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4CC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6F3BA2B"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F3A0D30" w14:textId="77777777" w:rsidR="00A105A1" w:rsidRPr="004227A2" w:rsidRDefault="00A105A1" w:rsidP="000C2431">
      <w:pPr>
        <w:pStyle w:val="SyllabiHeading"/>
        <w:rPr>
          <w:b/>
        </w:rPr>
      </w:pPr>
      <w:r w:rsidRPr="004227A2">
        <w:rPr>
          <w:b/>
        </w:rPr>
        <w:t xml:space="preserve">Contact Information </w:t>
      </w:r>
    </w:p>
    <w:p w14:paraId="7118D728" w14:textId="77777777" w:rsidR="004227A2" w:rsidRPr="004227A2" w:rsidRDefault="00E8301B" w:rsidP="00FF6259">
      <w:pPr>
        <w:pStyle w:val="SyllabiBasic"/>
        <w:spacing w:after="0" w:line="360" w:lineRule="auto"/>
        <w:rPr>
          <w:b/>
          <w:vanish/>
          <w:specVanish/>
        </w:rPr>
      </w:pPr>
      <w:r>
        <w:rPr>
          <w:rStyle w:val="SyllabiBasicChar"/>
          <w:b/>
        </w:rPr>
        <w:t>Course</w:t>
      </w:r>
    </w:p>
    <w:p w14:paraId="610308F3" w14:textId="1830BC3B" w:rsidR="00794217" w:rsidRDefault="00E8301B" w:rsidP="00FF6259">
      <w:pPr>
        <w:spacing w:after="0" w:line="360" w:lineRule="auto"/>
      </w:pPr>
      <w:r>
        <w:t>:</w:t>
      </w:r>
      <w:r w:rsidR="00A24A3B">
        <w:t xml:space="preserve"> </w:t>
      </w:r>
      <w:r w:rsidR="002F617C">
        <w:t>MISM 3307</w:t>
      </w:r>
      <w:permStart w:id="239614746" w:edGrp="everyone"/>
      <w:r w:rsidR="00AE5E37">
        <w:t xml:space="preserve"> VC01</w:t>
      </w:r>
      <w:permEnd w:id="239614746"/>
      <w:r w:rsidR="00A24A3B">
        <w:t xml:space="preserve"> – </w:t>
      </w:r>
      <w:r w:rsidR="002F617C">
        <w:t>Web Design</w:t>
      </w:r>
    </w:p>
    <w:p w14:paraId="4C7B3003" w14:textId="77777777" w:rsidR="004227A2" w:rsidRPr="004227A2" w:rsidRDefault="004227A2" w:rsidP="00FF6259">
      <w:pPr>
        <w:pStyle w:val="SyllabiBasic"/>
        <w:spacing w:after="0" w:line="360" w:lineRule="auto"/>
        <w:rPr>
          <w:b/>
          <w:vanish/>
          <w:specVanish/>
        </w:rPr>
      </w:pPr>
      <w:r w:rsidRPr="004227A2">
        <w:rPr>
          <w:b/>
        </w:rPr>
        <w:t>Campus</w:t>
      </w:r>
    </w:p>
    <w:p w14:paraId="2CEDC5D9" w14:textId="31102DA7" w:rsidR="004227A2" w:rsidRDefault="00E8301B" w:rsidP="00FF6259">
      <w:pPr>
        <w:spacing w:after="0" w:line="360" w:lineRule="auto"/>
      </w:pPr>
      <w:r>
        <w:t>:</w:t>
      </w:r>
      <w:r w:rsidR="004227A2">
        <w:t xml:space="preserve"> </w:t>
      </w:r>
      <w:permStart w:id="1070141021" w:edGrp="everyone"/>
      <w:r w:rsidR="004227A2">
        <w:t>WBUonline</w:t>
      </w:r>
      <w:permEnd w:id="1070141021"/>
    </w:p>
    <w:p w14:paraId="38CBD8B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F46D2BA" w14:textId="2FAEF8E5" w:rsidR="004227A2" w:rsidRDefault="004227A2" w:rsidP="00FF6259">
      <w:pPr>
        <w:spacing w:after="0" w:line="360" w:lineRule="auto"/>
      </w:pPr>
      <w:r w:rsidRPr="00E624B9">
        <w:rPr>
          <w:b/>
        </w:rPr>
        <w:t>:</w:t>
      </w:r>
      <w:r>
        <w:t xml:space="preserve"> </w:t>
      </w:r>
      <w:permStart w:id="1407924099" w:edGrp="everyone"/>
      <w:r w:rsidR="00AE5E37">
        <w:t xml:space="preserve">Fall 1 </w:t>
      </w:r>
      <w:r>
        <w:t>202</w:t>
      </w:r>
      <w:r w:rsidR="00AE5E37">
        <w:t>2</w:t>
      </w:r>
      <w:permEnd w:id="1407924099"/>
    </w:p>
    <w:p w14:paraId="5B0F2460" w14:textId="77777777" w:rsidR="007A4624" w:rsidRPr="00E624B9" w:rsidRDefault="007A4624" w:rsidP="00FF6259">
      <w:pPr>
        <w:pStyle w:val="SyllabiBasic"/>
        <w:spacing w:after="0" w:line="360" w:lineRule="auto"/>
        <w:rPr>
          <w:b/>
          <w:vanish/>
          <w:specVanish/>
        </w:rPr>
      </w:pPr>
      <w:r w:rsidRPr="00E624B9">
        <w:rPr>
          <w:b/>
        </w:rPr>
        <w:t>Instructor</w:t>
      </w:r>
    </w:p>
    <w:p w14:paraId="6EF36BFC" w14:textId="46C36331" w:rsidR="007A4624" w:rsidRDefault="007A4624" w:rsidP="00FF6259">
      <w:pPr>
        <w:spacing w:after="0" w:line="360" w:lineRule="auto"/>
      </w:pPr>
      <w:r w:rsidRPr="00E624B9">
        <w:rPr>
          <w:b/>
        </w:rPr>
        <w:t>:</w:t>
      </w:r>
      <w:r>
        <w:t xml:space="preserve"> </w:t>
      </w:r>
      <w:permStart w:id="1306932726" w:edGrp="everyone"/>
      <w:r w:rsidR="00AE5E37">
        <w:t>Jimmy Fikes</w:t>
      </w:r>
    </w:p>
    <w:p w14:paraId="0B829F1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2D1D97E9" w14:textId="71FEB5CC" w:rsidR="00E8301B" w:rsidRDefault="00E8301B" w:rsidP="00FF6259">
      <w:pPr>
        <w:spacing w:after="0" w:line="360" w:lineRule="auto"/>
      </w:pPr>
      <w:r w:rsidRPr="00E624B9">
        <w:rPr>
          <w:b/>
        </w:rPr>
        <w:t>:</w:t>
      </w:r>
      <w:r>
        <w:t xml:space="preserve"> </w:t>
      </w:r>
      <w:r w:rsidR="00AE5E37">
        <w:t>806-831-3918</w:t>
      </w:r>
    </w:p>
    <w:permEnd w:id="1306932726"/>
    <w:p w14:paraId="635990B9" w14:textId="77777777" w:rsidR="00E8301B" w:rsidRPr="00E624B9" w:rsidRDefault="00E8301B" w:rsidP="00FF6259">
      <w:pPr>
        <w:pStyle w:val="SyllabiBasic"/>
        <w:spacing w:after="0" w:line="360" w:lineRule="auto"/>
        <w:rPr>
          <w:b/>
          <w:vanish/>
          <w:specVanish/>
        </w:rPr>
      </w:pPr>
      <w:r w:rsidRPr="00E624B9">
        <w:rPr>
          <w:b/>
        </w:rPr>
        <w:t>WBU Email Address</w:t>
      </w:r>
    </w:p>
    <w:p w14:paraId="7E11E331" w14:textId="3093D287" w:rsidR="00E8301B" w:rsidRDefault="00E8301B" w:rsidP="00FF6259">
      <w:pPr>
        <w:spacing w:after="0" w:line="360" w:lineRule="auto"/>
      </w:pPr>
      <w:r w:rsidRPr="00E624B9">
        <w:rPr>
          <w:b/>
        </w:rPr>
        <w:t>:</w:t>
      </w:r>
      <w:r>
        <w:t xml:space="preserve"> </w:t>
      </w:r>
      <w:permStart w:id="426918870" w:edGrp="everyone"/>
      <w:r w:rsidR="00AE5E37">
        <w:t>Jimmy.Fikes@wayland.wbu.edu</w:t>
      </w:r>
      <w:permEnd w:id="426918870"/>
    </w:p>
    <w:p w14:paraId="0F45D4C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008115" w14:textId="7B55F0BB" w:rsidR="00E8301B" w:rsidRPr="00E624B9" w:rsidRDefault="00E8301B" w:rsidP="00FF6259">
      <w:pPr>
        <w:spacing w:after="0" w:line="360" w:lineRule="auto"/>
        <w:rPr>
          <w:b/>
        </w:rPr>
      </w:pPr>
      <w:r w:rsidRPr="00E624B9">
        <w:rPr>
          <w:b/>
        </w:rPr>
        <w:t>:</w:t>
      </w:r>
      <w:r w:rsidR="00D4306D">
        <w:rPr>
          <w:b/>
        </w:rPr>
        <w:t xml:space="preserve"> </w:t>
      </w:r>
      <w:permStart w:id="219310430" w:edGrp="everyone"/>
      <w:r w:rsidR="00AE5E37">
        <w:t>S</w:t>
      </w:r>
      <w:r w:rsidR="00AE5E37" w:rsidRPr="00E079F1">
        <w:t>tudents may request</w:t>
      </w:r>
      <w:r w:rsidR="00CD5902">
        <w:t xml:space="preserve"> remote</w:t>
      </w:r>
      <w:r w:rsidR="00AE5E37" w:rsidRPr="00E079F1">
        <w:t xml:space="preserve"> conferences with the instructor</w:t>
      </w:r>
    </w:p>
    <w:permEnd w:id="219310430"/>
    <w:p w14:paraId="7F64AB3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40A2E3B" w14:textId="27501626" w:rsidR="00E624B9" w:rsidRDefault="00E8301B" w:rsidP="00FF6259">
      <w:pPr>
        <w:spacing w:after="0" w:line="360" w:lineRule="auto"/>
      </w:pPr>
      <w:r w:rsidRPr="00E624B9">
        <w:rPr>
          <w:b/>
        </w:rPr>
        <w:t>:</w:t>
      </w:r>
      <w:r w:rsidR="00D4306D">
        <w:rPr>
          <w:b/>
        </w:rPr>
        <w:t xml:space="preserve"> </w:t>
      </w:r>
      <w:permStart w:id="219877630" w:edGrp="everyone"/>
      <w:r w:rsidR="000C5D57">
        <w:t xml:space="preserve">This </w:t>
      </w:r>
      <w:r w:rsidR="000C5D57" w:rsidRPr="00352668">
        <w:t>class will be conducted entirely online on Blackboard.</w:t>
      </w:r>
      <w:permEnd w:id="219877630"/>
    </w:p>
    <w:p w14:paraId="259C7D01" w14:textId="77777777" w:rsidR="00E624B9" w:rsidRPr="00E624B9" w:rsidRDefault="00E624B9" w:rsidP="000C2431">
      <w:pPr>
        <w:pStyle w:val="SyllabiHeading"/>
        <w:rPr>
          <w:b/>
        </w:rPr>
      </w:pPr>
      <w:r w:rsidRPr="00E624B9">
        <w:rPr>
          <w:b/>
        </w:rPr>
        <w:t>Textbook Information</w:t>
      </w:r>
    </w:p>
    <w:p w14:paraId="7F745498" w14:textId="77777777" w:rsidR="00E624B9" w:rsidRPr="00E624B9" w:rsidRDefault="00E624B9" w:rsidP="000C2431">
      <w:pPr>
        <w:pStyle w:val="SyllabiBasic"/>
        <w:rPr>
          <w:b/>
          <w:vanish/>
          <w:specVanish/>
        </w:rPr>
      </w:pPr>
      <w:r w:rsidRPr="00E624B9">
        <w:rPr>
          <w:b/>
        </w:rPr>
        <w:t>Required Textbook(s) and/or Required Materials</w:t>
      </w:r>
    </w:p>
    <w:p w14:paraId="2CDE4521" w14:textId="77777777" w:rsidR="00E8301B" w:rsidRDefault="00E624B9" w:rsidP="000C2431">
      <w:pPr>
        <w:rPr>
          <w:b/>
        </w:rPr>
      </w:pPr>
      <w:r w:rsidRPr="00E624B9">
        <w:rPr>
          <w:b/>
        </w:rPr>
        <w:t>:</w:t>
      </w:r>
    </w:p>
    <w:tbl>
      <w:tblPr>
        <w:tblW w:w="498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4"/>
        <w:gridCol w:w="1272"/>
        <w:gridCol w:w="587"/>
        <w:gridCol w:w="881"/>
        <w:gridCol w:w="1864"/>
        <w:gridCol w:w="2359"/>
      </w:tblGrid>
      <w:tr w:rsidR="009B0724" w:rsidRPr="00422E0C" w14:paraId="7D62B3E0" w14:textId="77777777" w:rsidTr="009B0724">
        <w:trPr>
          <w:trHeight w:val="337"/>
          <w:tblHeade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60ECAD8" w14:textId="77777777" w:rsidR="009B0724" w:rsidRPr="00403833" w:rsidRDefault="009B0724" w:rsidP="00B8126D">
            <w:pPr>
              <w:pStyle w:val="Default"/>
              <w:rPr>
                <w:rFonts w:asciiTheme="minorHAnsi" w:hAnsiTheme="minorHAnsi" w:cstheme="minorHAnsi"/>
                <w:sz w:val="22"/>
                <w:szCs w:val="22"/>
              </w:rPr>
            </w:pPr>
            <w:r w:rsidRPr="00403833">
              <w:rPr>
                <w:rFonts w:asciiTheme="minorHAnsi" w:hAnsiTheme="minorHAnsi" w:cstheme="minorHAnsi"/>
                <w:b/>
                <w:bCs/>
                <w:sz w:val="22"/>
                <w:szCs w:val="22"/>
              </w:rPr>
              <w:t>BOOK</w:t>
            </w:r>
          </w:p>
        </w:tc>
        <w:tc>
          <w:tcPr>
            <w:tcW w:w="668" w:type="pct"/>
            <w:tcBorders>
              <w:top w:val="outset" w:sz="6" w:space="0" w:color="auto"/>
              <w:left w:val="outset" w:sz="6" w:space="0" w:color="auto"/>
              <w:bottom w:val="outset" w:sz="6" w:space="0" w:color="auto"/>
              <w:right w:val="outset" w:sz="6" w:space="0" w:color="auto"/>
            </w:tcBorders>
            <w:vAlign w:val="center"/>
          </w:tcPr>
          <w:p w14:paraId="6088A1B9"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74B12D91"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ED</w:t>
            </w:r>
          </w:p>
        </w:tc>
        <w:tc>
          <w:tcPr>
            <w:tcW w:w="457" w:type="pct"/>
            <w:tcBorders>
              <w:top w:val="outset" w:sz="6" w:space="0" w:color="auto"/>
              <w:left w:val="outset" w:sz="6" w:space="0" w:color="auto"/>
              <w:bottom w:val="outset" w:sz="6" w:space="0" w:color="auto"/>
              <w:right w:val="outset" w:sz="6" w:space="0" w:color="auto"/>
            </w:tcBorders>
            <w:vAlign w:val="center"/>
          </w:tcPr>
          <w:p w14:paraId="4C2DFB14"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1B05FB38"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PUBLISHER</w:t>
            </w:r>
          </w:p>
        </w:tc>
        <w:tc>
          <w:tcPr>
            <w:tcW w:w="1243" w:type="pct"/>
            <w:tcBorders>
              <w:top w:val="outset" w:sz="6" w:space="0" w:color="auto"/>
              <w:left w:val="outset" w:sz="6" w:space="0" w:color="auto"/>
              <w:bottom w:val="outset" w:sz="6" w:space="0" w:color="auto"/>
              <w:right w:val="outset" w:sz="6" w:space="0" w:color="auto"/>
            </w:tcBorders>
            <w:vAlign w:val="center"/>
          </w:tcPr>
          <w:p w14:paraId="4F835BB9" w14:textId="77777777" w:rsidR="009B0724" w:rsidRPr="00403833" w:rsidRDefault="009B0724" w:rsidP="00B8126D">
            <w:pPr>
              <w:pStyle w:val="Default"/>
              <w:jc w:val="center"/>
              <w:rPr>
                <w:rFonts w:asciiTheme="minorHAnsi" w:hAnsiTheme="minorHAnsi" w:cstheme="minorHAnsi"/>
                <w:sz w:val="22"/>
                <w:szCs w:val="22"/>
              </w:rPr>
            </w:pPr>
            <w:r w:rsidRPr="00403833">
              <w:rPr>
                <w:rFonts w:asciiTheme="minorHAnsi" w:hAnsiTheme="minorHAnsi" w:cstheme="minorHAnsi"/>
                <w:b/>
                <w:bCs/>
                <w:sz w:val="22"/>
                <w:szCs w:val="22"/>
              </w:rPr>
              <w:t>ISBN#</w:t>
            </w:r>
          </w:p>
        </w:tc>
      </w:tr>
      <w:tr w:rsidR="009B0724" w:rsidRPr="00E14E85" w14:paraId="4D9BF017" w14:textId="77777777" w:rsidTr="009B0724">
        <w:trPr>
          <w:trHeight w:val="355"/>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4E9B9940" w14:textId="77777777" w:rsidR="009B0724" w:rsidRPr="00403833" w:rsidRDefault="009B0724" w:rsidP="002F617C">
            <w:pPr>
              <w:rPr>
                <w:rFonts w:cstheme="minorHAnsi"/>
              </w:rPr>
            </w:pPr>
            <w:r w:rsidRPr="00403833">
              <w:rPr>
                <w:rFonts w:cstheme="minorHAnsi"/>
                <w:u w:val="single"/>
              </w:rPr>
              <w:t xml:space="preserve">Learning Web Design </w:t>
            </w:r>
          </w:p>
        </w:tc>
        <w:tc>
          <w:tcPr>
            <w:tcW w:w="668" w:type="pct"/>
            <w:tcBorders>
              <w:top w:val="outset" w:sz="6" w:space="0" w:color="auto"/>
              <w:left w:val="outset" w:sz="6" w:space="0" w:color="auto"/>
              <w:bottom w:val="outset" w:sz="6" w:space="0" w:color="auto"/>
              <w:right w:val="outset" w:sz="6" w:space="0" w:color="auto"/>
            </w:tcBorders>
            <w:vAlign w:val="center"/>
          </w:tcPr>
          <w:p w14:paraId="42531646" w14:textId="77777777" w:rsidR="009B0724" w:rsidRPr="00403833" w:rsidRDefault="009B0724" w:rsidP="002F617C">
            <w:pPr>
              <w:jc w:val="center"/>
              <w:rPr>
                <w:rFonts w:cstheme="minorHAnsi"/>
              </w:rPr>
            </w:pPr>
            <w:r w:rsidRPr="00403833">
              <w:rPr>
                <w:rFonts w:cstheme="minorHAnsi"/>
              </w:rPr>
              <w:t>Robbins</w:t>
            </w:r>
          </w:p>
        </w:tc>
        <w:tc>
          <w:tcPr>
            <w:tcW w:w="299" w:type="pct"/>
            <w:tcBorders>
              <w:top w:val="outset" w:sz="6" w:space="0" w:color="auto"/>
              <w:left w:val="outset" w:sz="6" w:space="0" w:color="auto"/>
              <w:bottom w:val="outset" w:sz="6" w:space="0" w:color="auto"/>
              <w:right w:val="outset" w:sz="6" w:space="0" w:color="auto"/>
            </w:tcBorders>
            <w:vAlign w:val="center"/>
          </w:tcPr>
          <w:p w14:paraId="088A5619" w14:textId="77777777" w:rsidR="009B0724" w:rsidRPr="00403833" w:rsidRDefault="009B0724" w:rsidP="002F617C">
            <w:pPr>
              <w:jc w:val="center"/>
              <w:rPr>
                <w:rFonts w:cstheme="minorHAnsi"/>
              </w:rPr>
            </w:pPr>
            <w:r w:rsidRPr="00403833">
              <w:rPr>
                <w:rFonts w:cstheme="minorHAnsi"/>
              </w:rPr>
              <w:t>5th</w:t>
            </w:r>
          </w:p>
        </w:tc>
        <w:tc>
          <w:tcPr>
            <w:tcW w:w="457" w:type="pct"/>
            <w:tcBorders>
              <w:top w:val="outset" w:sz="6" w:space="0" w:color="auto"/>
              <w:left w:val="outset" w:sz="6" w:space="0" w:color="auto"/>
              <w:bottom w:val="outset" w:sz="6" w:space="0" w:color="auto"/>
              <w:right w:val="outset" w:sz="6" w:space="0" w:color="auto"/>
            </w:tcBorders>
            <w:vAlign w:val="center"/>
          </w:tcPr>
          <w:p w14:paraId="3E15A851" w14:textId="77777777" w:rsidR="009B0724" w:rsidRPr="00403833" w:rsidRDefault="009B0724" w:rsidP="002F617C">
            <w:pPr>
              <w:jc w:val="center"/>
              <w:rPr>
                <w:rFonts w:cstheme="minorHAnsi"/>
              </w:rPr>
            </w:pPr>
            <w:r w:rsidRPr="00403833">
              <w:rPr>
                <w:rFonts w:cstheme="minorHAnsi"/>
              </w:rPr>
              <w:t>2018</w:t>
            </w:r>
          </w:p>
        </w:tc>
        <w:tc>
          <w:tcPr>
            <w:tcW w:w="985" w:type="pct"/>
            <w:tcBorders>
              <w:top w:val="outset" w:sz="6" w:space="0" w:color="auto"/>
              <w:left w:val="outset" w:sz="6" w:space="0" w:color="auto"/>
              <w:bottom w:val="outset" w:sz="6" w:space="0" w:color="auto"/>
              <w:right w:val="outset" w:sz="6" w:space="0" w:color="auto"/>
            </w:tcBorders>
            <w:vAlign w:val="center"/>
          </w:tcPr>
          <w:p w14:paraId="5FE6FDD8" w14:textId="77777777" w:rsidR="009B0724" w:rsidRPr="00403833" w:rsidRDefault="009B0724" w:rsidP="002F617C">
            <w:pPr>
              <w:jc w:val="center"/>
              <w:rPr>
                <w:rFonts w:cstheme="minorHAnsi"/>
              </w:rPr>
            </w:pPr>
            <w:r w:rsidRPr="00403833">
              <w:rPr>
                <w:rFonts w:cstheme="minorHAnsi"/>
              </w:rPr>
              <w:t xml:space="preserve">O’Reilly Media </w:t>
            </w:r>
          </w:p>
        </w:tc>
        <w:tc>
          <w:tcPr>
            <w:tcW w:w="1243" w:type="pct"/>
            <w:tcBorders>
              <w:top w:val="outset" w:sz="6" w:space="0" w:color="auto"/>
              <w:left w:val="outset" w:sz="6" w:space="0" w:color="auto"/>
              <w:bottom w:val="outset" w:sz="6" w:space="0" w:color="auto"/>
              <w:right w:val="outset" w:sz="6" w:space="0" w:color="auto"/>
            </w:tcBorders>
            <w:vAlign w:val="center"/>
          </w:tcPr>
          <w:p w14:paraId="3BA5402E" w14:textId="77777777" w:rsidR="009B0724" w:rsidRPr="00403833" w:rsidRDefault="009B0724" w:rsidP="002F617C">
            <w:pPr>
              <w:jc w:val="center"/>
              <w:rPr>
                <w:rFonts w:cstheme="minorHAnsi"/>
              </w:rPr>
            </w:pPr>
            <w:r w:rsidRPr="00403833">
              <w:rPr>
                <w:rFonts w:cstheme="minorHAnsi"/>
              </w:rPr>
              <w:t>9781-49196-0202</w:t>
            </w:r>
          </w:p>
        </w:tc>
      </w:tr>
    </w:tbl>
    <w:p w14:paraId="725671DA" w14:textId="77777777" w:rsidR="002F617C" w:rsidRPr="002F617C" w:rsidRDefault="002F617C" w:rsidP="002F617C">
      <w:pPr>
        <w:spacing w:after="0" w:line="259" w:lineRule="auto"/>
        <w:contextualSpacing w:val="0"/>
        <w:outlineLvl w:val="0"/>
        <w:rPr>
          <w:rFonts w:ascii="Calibri" w:eastAsia="Calibri" w:hAnsi="Calibri" w:cs="Times New Roman"/>
          <w:b/>
          <w:sz w:val="24"/>
          <w:szCs w:val="24"/>
        </w:rPr>
      </w:pPr>
      <w:r w:rsidRPr="002F617C">
        <w:rPr>
          <w:rFonts w:ascii="Calibri" w:eastAsia="Calibri" w:hAnsi="Calibri" w:cs="Times New Roman"/>
          <w:b/>
          <w:sz w:val="24"/>
          <w:szCs w:val="24"/>
        </w:rPr>
        <w:t xml:space="preserve">          </w:t>
      </w:r>
      <w:r w:rsidRPr="002F617C">
        <w:rPr>
          <w:rFonts w:ascii="Calibri" w:eastAsia="Calibri" w:hAnsi="Calibri" w:cs="Times New Roman"/>
          <w:b/>
          <w:color w:val="FF0000"/>
          <w:sz w:val="24"/>
          <w:szCs w:val="24"/>
        </w:rPr>
        <w:t xml:space="preserve">Chapters 1-15, </w:t>
      </w:r>
      <w:r>
        <w:rPr>
          <w:rFonts w:ascii="Calibri" w:eastAsia="Calibri" w:hAnsi="Calibri" w:cs="Times New Roman"/>
          <w:b/>
          <w:color w:val="FF0000"/>
          <w:sz w:val="24"/>
          <w:szCs w:val="24"/>
        </w:rPr>
        <w:t xml:space="preserve"> </w:t>
      </w:r>
      <w:r w:rsidRPr="002F617C">
        <w:rPr>
          <w:rFonts w:ascii="Calibri" w:eastAsia="Calibri" w:hAnsi="Calibri" w:cs="Times New Roman"/>
          <w:b/>
          <w:color w:val="FF0000"/>
          <w:sz w:val="24"/>
          <w:szCs w:val="24"/>
        </w:rPr>
        <w:t>17-19</w:t>
      </w:r>
    </w:p>
    <w:p w14:paraId="795AADAE" w14:textId="77777777" w:rsidR="003D2402" w:rsidRPr="003D2402" w:rsidRDefault="003D2402" w:rsidP="000C2431">
      <w:pPr>
        <w:spacing w:after="200"/>
        <w:rPr>
          <w:rFonts w:ascii="Calibri" w:eastAsia="Times New Roman" w:hAnsi="Calibri" w:cs="Times New Roman"/>
          <w:b/>
          <w:color w:val="C00000"/>
          <w:sz w:val="24"/>
          <w:szCs w:val="24"/>
        </w:rPr>
      </w:pPr>
    </w:p>
    <w:p w14:paraId="26C5E53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DC579F2" w14:textId="77777777" w:rsidR="00112FA6" w:rsidRDefault="00112FA6">
      <w:pPr>
        <w:spacing w:line="259" w:lineRule="auto"/>
        <w:contextualSpacing w:val="0"/>
        <w:rPr>
          <w:rFonts w:ascii="Georgia" w:hAnsi="Georgia"/>
          <w:b/>
          <w:sz w:val="28"/>
        </w:rPr>
      </w:pPr>
      <w:permStart w:id="2107442619" w:edGrp="everyone"/>
      <w:r>
        <w:rPr>
          <w:b/>
        </w:rPr>
        <w:br w:type="page"/>
      </w:r>
    </w:p>
    <w:permEnd w:id="2107442619"/>
    <w:p w14:paraId="3DC40019" w14:textId="0093B64E" w:rsidR="00E624B9" w:rsidRDefault="00E624B9" w:rsidP="000C2431">
      <w:pPr>
        <w:pStyle w:val="SyllabiHeading"/>
        <w:rPr>
          <w:b/>
        </w:rPr>
      </w:pPr>
      <w:r w:rsidRPr="00E624B9">
        <w:rPr>
          <w:b/>
        </w:rPr>
        <w:lastRenderedPageBreak/>
        <w:t>Course Information</w:t>
      </w:r>
    </w:p>
    <w:p w14:paraId="23448405" w14:textId="77777777" w:rsidR="00216C9F" w:rsidRDefault="00216C9F" w:rsidP="000C2431">
      <w:pPr>
        <w:pStyle w:val="SyllabiBasic"/>
        <w:rPr>
          <w:b/>
        </w:rPr>
      </w:pPr>
    </w:p>
    <w:p w14:paraId="168976F4" w14:textId="77777777" w:rsidR="00216C9F" w:rsidRDefault="00216C9F" w:rsidP="000C2431">
      <w:pPr>
        <w:pStyle w:val="SyllabiBasic"/>
        <w:rPr>
          <w:b/>
        </w:rPr>
      </w:pPr>
    </w:p>
    <w:p w14:paraId="32A53EE4" w14:textId="77777777" w:rsidR="00E624B9" w:rsidRPr="00E624B9" w:rsidRDefault="00E624B9" w:rsidP="000C2431">
      <w:pPr>
        <w:pStyle w:val="SyllabiBasic"/>
        <w:rPr>
          <w:b/>
          <w:vanish/>
          <w:specVanish/>
        </w:rPr>
      </w:pPr>
      <w:r w:rsidRPr="00E624B9">
        <w:rPr>
          <w:b/>
        </w:rPr>
        <w:t>Catalog Description</w:t>
      </w:r>
    </w:p>
    <w:p w14:paraId="086A78EA" w14:textId="77777777" w:rsidR="00216C9F" w:rsidRDefault="00E624B9" w:rsidP="00A67B54">
      <w:pPr>
        <w:rPr>
          <w:b/>
        </w:rPr>
      </w:pPr>
      <w:r w:rsidRPr="00E624B9">
        <w:rPr>
          <w:b/>
        </w:rPr>
        <w:t>:</w:t>
      </w:r>
      <w:r w:rsidR="00A24A3B">
        <w:rPr>
          <w:b/>
        </w:rPr>
        <w:t xml:space="preserve"> </w:t>
      </w:r>
    </w:p>
    <w:p w14:paraId="77AD5271" w14:textId="77777777" w:rsidR="002F617C" w:rsidRPr="00883EC6" w:rsidRDefault="002F617C" w:rsidP="002F617C">
      <w:pPr>
        <w:rPr>
          <w:rFonts w:cstheme="minorHAnsi"/>
        </w:rPr>
      </w:pPr>
      <w:r w:rsidRPr="00883EC6">
        <w:rPr>
          <w:rFonts w:cstheme="minorHAnsi"/>
          <w:spacing w:val="-3"/>
        </w:rPr>
        <w:t>Analyzing i</w:t>
      </w:r>
      <w:r w:rsidRPr="00883EC6">
        <w:rPr>
          <w:rFonts w:cstheme="minorHAnsi"/>
          <w:color w:val="000000"/>
        </w:rPr>
        <w:t>nformation and applying graphic design techniques to develop effective, pleasing and useful web sites.</w:t>
      </w:r>
    </w:p>
    <w:p w14:paraId="4F40A40C" w14:textId="77777777" w:rsidR="00BF0618" w:rsidRDefault="00BF0618" w:rsidP="00216C9F">
      <w:pPr>
        <w:autoSpaceDE w:val="0"/>
        <w:autoSpaceDN w:val="0"/>
        <w:adjustRightInd w:val="0"/>
        <w:spacing w:after="0"/>
        <w:rPr>
          <w:rFonts w:eastAsia="Times New Roman" w:cstheme="minorHAnsi"/>
          <w:spacing w:val="-3"/>
        </w:rPr>
      </w:pPr>
    </w:p>
    <w:p w14:paraId="7DE248E2" w14:textId="77777777" w:rsidR="00BF0618" w:rsidRDefault="00BF0618" w:rsidP="00403833">
      <w:pPr>
        <w:pStyle w:val="SyllabiBasic"/>
        <w:spacing w:after="0"/>
        <w:rPr>
          <w:b/>
        </w:rPr>
      </w:pPr>
      <w:r w:rsidRPr="00BF0618">
        <w:rPr>
          <w:b/>
        </w:rPr>
        <w:t>Prerequisite:</w:t>
      </w:r>
    </w:p>
    <w:p w14:paraId="6D12EED9" w14:textId="77777777" w:rsidR="002F617C" w:rsidRPr="002F617C" w:rsidRDefault="002F617C" w:rsidP="00403833">
      <w:pPr>
        <w:spacing w:after="0"/>
      </w:pPr>
      <w:r>
        <w:t>COSC 2311</w:t>
      </w:r>
    </w:p>
    <w:p w14:paraId="0A61F8A4" w14:textId="77777777" w:rsidR="00093737" w:rsidRPr="00093737" w:rsidRDefault="00093737" w:rsidP="00093737">
      <w:pPr>
        <w:pStyle w:val="ListParagraph"/>
        <w:rPr>
          <w:b/>
        </w:rPr>
      </w:pPr>
    </w:p>
    <w:p w14:paraId="6B8C5E27" w14:textId="77777777" w:rsidR="00E624B9" w:rsidRPr="00A24A3B" w:rsidRDefault="00E624B9" w:rsidP="000C2431">
      <w:pPr>
        <w:pStyle w:val="SyllabiBasic"/>
        <w:rPr>
          <w:b/>
          <w:vanish/>
          <w:specVanish/>
        </w:rPr>
      </w:pPr>
      <w:r w:rsidRPr="00A24A3B">
        <w:rPr>
          <w:b/>
        </w:rPr>
        <w:t>Course Outcome Competencies</w:t>
      </w:r>
    </w:p>
    <w:p w14:paraId="0304EF50" w14:textId="77777777" w:rsidR="0024508F" w:rsidRDefault="00E624B9" w:rsidP="00A67B54">
      <w:pPr>
        <w:spacing w:after="0"/>
        <w:rPr>
          <w:b/>
        </w:rPr>
      </w:pPr>
      <w:r w:rsidRPr="00A24A3B">
        <w:rPr>
          <w:b/>
        </w:rPr>
        <w:t xml:space="preserve">: </w:t>
      </w:r>
    </w:p>
    <w:p w14:paraId="6F5D8E53"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create web pages using HTML</w:t>
      </w:r>
    </w:p>
    <w:p w14:paraId="732A042E"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create enhance web pages using Cascading Style Sheets</w:t>
      </w:r>
    </w:p>
    <w:p w14:paraId="2DEF5D8F"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use basic JavaScript coding</w:t>
      </w:r>
    </w:p>
    <w:p w14:paraId="52E512BC"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use transitions, transforms and animation techniques</w:t>
      </w:r>
    </w:p>
    <w:p w14:paraId="390CA3B1" w14:textId="77777777" w:rsidR="002F617C" w:rsidRPr="00883EC6" w:rsidRDefault="002F617C" w:rsidP="002F617C">
      <w:pPr>
        <w:numPr>
          <w:ilvl w:val="0"/>
          <w:numId w:val="7"/>
        </w:numPr>
        <w:autoSpaceDE w:val="0"/>
        <w:autoSpaceDN w:val="0"/>
        <w:spacing w:after="0"/>
        <w:contextualSpacing w:val="0"/>
        <w:rPr>
          <w:rFonts w:cstheme="minorHAnsi"/>
        </w:rPr>
      </w:pPr>
      <w:r w:rsidRPr="00883EC6">
        <w:rPr>
          <w:rFonts w:cstheme="minorHAnsi"/>
        </w:rPr>
        <w:t>Demonstrate ability to use tables and forms</w:t>
      </w:r>
    </w:p>
    <w:p w14:paraId="34F09EA2" w14:textId="77777777" w:rsidR="002F617C" w:rsidRDefault="002F617C" w:rsidP="00A67B54">
      <w:pPr>
        <w:spacing w:after="0"/>
        <w:rPr>
          <w:b/>
        </w:rPr>
      </w:pPr>
    </w:p>
    <w:p w14:paraId="0E0284D2" w14:textId="77777777" w:rsidR="007D5A2A" w:rsidRDefault="007D5A2A" w:rsidP="000C2431">
      <w:pPr>
        <w:pStyle w:val="SyllabiHeading"/>
        <w:rPr>
          <w:b/>
        </w:rPr>
      </w:pPr>
      <w:r w:rsidRPr="007D5A2A">
        <w:rPr>
          <w:b/>
        </w:rPr>
        <w:t>Attendance Requirements</w:t>
      </w:r>
    </w:p>
    <w:p w14:paraId="3C373938" w14:textId="77777777" w:rsidR="0029114E" w:rsidRDefault="007D5A2A" w:rsidP="000C2431">
      <w:pPr>
        <w:rPr>
          <w:u w:val="single"/>
        </w:rPr>
      </w:pPr>
      <w:permStart w:id="1298419892" w:edGrp="everyone"/>
      <w:proofErr w:type="spellStart"/>
      <w:r w:rsidRPr="007D5A2A">
        <w:rPr>
          <w:u w:val="single"/>
        </w:rPr>
        <w:t>WBUonline</w:t>
      </w:r>
      <w:proofErr w:type="spellEnd"/>
      <w:r w:rsidRPr="007D5A2A">
        <w:rPr>
          <w:u w:val="single"/>
        </w:rPr>
        <w:t xml:space="preserve"> </w:t>
      </w:r>
    </w:p>
    <w:p w14:paraId="2D9ADB4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98419892"/>
    </w:p>
    <w:p w14:paraId="28DB2D01" w14:textId="77777777" w:rsidR="00182992" w:rsidRDefault="007D5A2A" w:rsidP="000C2431">
      <w:pPr>
        <w:pStyle w:val="SyllabiHeading"/>
        <w:rPr>
          <w:b/>
        </w:rPr>
      </w:pPr>
      <w:r w:rsidRPr="007D5A2A">
        <w:rPr>
          <w:b/>
        </w:rPr>
        <w:t>University Policies</w:t>
      </w:r>
    </w:p>
    <w:p w14:paraId="7B5A3CA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FD5C2D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56A0626F" w14:textId="77777777" w:rsidR="004066A3" w:rsidRPr="0039378D" w:rsidRDefault="004066A3" w:rsidP="004066A3">
      <w:pPr>
        <w:spacing w:after="0"/>
      </w:pPr>
    </w:p>
    <w:p w14:paraId="61ED1C3B" w14:textId="77777777" w:rsidR="004066A3" w:rsidRPr="0039378D" w:rsidRDefault="004066A3" w:rsidP="004066A3">
      <w:pPr>
        <w:spacing w:after="0"/>
        <w:outlineLvl w:val="1"/>
        <w:rPr>
          <w:b/>
          <w:vanish/>
        </w:rPr>
      </w:pPr>
      <w:r w:rsidRPr="0039378D">
        <w:rPr>
          <w:b/>
        </w:rPr>
        <w:t>Disability Statement</w:t>
      </w:r>
    </w:p>
    <w:p w14:paraId="6060F07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1F57700" w14:textId="77777777" w:rsidR="004066A3" w:rsidRPr="0039378D" w:rsidRDefault="004066A3" w:rsidP="004066A3">
      <w:pPr>
        <w:spacing w:after="0"/>
        <w:rPr>
          <w:rFonts w:ascii="Calibri" w:hAnsi="Calibri"/>
        </w:rPr>
      </w:pPr>
      <w:r w:rsidRPr="0039378D">
        <w:rPr>
          <w:rFonts w:ascii="Calibri" w:hAnsi="Calibri"/>
        </w:rPr>
        <w:t xml:space="preserve"> </w:t>
      </w:r>
    </w:p>
    <w:p w14:paraId="40E2DAD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9F271E0" w14:textId="77777777" w:rsidR="004066A3" w:rsidRPr="0039378D" w:rsidRDefault="004066A3" w:rsidP="004066A3">
      <w:pPr>
        <w:spacing w:after="0"/>
      </w:pPr>
    </w:p>
    <w:p w14:paraId="45079450" w14:textId="77777777" w:rsidR="004066A3" w:rsidRPr="0039378D" w:rsidRDefault="004066A3" w:rsidP="004066A3">
      <w:pPr>
        <w:spacing w:after="0"/>
        <w:outlineLvl w:val="1"/>
        <w:rPr>
          <w:b/>
          <w:vanish/>
        </w:rPr>
      </w:pPr>
      <w:r w:rsidRPr="0039378D">
        <w:rPr>
          <w:b/>
        </w:rPr>
        <w:t>Student Grade Appeals</w:t>
      </w:r>
    </w:p>
    <w:p w14:paraId="4ED1972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A0A80E" w14:textId="77777777" w:rsidR="005042F5" w:rsidRDefault="005042F5" w:rsidP="000C2431">
      <w:pPr>
        <w:pStyle w:val="SyllabiHeading"/>
        <w:rPr>
          <w:b/>
        </w:rPr>
      </w:pPr>
      <w:r w:rsidRPr="005042F5">
        <w:rPr>
          <w:b/>
        </w:rPr>
        <w:t>Course Requirements and Grading Criteria</w:t>
      </w:r>
    </w:p>
    <w:p w14:paraId="035C08B7" w14:textId="78069D90" w:rsidR="005042F5" w:rsidRDefault="00B97B2A" w:rsidP="000C2431">
      <w:permStart w:id="323566052" w:edGrp="everyone"/>
      <w:r>
        <w:t>Weekly Coding Assignments</w:t>
      </w:r>
    </w:p>
    <w:p w14:paraId="30D7A802" w14:textId="08072860" w:rsidR="00B97B2A" w:rsidRDefault="00B97B2A" w:rsidP="00B97B2A">
      <w:pPr>
        <w:pStyle w:val="ListParagraph"/>
        <w:numPr>
          <w:ilvl w:val="0"/>
          <w:numId w:val="7"/>
        </w:numPr>
      </w:pPr>
      <w:r>
        <w:t>Due by midnight on Sunday night, at the end of the week they are assigned</w:t>
      </w:r>
    </w:p>
    <w:p w14:paraId="0D4A4619" w14:textId="77777777" w:rsidR="00B97B2A" w:rsidRPr="005D112D" w:rsidRDefault="00B97B2A" w:rsidP="00B97B2A">
      <w:pPr>
        <w:numPr>
          <w:ilvl w:val="0"/>
          <w:numId w:val="8"/>
        </w:numPr>
        <w:autoSpaceDE w:val="0"/>
        <w:autoSpaceDN w:val="0"/>
        <w:adjustRightInd w:val="0"/>
        <w:spacing w:after="0"/>
        <w:ind w:left="1080"/>
        <w:contextualSpacing w:val="0"/>
        <w:rPr>
          <w:rFonts w:cstheme="minorHAnsi"/>
          <w:spacing w:val="-3"/>
        </w:rPr>
      </w:pPr>
      <w:r>
        <w:t xml:space="preserve">Late assignments are penalized 10 points per day. After ten days, </w:t>
      </w:r>
      <w:r w:rsidRPr="005D112D">
        <w:rPr>
          <w:rFonts w:cstheme="minorHAnsi"/>
          <w:spacing w:val="-3"/>
        </w:rPr>
        <w:t>a zero is recorded and the work may not be made up unless the student made prior arrangement</w:t>
      </w:r>
      <w:r>
        <w:rPr>
          <w:rFonts w:cstheme="minorHAnsi"/>
          <w:spacing w:val="-3"/>
        </w:rPr>
        <w:t>s</w:t>
      </w:r>
      <w:r w:rsidRPr="005D112D">
        <w:rPr>
          <w:rFonts w:cstheme="minorHAnsi"/>
          <w:spacing w:val="-3"/>
        </w:rPr>
        <w:t xml:space="preserve"> with the instructor.</w:t>
      </w:r>
    </w:p>
    <w:p w14:paraId="756FE487" w14:textId="77777777" w:rsidR="00B97B2A" w:rsidRPr="005D112D" w:rsidRDefault="00B97B2A" w:rsidP="00B97B2A">
      <w:pPr>
        <w:numPr>
          <w:ilvl w:val="0"/>
          <w:numId w:val="8"/>
        </w:numPr>
        <w:autoSpaceDE w:val="0"/>
        <w:autoSpaceDN w:val="0"/>
        <w:adjustRightInd w:val="0"/>
        <w:spacing w:after="0"/>
        <w:ind w:left="1080"/>
        <w:contextualSpacing w:val="0"/>
        <w:rPr>
          <w:rFonts w:cstheme="minorHAnsi"/>
          <w:spacing w:val="-3"/>
        </w:rPr>
      </w:pPr>
      <w:r w:rsidRPr="005D112D">
        <w:rPr>
          <w:rFonts w:cstheme="minorHAnsi"/>
          <w:spacing w:val="-3"/>
        </w:rPr>
        <w:t>The average of all coding grades will make up 30% of the total term grade.</w:t>
      </w:r>
    </w:p>
    <w:p w14:paraId="609EF8C4" w14:textId="77777777" w:rsidR="00B97B2A" w:rsidRPr="005D112D" w:rsidRDefault="00B97B2A" w:rsidP="00B97B2A">
      <w:pPr>
        <w:spacing w:after="0"/>
        <w:ind w:left="360"/>
        <w:rPr>
          <w:rFonts w:cstheme="minorHAnsi"/>
          <w:spacing w:val="-3"/>
        </w:rPr>
      </w:pPr>
      <w:r w:rsidRPr="005D112D">
        <w:rPr>
          <w:rFonts w:cstheme="minorHAnsi"/>
          <w:spacing w:val="-3"/>
        </w:rPr>
        <w:t>Weekly Quizzes</w:t>
      </w:r>
    </w:p>
    <w:p w14:paraId="589958E4" w14:textId="368CB527" w:rsidR="00B97B2A" w:rsidRDefault="00B97B2A" w:rsidP="00B97B2A">
      <w:pPr>
        <w:pStyle w:val="ListParagraph"/>
        <w:numPr>
          <w:ilvl w:val="0"/>
          <w:numId w:val="10"/>
        </w:numPr>
        <w:autoSpaceDE w:val="0"/>
        <w:autoSpaceDN w:val="0"/>
        <w:adjustRightInd w:val="0"/>
        <w:contextualSpacing/>
        <w:rPr>
          <w:rFonts w:cstheme="minorHAnsi"/>
          <w:spacing w:val="-3"/>
        </w:rPr>
      </w:pPr>
      <w:r>
        <w:rPr>
          <w:rFonts w:cstheme="minorHAnsi"/>
          <w:spacing w:val="-3"/>
        </w:rPr>
        <w:t>Six weekly</w:t>
      </w:r>
      <w:r w:rsidRPr="005D112D">
        <w:rPr>
          <w:rFonts w:cstheme="minorHAnsi"/>
          <w:spacing w:val="-3"/>
        </w:rPr>
        <w:t xml:space="preserve"> quizzes </w:t>
      </w:r>
      <w:r>
        <w:rPr>
          <w:rFonts w:cstheme="minorHAnsi"/>
          <w:spacing w:val="-3"/>
        </w:rPr>
        <w:t>(excluding weeks 4 and 8)</w:t>
      </w:r>
    </w:p>
    <w:p w14:paraId="0DF3FBEC" w14:textId="77777777" w:rsidR="00B97B2A" w:rsidRPr="005D112D" w:rsidRDefault="00B97B2A" w:rsidP="00B97B2A">
      <w:pPr>
        <w:pStyle w:val="ListParagraph"/>
        <w:numPr>
          <w:ilvl w:val="0"/>
          <w:numId w:val="10"/>
        </w:numPr>
        <w:autoSpaceDE w:val="0"/>
        <w:autoSpaceDN w:val="0"/>
        <w:adjustRightInd w:val="0"/>
        <w:contextualSpacing/>
        <w:rPr>
          <w:rFonts w:cstheme="minorHAnsi"/>
          <w:spacing w:val="-3"/>
        </w:rPr>
      </w:pPr>
      <w:r>
        <w:rPr>
          <w:rFonts w:cstheme="minorHAnsi"/>
          <w:spacing w:val="-3"/>
        </w:rPr>
        <w:t xml:space="preserve">The first attempt at each quiz </w:t>
      </w:r>
      <w:r w:rsidRPr="005D112D">
        <w:rPr>
          <w:rFonts w:cstheme="minorHAnsi"/>
          <w:spacing w:val="-3"/>
        </w:rPr>
        <w:t xml:space="preserve">must be </w:t>
      </w:r>
      <w:r>
        <w:rPr>
          <w:rFonts w:cstheme="minorHAnsi"/>
          <w:spacing w:val="-3"/>
        </w:rPr>
        <w:t xml:space="preserve">made </w:t>
      </w:r>
      <w:r w:rsidRPr="005D112D">
        <w:rPr>
          <w:rFonts w:cstheme="minorHAnsi"/>
          <w:spacing w:val="-3"/>
        </w:rPr>
        <w:t xml:space="preserve">during the week </w:t>
      </w:r>
      <w:r>
        <w:rPr>
          <w:rFonts w:cstheme="minorHAnsi"/>
          <w:spacing w:val="-3"/>
        </w:rPr>
        <w:t xml:space="preserve">it is </w:t>
      </w:r>
      <w:r w:rsidRPr="005D112D">
        <w:rPr>
          <w:rFonts w:cstheme="minorHAnsi"/>
          <w:spacing w:val="-3"/>
        </w:rPr>
        <w:t>assigned.</w:t>
      </w:r>
    </w:p>
    <w:p w14:paraId="64143F16" w14:textId="77777777" w:rsidR="00B97B2A" w:rsidRPr="005D112D" w:rsidRDefault="00B97B2A" w:rsidP="00B97B2A">
      <w:pPr>
        <w:pStyle w:val="ListParagraph"/>
        <w:numPr>
          <w:ilvl w:val="0"/>
          <w:numId w:val="10"/>
        </w:numPr>
        <w:autoSpaceDE w:val="0"/>
        <w:autoSpaceDN w:val="0"/>
        <w:adjustRightInd w:val="0"/>
        <w:contextualSpacing/>
        <w:rPr>
          <w:rFonts w:cstheme="minorHAnsi"/>
          <w:spacing w:val="-3"/>
        </w:rPr>
      </w:pPr>
      <w:r w:rsidRPr="005D112D">
        <w:rPr>
          <w:rFonts w:cstheme="minorHAnsi"/>
          <w:spacing w:val="-3"/>
        </w:rPr>
        <w:t>Quizzes may be retaken beyond the week they are assigned to reinforce learning</w:t>
      </w:r>
      <w:r>
        <w:rPr>
          <w:rFonts w:cstheme="minorHAnsi"/>
          <w:spacing w:val="-3"/>
        </w:rPr>
        <w:t>. T</w:t>
      </w:r>
      <w:r w:rsidRPr="005D112D">
        <w:rPr>
          <w:rFonts w:cstheme="minorHAnsi"/>
          <w:spacing w:val="-3"/>
        </w:rPr>
        <w:t>he highest score earned</w:t>
      </w:r>
      <w:r>
        <w:rPr>
          <w:rFonts w:cstheme="minorHAnsi"/>
          <w:spacing w:val="-3"/>
        </w:rPr>
        <w:t xml:space="preserve"> on a</w:t>
      </w:r>
      <w:r w:rsidRPr="005D112D">
        <w:rPr>
          <w:rFonts w:cstheme="minorHAnsi"/>
          <w:spacing w:val="-3"/>
        </w:rPr>
        <w:t xml:space="preserve"> quiz will be the value used for that quiz in the formula for the total term grade.</w:t>
      </w:r>
    </w:p>
    <w:p w14:paraId="77C50B3A" w14:textId="77777777" w:rsidR="00B97B2A" w:rsidRPr="005D112D" w:rsidRDefault="00B97B2A" w:rsidP="00B97B2A">
      <w:pPr>
        <w:pStyle w:val="ListParagraph"/>
        <w:numPr>
          <w:ilvl w:val="0"/>
          <w:numId w:val="10"/>
        </w:numPr>
        <w:autoSpaceDE w:val="0"/>
        <w:autoSpaceDN w:val="0"/>
        <w:adjustRightInd w:val="0"/>
        <w:contextualSpacing/>
        <w:rPr>
          <w:rFonts w:cstheme="minorHAnsi"/>
          <w:spacing w:val="-3"/>
        </w:rPr>
      </w:pPr>
      <w:r w:rsidRPr="005D112D">
        <w:rPr>
          <w:rFonts w:cstheme="minorHAnsi"/>
          <w:spacing w:val="-3"/>
        </w:rPr>
        <w:t>The average of all quiz grades will make up 20% of the total term grade.</w:t>
      </w:r>
    </w:p>
    <w:p w14:paraId="5D4CA0E9" w14:textId="77777777" w:rsidR="00B97B2A" w:rsidRDefault="00B97B2A" w:rsidP="00B97B2A">
      <w:pPr>
        <w:spacing w:after="0"/>
        <w:ind w:left="360"/>
        <w:rPr>
          <w:rFonts w:cstheme="minorHAnsi"/>
          <w:spacing w:val="-3"/>
        </w:rPr>
      </w:pPr>
    </w:p>
    <w:p w14:paraId="5FC5F9C3" w14:textId="77777777" w:rsidR="00B97B2A" w:rsidRPr="005D112D" w:rsidRDefault="00B97B2A" w:rsidP="00B97B2A">
      <w:pPr>
        <w:spacing w:after="0"/>
        <w:ind w:left="360"/>
        <w:rPr>
          <w:rFonts w:cstheme="minorHAnsi"/>
          <w:spacing w:val="-3"/>
        </w:rPr>
      </w:pPr>
      <w:r w:rsidRPr="005D112D">
        <w:rPr>
          <w:rFonts w:cstheme="minorHAnsi"/>
          <w:spacing w:val="-3"/>
        </w:rPr>
        <w:t xml:space="preserve">Discussion Board </w:t>
      </w:r>
    </w:p>
    <w:p w14:paraId="490B95FD" w14:textId="77777777" w:rsidR="00B97B2A" w:rsidRPr="005D112D" w:rsidRDefault="00B97B2A" w:rsidP="00B97B2A">
      <w:pPr>
        <w:numPr>
          <w:ilvl w:val="0"/>
          <w:numId w:val="9"/>
        </w:numPr>
        <w:autoSpaceDE w:val="0"/>
        <w:autoSpaceDN w:val="0"/>
        <w:adjustRightInd w:val="0"/>
        <w:spacing w:after="0"/>
        <w:ind w:left="1080"/>
        <w:contextualSpacing w:val="0"/>
        <w:rPr>
          <w:rFonts w:cstheme="minorHAnsi"/>
          <w:spacing w:val="-3"/>
        </w:rPr>
      </w:pPr>
      <w:r>
        <w:rPr>
          <w:rFonts w:cstheme="minorHAnsi"/>
          <w:spacing w:val="-3"/>
        </w:rPr>
        <w:t>Six</w:t>
      </w:r>
      <w:r w:rsidRPr="005D112D">
        <w:rPr>
          <w:rFonts w:cstheme="minorHAnsi"/>
          <w:spacing w:val="-3"/>
        </w:rPr>
        <w:t xml:space="preserve"> graded forums (see the grading rubric in Course Documents on Blackboard)</w:t>
      </w:r>
    </w:p>
    <w:p w14:paraId="5C85F72E" w14:textId="77777777" w:rsidR="00B97B2A" w:rsidRDefault="00B97B2A" w:rsidP="00B97B2A">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The average of all discussion grades will make up 20% of the total term grade.</w:t>
      </w:r>
    </w:p>
    <w:p w14:paraId="1A688B9C" w14:textId="77777777" w:rsidR="00B97B2A" w:rsidRPr="005D112D" w:rsidRDefault="00B97B2A" w:rsidP="00B97B2A">
      <w:pPr>
        <w:autoSpaceDE w:val="0"/>
        <w:autoSpaceDN w:val="0"/>
        <w:adjustRightInd w:val="0"/>
        <w:spacing w:after="0"/>
        <w:ind w:left="720"/>
        <w:rPr>
          <w:rFonts w:cstheme="minorHAnsi"/>
          <w:spacing w:val="-3"/>
        </w:rPr>
      </w:pPr>
    </w:p>
    <w:p w14:paraId="37C0A8BA" w14:textId="77777777" w:rsidR="00B97B2A" w:rsidRPr="005D112D" w:rsidRDefault="00B97B2A" w:rsidP="00B97B2A">
      <w:pPr>
        <w:spacing w:after="0"/>
        <w:ind w:left="360"/>
        <w:rPr>
          <w:rFonts w:cstheme="minorHAnsi"/>
          <w:spacing w:val="-3"/>
        </w:rPr>
      </w:pPr>
      <w:r w:rsidRPr="005D112D">
        <w:rPr>
          <w:rFonts w:cstheme="minorHAnsi"/>
          <w:spacing w:val="-3"/>
        </w:rPr>
        <w:t>Exams</w:t>
      </w:r>
    </w:p>
    <w:p w14:paraId="7515C53A" w14:textId="77777777" w:rsidR="00B97B2A" w:rsidRPr="005D112D" w:rsidRDefault="00B97B2A" w:rsidP="00B97B2A">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 xml:space="preserve">Two exams (one each in weeks </w:t>
      </w:r>
      <w:r>
        <w:rPr>
          <w:rFonts w:cstheme="minorHAnsi"/>
          <w:spacing w:val="-3"/>
        </w:rPr>
        <w:t>4</w:t>
      </w:r>
      <w:r w:rsidRPr="005D112D">
        <w:rPr>
          <w:rFonts w:cstheme="minorHAnsi"/>
          <w:spacing w:val="-3"/>
        </w:rPr>
        <w:t xml:space="preserve"> and </w:t>
      </w:r>
      <w:r>
        <w:rPr>
          <w:rFonts w:cstheme="minorHAnsi"/>
          <w:spacing w:val="-3"/>
        </w:rPr>
        <w:t>8</w:t>
      </w:r>
      <w:r w:rsidRPr="005D112D">
        <w:rPr>
          <w:rFonts w:cstheme="minorHAnsi"/>
          <w:spacing w:val="-3"/>
        </w:rPr>
        <w:t>).</w:t>
      </w:r>
    </w:p>
    <w:p w14:paraId="5F3C4438" w14:textId="77777777" w:rsidR="00B97B2A" w:rsidRDefault="00B97B2A" w:rsidP="00B97B2A">
      <w:pPr>
        <w:numPr>
          <w:ilvl w:val="0"/>
          <w:numId w:val="9"/>
        </w:numPr>
        <w:autoSpaceDE w:val="0"/>
        <w:autoSpaceDN w:val="0"/>
        <w:adjustRightInd w:val="0"/>
        <w:spacing w:after="0"/>
        <w:ind w:left="1080"/>
        <w:contextualSpacing w:val="0"/>
        <w:rPr>
          <w:rFonts w:cstheme="minorHAnsi"/>
          <w:spacing w:val="-3"/>
        </w:rPr>
      </w:pPr>
      <w:r w:rsidRPr="005D112D">
        <w:rPr>
          <w:rFonts w:cstheme="minorHAnsi"/>
          <w:spacing w:val="-3"/>
        </w:rPr>
        <w:t>The average of the two exam grades will make up 30% of the total term grade.</w:t>
      </w:r>
    </w:p>
    <w:p w14:paraId="15A49609" w14:textId="261205D1" w:rsidR="00B97B2A" w:rsidRPr="005042F5" w:rsidRDefault="00B97B2A" w:rsidP="00B97B2A">
      <w:pPr>
        <w:pStyle w:val="ListParagraph"/>
        <w:numPr>
          <w:ilvl w:val="0"/>
          <w:numId w:val="7"/>
        </w:numPr>
      </w:pPr>
      <w:r w:rsidRPr="00F266EE">
        <w:rPr>
          <w:rFonts w:cstheme="minorHAnsi"/>
          <w:spacing w:val="-3"/>
        </w:rPr>
        <w:lastRenderedPageBreak/>
        <w:t>These exams will contain information we have covered in weekly assignments and in the discussion forums</w:t>
      </w:r>
      <w:r>
        <w:rPr>
          <w:rFonts w:cstheme="minorHAnsi"/>
          <w:spacing w:val="-3"/>
        </w:rPr>
        <w:t>.</w:t>
      </w:r>
    </w:p>
    <w:permEnd w:id="323566052"/>
    <w:p w14:paraId="7CC70FF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BBCA5D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F32EF9E" w14:textId="77777777" w:rsidR="004732FD" w:rsidRPr="004732FD" w:rsidRDefault="004732FD" w:rsidP="000C2431">
      <w:pPr>
        <w:pStyle w:val="SyllabiHeading"/>
        <w:rPr>
          <w:b/>
        </w:rPr>
      </w:pPr>
      <w:r w:rsidRPr="004732FD">
        <w:rPr>
          <w:b/>
        </w:rPr>
        <w:t>Tentative Schedule</w:t>
      </w:r>
    </w:p>
    <w:tbl>
      <w:tblPr>
        <w:tblStyle w:val="TableGrid"/>
        <w:tblW w:w="0" w:type="auto"/>
        <w:tblLayout w:type="fixed"/>
        <w:tblLook w:val="04A0" w:firstRow="1" w:lastRow="0" w:firstColumn="1" w:lastColumn="0" w:noHBand="0" w:noVBand="1"/>
      </w:tblPr>
      <w:tblGrid>
        <w:gridCol w:w="895"/>
        <w:gridCol w:w="8280"/>
      </w:tblGrid>
      <w:tr w:rsidR="00B97B2A" w:rsidRPr="00541258" w14:paraId="7B728CED" w14:textId="77777777" w:rsidTr="00FF4F50">
        <w:trPr>
          <w:tblHeader/>
        </w:trPr>
        <w:tc>
          <w:tcPr>
            <w:tcW w:w="895" w:type="dxa"/>
            <w:tcMar>
              <w:top w:w="58" w:type="dxa"/>
              <w:left w:w="115" w:type="dxa"/>
              <w:bottom w:w="58" w:type="dxa"/>
              <w:right w:w="115" w:type="dxa"/>
            </w:tcMar>
          </w:tcPr>
          <w:p w14:paraId="0B268121" w14:textId="77777777" w:rsidR="00B97B2A" w:rsidRPr="00541258" w:rsidRDefault="00B97B2A" w:rsidP="00FF4F50">
            <w:pPr>
              <w:rPr>
                <w:b/>
                <w:bCs/>
              </w:rPr>
            </w:pPr>
            <w:permStart w:id="1771308357" w:edGrp="everyone"/>
            <w:r w:rsidRPr="00541258">
              <w:rPr>
                <w:b/>
                <w:bCs/>
              </w:rPr>
              <w:t>W</w:t>
            </w:r>
            <w:r>
              <w:rPr>
                <w:b/>
                <w:bCs/>
              </w:rPr>
              <w:t>ee</w:t>
            </w:r>
            <w:r w:rsidRPr="00541258">
              <w:rPr>
                <w:b/>
                <w:bCs/>
              </w:rPr>
              <w:t>k</w:t>
            </w:r>
          </w:p>
        </w:tc>
        <w:tc>
          <w:tcPr>
            <w:tcW w:w="8280" w:type="dxa"/>
            <w:tcMar>
              <w:top w:w="58" w:type="dxa"/>
              <w:left w:w="115" w:type="dxa"/>
              <w:bottom w:w="58" w:type="dxa"/>
              <w:right w:w="115" w:type="dxa"/>
            </w:tcMar>
          </w:tcPr>
          <w:p w14:paraId="5F347B7E" w14:textId="77777777" w:rsidR="00B97B2A" w:rsidRPr="00541258" w:rsidRDefault="00B97B2A" w:rsidP="00FF4F50">
            <w:pPr>
              <w:rPr>
                <w:b/>
                <w:bCs/>
              </w:rPr>
            </w:pPr>
            <w:r w:rsidRPr="00541258">
              <w:rPr>
                <w:b/>
                <w:bCs/>
              </w:rPr>
              <w:t>Topics</w:t>
            </w:r>
          </w:p>
        </w:tc>
      </w:tr>
      <w:tr w:rsidR="00B97B2A" w14:paraId="75841164" w14:textId="77777777" w:rsidTr="00FF4F50">
        <w:tc>
          <w:tcPr>
            <w:tcW w:w="895" w:type="dxa"/>
            <w:tcMar>
              <w:top w:w="58" w:type="dxa"/>
              <w:left w:w="115" w:type="dxa"/>
              <w:bottom w:w="58" w:type="dxa"/>
              <w:right w:w="115" w:type="dxa"/>
            </w:tcMar>
            <w:vAlign w:val="center"/>
          </w:tcPr>
          <w:p w14:paraId="74955F79" w14:textId="77777777" w:rsidR="00B97B2A" w:rsidRDefault="00B97B2A" w:rsidP="00FF4F50">
            <w:pPr>
              <w:jc w:val="center"/>
            </w:pPr>
            <w:r>
              <w:t>1</w:t>
            </w:r>
          </w:p>
        </w:tc>
        <w:tc>
          <w:tcPr>
            <w:tcW w:w="8280" w:type="dxa"/>
            <w:tcMar>
              <w:top w:w="58" w:type="dxa"/>
              <w:left w:w="115" w:type="dxa"/>
              <w:bottom w:w="58" w:type="dxa"/>
              <w:right w:w="115" w:type="dxa"/>
            </w:tcMar>
          </w:tcPr>
          <w:p w14:paraId="217C9D12" w14:textId="77777777" w:rsidR="00B97B2A" w:rsidRPr="003220D7" w:rsidRDefault="00B97B2A" w:rsidP="00FF4F50">
            <w:pPr>
              <w:spacing w:after="120"/>
              <w:rPr>
                <w:b/>
                <w:bCs/>
                <w:sz w:val="22"/>
                <w:szCs w:val="22"/>
              </w:rPr>
            </w:pPr>
            <w:r w:rsidRPr="003220D7">
              <w:rPr>
                <w:b/>
                <w:bCs/>
                <w:sz w:val="22"/>
                <w:szCs w:val="22"/>
              </w:rPr>
              <w:t>Getting Started</w:t>
            </w:r>
          </w:p>
          <w:p w14:paraId="44A2759C" w14:textId="77777777" w:rsidR="00B97B2A" w:rsidRPr="00DB69AB" w:rsidRDefault="00B97B2A" w:rsidP="00FF4F50">
            <w:pPr>
              <w:rPr>
                <w:sz w:val="22"/>
                <w:szCs w:val="22"/>
              </w:rPr>
            </w:pPr>
            <w:r w:rsidRPr="00DB69AB">
              <w:rPr>
                <w:sz w:val="22"/>
                <w:szCs w:val="22"/>
              </w:rPr>
              <w:t>Chapter 1 – Where do I start?</w:t>
            </w:r>
          </w:p>
          <w:p w14:paraId="2786B2BF" w14:textId="77777777" w:rsidR="00B97B2A" w:rsidRDefault="00B97B2A" w:rsidP="00FF4F50">
            <w:r w:rsidRPr="00DB69AB">
              <w:rPr>
                <w:sz w:val="22"/>
                <w:szCs w:val="22"/>
              </w:rPr>
              <w:t>Chapter 2 – How the Web Works</w:t>
            </w:r>
          </w:p>
        </w:tc>
      </w:tr>
      <w:tr w:rsidR="00B97B2A" w14:paraId="1A30F427" w14:textId="77777777" w:rsidTr="00FF4F50">
        <w:tc>
          <w:tcPr>
            <w:tcW w:w="895" w:type="dxa"/>
            <w:tcMar>
              <w:top w:w="58" w:type="dxa"/>
              <w:left w:w="115" w:type="dxa"/>
              <w:bottom w:w="58" w:type="dxa"/>
              <w:right w:w="115" w:type="dxa"/>
            </w:tcMar>
            <w:vAlign w:val="center"/>
          </w:tcPr>
          <w:p w14:paraId="669C1885" w14:textId="77777777" w:rsidR="00B97B2A" w:rsidRDefault="00B97B2A" w:rsidP="00FF4F50">
            <w:pPr>
              <w:jc w:val="center"/>
            </w:pPr>
            <w:r>
              <w:t>2</w:t>
            </w:r>
          </w:p>
        </w:tc>
        <w:tc>
          <w:tcPr>
            <w:tcW w:w="8280" w:type="dxa"/>
            <w:tcMar>
              <w:top w:w="58" w:type="dxa"/>
              <w:left w:w="115" w:type="dxa"/>
              <w:bottom w:w="58" w:type="dxa"/>
              <w:right w:w="115" w:type="dxa"/>
            </w:tcMar>
          </w:tcPr>
          <w:p w14:paraId="0D659570" w14:textId="77777777" w:rsidR="00B97B2A" w:rsidRPr="003855BE" w:rsidRDefault="00B97B2A" w:rsidP="00FF4F50">
            <w:pPr>
              <w:spacing w:after="120"/>
              <w:rPr>
                <w:b/>
                <w:bCs/>
                <w:sz w:val="22"/>
                <w:szCs w:val="22"/>
              </w:rPr>
            </w:pPr>
            <w:r>
              <w:rPr>
                <w:b/>
                <w:bCs/>
                <w:sz w:val="22"/>
                <w:szCs w:val="22"/>
              </w:rPr>
              <w:t>HTML and the DOM</w:t>
            </w:r>
          </w:p>
          <w:p w14:paraId="0D22AB7A" w14:textId="77777777" w:rsidR="00B97B2A" w:rsidRPr="00DB69AB" w:rsidRDefault="00B97B2A" w:rsidP="00FF4F50">
            <w:pPr>
              <w:rPr>
                <w:sz w:val="22"/>
                <w:szCs w:val="22"/>
              </w:rPr>
            </w:pPr>
            <w:r w:rsidRPr="00DB69AB">
              <w:rPr>
                <w:sz w:val="22"/>
                <w:szCs w:val="22"/>
              </w:rPr>
              <w:t>Chapter 4 – Creating a Simple Page</w:t>
            </w:r>
          </w:p>
          <w:p w14:paraId="06192D3B" w14:textId="77777777" w:rsidR="00B97B2A" w:rsidRDefault="00B97B2A" w:rsidP="00FF4F50">
            <w:pPr>
              <w:rPr>
                <w:sz w:val="22"/>
                <w:szCs w:val="22"/>
              </w:rPr>
            </w:pPr>
            <w:r w:rsidRPr="00DB69AB">
              <w:rPr>
                <w:sz w:val="22"/>
                <w:szCs w:val="22"/>
              </w:rPr>
              <w:t>Chapter 5 – Marking up Text</w:t>
            </w:r>
          </w:p>
          <w:p w14:paraId="0EE8F5F8" w14:textId="77777777" w:rsidR="00B97B2A" w:rsidRPr="003855BE" w:rsidRDefault="00B97B2A" w:rsidP="00FF4F50">
            <w:pPr>
              <w:rPr>
                <w:sz w:val="22"/>
                <w:szCs w:val="22"/>
              </w:rPr>
            </w:pPr>
            <w:r>
              <w:rPr>
                <w:sz w:val="22"/>
                <w:szCs w:val="22"/>
              </w:rPr>
              <w:t>Chapter 22 – Meet the DOM (pp. 621-623)</w:t>
            </w:r>
          </w:p>
        </w:tc>
      </w:tr>
      <w:tr w:rsidR="00B97B2A" w14:paraId="4C547F39" w14:textId="77777777" w:rsidTr="00FF4F50">
        <w:tc>
          <w:tcPr>
            <w:tcW w:w="895" w:type="dxa"/>
            <w:tcMar>
              <w:top w:w="58" w:type="dxa"/>
              <w:left w:w="115" w:type="dxa"/>
              <w:bottom w:w="58" w:type="dxa"/>
              <w:right w:w="115" w:type="dxa"/>
            </w:tcMar>
            <w:vAlign w:val="center"/>
          </w:tcPr>
          <w:p w14:paraId="63133377" w14:textId="77777777" w:rsidR="00B97B2A" w:rsidRDefault="00B97B2A" w:rsidP="00FF4F50">
            <w:pPr>
              <w:jc w:val="center"/>
            </w:pPr>
            <w:r>
              <w:t>3</w:t>
            </w:r>
          </w:p>
        </w:tc>
        <w:tc>
          <w:tcPr>
            <w:tcW w:w="8280" w:type="dxa"/>
            <w:tcMar>
              <w:top w:w="58" w:type="dxa"/>
              <w:left w:w="115" w:type="dxa"/>
              <w:bottom w:w="58" w:type="dxa"/>
              <w:right w:w="115" w:type="dxa"/>
            </w:tcMar>
          </w:tcPr>
          <w:p w14:paraId="72AA3804" w14:textId="77777777" w:rsidR="00B97B2A" w:rsidRPr="003220D7" w:rsidRDefault="00B97B2A" w:rsidP="00FF4F50">
            <w:pPr>
              <w:spacing w:after="120"/>
              <w:rPr>
                <w:b/>
                <w:bCs/>
                <w:sz w:val="22"/>
                <w:szCs w:val="22"/>
              </w:rPr>
            </w:pPr>
            <w:r>
              <w:rPr>
                <w:b/>
                <w:bCs/>
                <w:sz w:val="22"/>
                <w:szCs w:val="22"/>
              </w:rPr>
              <w:t>Creating Hypertext &amp; Links</w:t>
            </w:r>
          </w:p>
          <w:p w14:paraId="0733DEDA" w14:textId="77777777" w:rsidR="00B97B2A" w:rsidRPr="00DB69AB" w:rsidRDefault="00B97B2A" w:rsidP="00FF4F50">
            <w:pPr>
              <w:rPr>
                <w:sz w:val="22"/>
                <w:szCs w:val="22"/>
              </w:rPr>
            </w:pPr>
            <w:r w:rsidRPr="00DB69AB">
              <w:rPr>
                <w:sz w:val="22"/>
                <w:szCs w:val="22"/>
              </w:rPr>
              <w:t>Chapter 6 – Adding Links</w:t>
            </w:r>
          </w:p>
          <w:p w14:paraId="6BF90C29" w14:textId="77777777" w:rsidR="00B97B2A" w:rsidRDefault="00B97B2A" w:rsidP="00FF4F50">
            <w:r w:rsidRPr="00DB69AB">
              <w:rPr>
                <w:sz w:val="22"/>
                <w:szCs w:val="22"/>
              </w:rPr>
              <w:t>Chapter 7 – Adding Images</w:t>
            </w:r>
          </w:p>
        </w:tc>
      </w:tr>
      <w:tr w:rsidR="00B97B2A" w14:paraId="59DAF60C" w14:textId="77777777" w:rsidTr="00FF4F50">
        <w:tc>
          <w:tcPr>
            <w:tcW w:w="895" w:type="dxa"/>
            <w:tcMar>
              <w:top w:w="58" w:type="dxa"/>
              <w:left w:w="115" w:type="dxa"/>
              <w:bottom w:w="58" w:type="dxa"/>
              <w:right w:w="115" w:type="dxa"/>
            </w:tcMar>
            <w:vAlign w:val="center"/>
          </w:tcPr>
          <w:p w14:paraId="60A19123" w14:textId="77777777" w:rsidR="00B97B2A" w:rsidRDefault="00B97B2A" w:rsidP="00FF4F50">
            <w:pPr>
              <w:jc w:val="center"/>
            </w:pPr>
            <w:r>
              <w:t>4</w:t>
            </w:r>
          </w:p>
        </w:tc>
        <w:tc>
          <w:tcPr>
            <w:tcW w:w="8280" w:type="dxa"/>
            <w:tcMar>
              <w:top w:w="58" w:type="dxa"/>
              <w:left w:w="115" w:type="dxa"/>
              <w:bottom w:w="58" w:type="dxa"/>
              <w:right w:w="115" w:type="dxa"/>
            </w:tcMar>
          </w:tcPr>
          <w:p w14:paraId="3149C6FB" w14:textId="77777777" w:rsidR="00B97B2A" w:rsidRPr="003220D7" w:rsidRDefault="00B97B2A" w:rsidP="00FF4F50">
            <w:pPr>
              <w:spacing w:after="120"/>
              <w:rPr>
                <w:b/>
                <w:bCs/>
                <w:sz w:val="22"/>
                <w:szCs w:val="22"/>
              </w:rPr>
            </w:pPr>
            <w:r>
              <w:rPr>
                <w:b/>
                <w:bCs/>
                <w:sz w:val="22"/>
                <w:szCs w:val="22"/>
              </w:rPr>
              <w:t xml:space="preserve">Creating </w:t>
            </w:r>
            <w:r w:rsidRPr="003220D7">
              <w:rPr>
                <w:b/>
                <w:bCs/>
                <w:sz w:val="22"/>
                <w:szCs w:val="22"/>
              </w:rPr>
              <w:t>Tables and Forms</w:t>
            </w:r>
          </w:p>
          <w:p w14:paraId="766347CC" w14:textId="77777777" w:rsidR="00B97B2A" w:rsidRPr="00DB69AB" w:rsidRDefault="00B97B2A" w:rsidP="00FF4F50">
            <w:pPr>
              <w:rPr>
                <w:sz w:val="22"/>
                <w:szCs w:val="22"/>
              </w:rPr>
            </w:pPr>
            <w:r w:rsidRPr="00DB69AB">
              <w:rPr>
                <w:sz w:val="22"/>
                <w:szCs w:val="22"/>
              </w:rPr>
              <w:t>Chapter 8 – Table Markup</w:t>
            </w:r>
          </w:p>
          <w:p w14:paraId="59C65B4A" w14:textId="77777777" w:rsidR="00B97B2A" w:rsidRDefault="00B97B2A" w:rsidP="00FF4F50">
            <w:pPr>
              <w:rPr>
                <w:sz w:val="22"/>
                <w:szCs w:val="22"/>
              </w:rPr>
            </w:pPr>
            <w:r w:rsidRPr="00DB69AB">
              <w:rPr>
                <w:sz w:val="22"/>
                <w:szCs w:val="22"/>
              </w:rPr>
              <w:t>Chapter 9 – Forms</w:t>
            </w:r>
          </w:p>
          <w:p w14:paraId="29A8FB3A" w14:textId="77777777" w:rsidR="00B97B2A" w:rsidRPr="00DB69AB" w:rsidRDefault="00B97B2A" w:rsidP="00FF4F50">
            <w:pPr>
              <w:rPr>
                <w:sz w:val="22"/>
                <w:szCs w:val="22"/>
              </w:rPr>
            </w:pPr>
            <w:r>
              <w:rPr>
                <w:sz w:val="22"/>
                <w:szCs w:val="22"/>
              </w:rPr>
              <w:t>Chapter 19 – Styling tables and forms (pp. 547-553)</w:t>
            </w:r>
          </w:p>
          <w:p w14:paraId="52BAB5A3" w14:textId="77777777" w:rsidR="00B97B2A" w:rsidRDefault="00B97B2A" w:rsidP="00FF4F50"/>
          <w:p w14:paraId="5FD718B0" w14:textId="77777777" w:rsidR="00B97B2A" w:rsidRPr="00EC6C4D" w:rsidRDefault="00B97B2A" w:rsidP="00FF4F50">
            <w:pPr>
              <w:rPr>
                <w:b/>
                <w:bCs/>
              </w:rPr>
            </w:pPr>
            <w:r w:rsidRPr="00EC6C4D">
              <w:rPr>
                <w:b/>
                <w:bCs/>
              </w:rPr>
              <w:t>Exam 1</w:t>
            </w:r>
          </w:p>
        </w:tc>
      </w:tr>
      <w:tr w:rsidR="00B97B2A" w14:paraId="51A2D3E7" w14:textId="77777777" w:rsidTr="00FF4F50">
        <w:tc>
          <w:tcPr>
            <w:tcW w:w="895" w:type="dxa"/>
            <w:tcMar>
              <w:top w:w="58" w:type="dxa"/>
              <w:left w:w="115" w:type="dxa"/>
              <w:bottom w:w="58" w:type="dxa"/>
              <w:right w:w="115" w:type="dxa"/>
            </w:tcMar>
            <w:vAlign w:val="center"/>
          </w:tcPr>
          <w:p w14:paraId="401E0998" w14:textId="77777777" w:rsidR="00B97B2A" w:rsidRDefault="00B97B2A" w:rsidP="00FF4F50">
            <w:pPr>
              <w:jc w:val="center"/>
            </w:pPr>
            <w:r>
              <w:t>5</w:t>
            </w:r>
          </w:p>
        </w:tc>
        <w:tc>
          <w:tcPr>
            <w:tcW w:w="8280" w:type="dxa"/>
            <w:tcMar>
              <w:top w:w="58" w:type="dxa"/>
              <w:left w:w="115" w:type="dxa"/>
              <w:bottom w:w="58" w:type="dxa"/>
              <w:right w:w="115" w:type="dxa"/>
            </w:tcMar>
          </w:tcPr>
          <w:p w14:paraId="5B62E0E3" w14:textId="77777777" w:rsidR="00B97B2A" w:rsidRPr="00745C8F" w:rsidRDefault="00B97B2A" w:rsidP="00FF4F50">
            <w:pPr>
              <w:spacing w:after="120"/>
              <w:rPr>
                <w:b/>
                <w:bCs/>
                <w:sz w:val="22"/>
                <w:szCs w:val="22"/>
              </w:rPr>
            </w:pPr>
            <w:r>
              <w:rPr>
                <w:b/>
                <w:bCs/>
                <w:sz w:val="22"/>
                <w:szCs w:val="22"/>
              </w:rPr>
              <w:t xml:space="preserve">HTML, CSS, &amp; JavaScript </w:t>
            </w:r>
            <w:r w:rsidRPr="00745C8F">
              <w:rPr>
                <w:b/>
                <w:bCs/>
                <w:sz w:val="22"/>
                <w:szCs w:val="22"/>
              </w:rPr>
              <w:t>(Structure, Presentation, &amp; Behavior)</w:t>
            </w:r>
          </w:p>
          <w:p w14:paraId="7B5A480B" w14:textId="77777777" w:rsidR="00B97B2A" w:rsidRDefault="00B97B2A" w:rsidP="00FF4F50">
            <w:pPr>
              <w:rPr>
                <w:sz w:val="22"/>
                <w:szCs w:val="22"/>
              </w:rPr>
            </w:pPr>
            <w:r w:rsidRPr="00DB69AB">
              <w:rPr>
                <w:sz w:val="22"/>
                <w:szCs w:val="22"/>
              </w:rPr>
              <w:t>Chapter 11 – Cascading Style Sheets</w:t>
            </w:r>
          </w:p>
          <w:p w14:paraId="518AB732" w14:textId="77777777" w:rsidR="00B97B2A" w:rsidRDefault="00B97B2A" w:rsidP="00FF4F50">
            <w:pPr>
              <w:spacing w:after="120"/>
              <w:rPr>
                <w:b/>
                <w:bCs/>
                <w:sz w:val="22"/>
                <w:szCs w:val="22"/>
              </w:rPr>
            </w:pPr>
            <w:r>
              <w:rPr>
                <w:sz w:val="22"/>
                <w:szCs w:val="22"/>
              </w:rPr>
              <w:t>Chapter 21 – What is JavaScript? (pp. 593-598)</w:t>
            </w:r>
          </w:p>
        </w:tc>
      </w:tr>
      <w:tr w:rsidR="00B97B2A" w14:paraId="02CD95B4" w14:textId="77777777" w:rsidTr="00FF4F50">
        <w:tc>
          <w:tcPr>
            <w:tcW w:w="895" w:type="dxa"/>
            <w:tcMar>
              <w:top w:w="58" w:type="dxa"/>
              <w:left w:w="115" w:type="dxa"/>
              <w:bottom w:w="58" w:type="dxa"/>
              <w:right w:w="115" w:type="dxa"/>
            </w:tcMar>
            <w:vAlign w:val="center"/>
          </w:tcPr>
          <w:p w14:paraId="6EA81D7B" w14:textId="77777777" w:rsidR="00B97B2A" w:rsidRDefault="00B97B2A" w:rsidP="00FF4F50">
            <w:pPr>
              <w:jc w:val="center"/>
            </w:pPr>
            <w:r>
              <w:t>6</w:t>
            </w:r>
          </w:p>
        </w:tc>
        <w:tc>
          <w:tcPr>
            <w:tcW w:w="8280" w:type="dxa"/>
            <w:tcMar>
              <w:top w:w="58" w:type="dxa"/>
              <w:left w:w="115" w:type="dxa"/>
              <w:bottom w:w="58" w:type="dxa"/>
              <w:right w:w="115" w:type="dxa"/>
            </w:tcMar>
          </w:tcPr>
          <w:p w14:paraId="427FEC59" w14:textId="77777777" w:rsidR="00B97B2A" w:rsidRPr="003220D7" w:rsidRDefault="00B97B2A" w:rsidP="00FF4F50">
            <w:pPr>
              <w:spacing w:after="120"/>
              <w:rPr>
                <w:b/>
                <w:bCs/>
                <w:sz w:val="22"/>
                <w:szCs w:val="22"/>
              </w:rPr>
            </w:pPr>
            <w:r w:rsidRPr="003220D7">
              <w:rPr>
                <w:b/>
                <w:bCs/>
                <w:sz w:val="22"/>
                <w:szCs w:val="22"/>
              </w:rPr>
              <w:t>Formatting Text and Colors</w:t>
            </w:r>
          </w:p>
          <w:p w14:paraId="409AE521" w14:textId="77777777" w:rsidR="00B97B2A" w:rsidRDefault="00B97B2A" w:rsidP="00FF4F50">
            <w:pPr>
              <w:rPr>
                <w:sz w:val="22"/>
                <w:szCs w:val="22"/>
              </w:rPr>
            </w:pPr>
            <w:r w:rsidRPr="00DB69AB">
              <w:rPr>
                <w:sz w:val="22"/>
                <w:szCs w:val="22"/>
              </w:rPr>
              <w:t>Chapter 1</w:t>
            </w:r>
            <w:r>
              <w:rPr>
                <w:sz w:val="22"/>
                <w:szCs w:val="22"/>
              </w:rPr>
              <w:t>2 – Formatting Text</w:t>
            </w:r>
          </w:p>
          <w:p w14:paraId="1154F1D1" w14:textId="77777777" w:rsidR="00B97B2A" w:rsidRDefault="00B97B2A" w:rsidP="00FF4F50">
            <w:pPr>
              <w:spacing w:after="120"/>
              <w:rPr>
                <w:b/>
                <w:bCs/>
                <w:sz w:val="22"/>
                <w:szCs w:val="22"/>
              </w:rPr>
            </w:pPr>
            <w:r>
              <w:rPr>
                <w:sz w:val="22"/>
                <w:szCs w:val="22"/>
              </w:rPr>
              <w:t>Chapter 13</w:t>
            </w:r>
            <w:r w:rsidRPr="00DB69AB">
              <w:rPr>
                <w:sz w:val="22"/>
                <w:szCs w:val="22"/>
              </w:rPr>
              <w:t xml:space="preserve"> –</w:t>
            </w:r>
            <w:r>
              <w:rPr>
                <w:sz w:val="22"/>
                <w:szCs w:val="22"/>
              </w:rPr>
              <w:t xml:space="preserve"> Colors and Background</w:t>
            </w:r>
          </w:p>
        </w:tc>
      </w:tr>
      <w:tr w:rsidR="00B97B2A" w14:paraId="4636AD0B" w14:textId="77777777" w:rsidTr="00FF4F50">
        <w:tc>
          <w:tcPr>
            <w:tcW w:w="895" w:type="dxa"/>
            <w:tcMar>
              <w:top w:w="58" w:type="dxa"/>
              <w:left w:w="115" w:type="dxa"/>
              <w:bottom w:w="58" w:type="dxa"/>
              <w:right w:w="115" w:type="dxa"/>
            </w:tcMar>
            <w:vAlign w:val="center"/>
          </w:tcPr>
          <w:p w14:paraId="23F4C567" w14:textId="77777777" w:rsidR="00B97B2A" w:rsidRDefault="00B97B2A" w:rsidP="00FF4F50">
            <w:pPr>
              <w:jc w:val="center"/>
            </w:pPr>
            <w:r>
              <w:t>7</w:t>
            </w:r>
          </w:p>
        </w:tc>
        <w:tc>
          <w:tcPr>
            <w:tcW w:w="8280" w:type="dxa"/>
            <w:tcMar>
              <w:top w:w="58" w:type="dxa"/>
              <w:left w:w="115" w:type="dxa"/>
              <w:bottom w:w="58" w:type="dxa"/>
              <w:right w:w="115" w:type="dxa"/>
            </w:tcMar>
          </w:tcPr>
          <w:p w14:paraId="0045BDF1" w14:textId="77777777" w:rsidR="00B97B2A" w:rsidRPr="00DB69AB" w:rsidRDefault="00B97B2A" w:rsidP="00FF4F50">
            <w:pPr>
              <w:spacing w:after="120"/>
              <w:rPr>
                <w:b/>
                <w:bCs/>
              </w:rPr>
            </w:pPr>
            <w:r w:rsidRPr="003220D7">
              <w:rPr>
                <w:b/>
                <w:bCs/>
                <w:sz w:val="22"/>
                <w:szCs w:val="22"/>
              </w:rPr>
              <w:t>Positioning Object</w:t>
            </w:r>
            <w:r>
              <w:rPr>
                <w:b/>
                <w:bCs/>
                <w:sz w:val="22"/>
                <w:szCs w:val="22"/>
              </w:rPr>
              <w:t>s in</w:t>
            </w:r>
            <w:r w:rsidRPr="003220D7">
              <w:rPr>
                <w:b/>
                <w:bCs/>
                <w:sz w:val="22"/>
                <w:szCs w:val="22"/>
              </w:rPr>
              <w:t xml:space="preserve"> the </w:t>
            </w:r>
            <w:r>
              <w:rPr>
                <w:b/>
                <w:bCs/>
                <w:sz w:val="22"/>
                <w:szCs w:val="22"/>
              </w:rPr>
              <w:t>Viewport</w:t>
            </w:r>
          </w:p>
          <w:p w14:paraId="0E946F8A" w14:textId="77777777" w:rsidR="00B97B2A" w:rsidRPr="00DB69AB" w:rsidRDefault="00B97B2A" w:rsidP="00FF4F50">
            <w:pPr>
              <w:rPr>
                <w:sz w:val="22"/>
                <w:szCs w:val="22"/>
              </w:rPr>
            </w:pPr>
            <w:r w:rsidRPr="00DB69AB">
              <w:rPr>
                <w:sz w:val="22"/>
                <w:szCs w:val="22"/>
              </w:rPr>
              <w:t>Chapter 14 – Thinking Inside the Box</w:t>
            </w:r>
          </w:p>
          <w:p w14:paraId="6F87C252" w14:textId="77777777" w:rsidR="00B97B2A" w:rsidRPr="003220D7" w:rsidRDefault="00B97B2A" w:rsidP="00FF4F50">
            <w:pPr>
              <w:spacing w:after="120"/>
              <w:rPr>
                <w:b/>
                <w:bCs/>
                <w:sz w:val="22"/>
                <w:szCs w:val="22"/>
              </w:rPr>
            </w:pPr>
            <w:r w:rsidRPr="00DB69AB">
              <w:rPr>
                <w:sz w:val="22"/>
                <w:szCs w:val="22"/>
              </w:rPr>
              <w:t>Chapter 15 – Floating and Positioning</w:t>
            </w:r>
          </w:p>
        </w:tc>
      </w:tr>
      <w:tr w:rsidR="00B97B2A" w14:paraId="55ECFD37" w14:textId="77777777" w:rsidTr="00FF4F50">
        <w:tc>
          <w:tcPr>
            <w:tcW w:w="895" w:type="dxa"/>
            <w:tcMar>
              <w:top w:w="58" w:type="dxa"/>
              <w:left w:w="115" w:type="dxa"/>
              <w:bottom w:w="58" w:type="dxa"/>
              <w:right w:w="115" w:type="dxa"/>
            </w:tcMar>
            <w:vAlign w:val="center"/>
          </w:tcPr>
          <w:p w14:paraId="3A996892" w14:textId="77777777" w:rsidR="00B97B2A" w:rsidRDefault="00B97B2A" w:rsidP="00FF4F50">
            <w:pPr>
              <w:jc w:val="center"/>
            </w:pPr>
            <w:r>
              <w:t>8</w:t>
            </w:r>
          </w:p>
        </w:tc>
        <w:tc>
          <w:tcPr>
            <w:tcW w:w="8280" w:type="dxa"/>
            <w:tcMar>
              <w:top w:w="58" w:type="dxa"/>
              <w:left w:w="115" w:type="dxa"/>
              <w:bottom w:w="58" w:type="dxa"/>
              <w:right w:w="115" w:type="dxa"/>
            </w:tcMar>
          </w:tcPr>
          <w:p w14:paraId="2A4D8042" w14:textId="77777777" w:rsidR="00B97B2A" w:rsidRDefault="00B97B2A" w:rsidP="00FF4F50">
            <w:pPr>
              <w:spacing w:after="120"/>
            </w:pPr>
            <w:r>
              <w:rPr>
                <w:b/>
                <w:bCs/>
                <w:sz w:val="22"/>
                <w:szCs w:val="22"/>
              </w:rPr>
              <w:t>Object A</w:t>
            </w:r>
            <w:r w:rsidRPr="003220D7">
              <w:rPr>
                <w:b/>
                <w:bCs/>
                <w:sz w:val="22"/>
                <w:szCs w:val="22"/>
              </w:rPr>
              <w:t>nimation</w:t>
            </w:r>
            <w:r>
              <w:rPr>
                <w:b/>
                <w:bCs/>
                <w:sz w:val="22"/>
                <w:szCs w:val="22"/>
              </w:rPr>
              <w:t xml:space="preserve"> with CSS</w:t>
            </w:r>
          </w:p>
          <w:p w14:paraId="7A3E27EF" w14:textId="77777777" w:rsidR="00B97B2A" w:rsidRDefault="00B97B2A" w:rsidP="00FF4F50">
            <w:pPr>
              <w:rPr>
                <w:sz w:val="22"/>
                <w:szCs w:val="22"/>
              </w:rPr>
            </w:pPr>
            <w:r w:rsidRPr="003220D7">
              <w:rPr>
                <w:sz w:val="22"/>
                <w:szCs w:val="22"/>
              </w:rPr>
              <w:t>Chapter 18 – Transitions, Transforms, &amp; Animation</w:t>
            </w:r>
          </w:p>
          <w:p w14:paraId="3D8EF25C" w14:textId="77777777" w:rsidR="00B97B2A" w:rsidRDefault="00B97B2A" w:rsidP="00FF4F50"/>
          <w:p w14:paraId="2FF49B0D" w14:textId="77777777" w:rsidR="00B97B2A" w:rsidRPr="003220D7" w:rsidRDefault="00B97B2A" w:rsidP="00FF4F50">
            <w:pPr>
              <w:spacing w:after="120"/>
              <w:rPr>
                <w:b/>
                <w:bCs/>
                <w:sz w:val="22"/>
                <w:szCs w:val="22"/>
              </w:rPr>
            </w:pPr>
            <w:r w:rsidRPr="00EC6C4D">
              <w:rPr>
                <w:b/>
                <w:bCs/>
              </w:rPr>
              <w:t>Exam 2</w:t>
            </w:r>
          </w:p>
        </w:tc>
      </w:tr>
      <w:permEnd w:id="1771308357"/>
    </w:tbl>
    <w:p w14:paraId="5D4CEFE7" w14:textId="5E6C4D79" w:rsidR="00BB0CDA" w:rsidRDefault="00BB0CDA" w:rsidP="000C2431"/>
    <w:p w14:paraId="6B9C5745" w14:textId="77777777" w:rsidR="004732FD" w:rsidRDefault="004732FD" w:rsidP="000C2431"/>
    <w:p w14:paraId="67CCD08D"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2A32" w14:textId="77777777" w:rsidR="004706B5" w:rsidRDefault="004706B5" w:rsidP="002B1DF6">
      <w:pPr>
        <w:spacing w:after="0"/>
      </w:pPr>
      <w:r>
        <w:separator/>
      </w:r>
    </w:p>
  </w:endnote>
  <w:endnote w:type="continuationSeparator" w:id="0">
    <w:p w14:paraId="7E90A085" w14:textId="77777777" w:rsidR="004706B5" w:rsidRDefault="004706B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6C0103C" w14:textId="77777777" w:rsidR="007200FA" w:rsidRDefault="007200FA">
        <w:pPr>
          <w:pStyle w:val="Footer"/>
          <w:jc w:val="right"/>
        </w:pPr>
        <w:r>
          <w:fldChar w:fldCharType="begin"/>
        </w:r>
        <w:r>
          <w:instrText xml:space="preserve"> PAGE   \* MERGEFORMAT </w:instrText>
        </w:r>
        <w:r>
          <w:fldChar w:fldCharType="separate"/>
        </w:r>
        <w:r w:rsidR="00403833">
          <w:rPr>
            <w:noProof/>
          </w:rPr>
          <w:t>2</w:t>
        </w:r>
        <w:r>
          <w:rPr>
            <w:noProof/>
          </w:rPr>
          <w:fldChar w:fldCharType="end"/>
        </w:r>
      </w:p>
    </w:sdtContent>
  </w:sdt>
  <w:p w14:paraId="613B7FD9"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452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03833">
          <w:rPr>
            <w:noProof/>
          </w:rPr>
          <w:t>1</w:t>
        </w:r>
        <w:r w:rsidRPr="007200FA">
          <w:rPr>
            <w:noProof/>
          </w:rPr>
          <w:fldChar w:fldCharType="end"/>
        </w:r>
      </w:sdtContent>
    </w:sdt>
  </w:p>
  <w:p w14:paraId="778C8C9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58AB" w14:textId="77777777" w:rsidR="004706B5" w:rsidRDefault="004706B5" w:rsidP="002B1DF6">
      <w:pPr>
        <w:spacing w:after="0"/>
      </w:pPr>
      <w:r>
        <w:separator/>
      </w:r>
    </w:p>
  </w:footnote>
  <w:footnote w:type="continuationSeparator" w:id="0">
    <w:p w14:paraId="729C0AAB" w14:textId="77777777" w:rsidR="004706B5" w:rsidRDefault="004706B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DEEA" w14:textId="77777777" w:rsidR="007D5A2A" w:rsidRDefault="00E96CE9" w:rsidP="007D5A2A">
    <w:pPr>
      <w:pStyle w:val="Header"/>
      <w:jc w:val="right"/>
    </w:pPr>
    <w:r>
      <w:rPr>
        <w:noProof/>
      </w:rPr>
      <w:drawing>
        <wp:inline distT="0" distB="0" distL="0" distR="0" wp14:anchorId="1C81276F" wp14:editId="21D28B98">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F5D7E1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0BC06D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439981">
    <w:abstractNumId w:val="6"/>
  </w:num>
  <w:num w:numId="2" w16cid:durableId="2039156149">
    <w:abstractNumId w:val="0"/>
  </w:num>
  <w:num w:numId="3" w16cid:durableId="1473712322">
    <w:abstractNumId w:val="5"/>
  </w:num>
  <w:num w:numId="4" w16cid:durableId="330909981">
    <w:abstractNumId w:val="2"/>
  </w:num>
  <w:num w:numId="5" w16cid:durableId="1808745020">
    <w:abstractNumId w:val="3"/>
  </w:num>
  <w:num w:numId="6" w16cid:durableId="1367297637">
    <w:abstractNumId w:val="4"/>
  </w:num>
  <w:num w:numId="7" w16cid:durableId="1858881852">
    <w:abstractNumId w:val="7"/>
  </w:num>
  <w:num w:numId="8" w16cid:durableId="548613315">
    <w:abstractNumId w:val="1"/>
  </w:num>
  <w:num w:numId="9" w16cid:durableId="1496456821">
    <w:abstractNumId w:val="9"/>
  </w:num>
  <w:num w:numId="10" w16cid:durableId="447433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7Oy4XoC1n8Y93MZpRkdjEmGkBLb502M+BbyP3rp94BKGxyI5zXf2k0hasjls3L/k6zhvKa8szIRUmWCDuwusQ==" w:salt="ENaaAKOmRP+Gs2yu1Awh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C5D57"/>
    <w:rsid w:val="000E3AD6"/>
    <w:rsid w:val="00112FA6"/>
    <w:rsid w:val="0012698F"/>
    <w:rsid w:val="00127703"/>
    <w:rsid w:val="00165BC2"/>
    <w:rsid w:val="00182992"/>
    <w:rsid w:val="00201B07"/>
    <w:rsid w:val="0020731D"/>
    <w:rsid w:val="00216C9F"/>
    <w:rsid w:val="0024508F"/>
    <w:rsid w:val="00267A17"/>
    <w:rsid w:val="0027310A"/>
    <w:rsid w:val="00281949"/>
    <w:rsid w:val="0029114E"/>
    <w:rsid w:val="002B1DF6"/>
    <w:rsid w:val="002B2AA9"/>
    <w:rsid w:val="002E75B9"/>
    <w:rsid w:val="002F0F45"/>
    <w:rsid w:val="002F617C"/>
    <w:rsid w:val="00306FAF"/>
    <w:rsid w:val="00312DC8"/>
    <w:rsid w:val="00320C17"/>
    <w:rsid w:val="00337A8E"/>
    <w:rsid w:val="003448AB"/>
    <w:rsid w:val="003925A2"/>
    <w:rsid w:val="003B5A0A"/>
    <w:rsid w:val="003D2402"/>
    <w:rsid w:val="00403833"/>
    <w:rsid w:val="004066A3"/>
    <w:rsid w:val="004227A2"/>
    <w:rsid w:val="00452059"/>
    <w:rsid w:val="004706B5"/>
    <w:rsid w:val="004732FD"/>
    <w:rsid w:val="00485DE2"/>
    <w:rsid w:val="00497542"/>
    <w:rsid w:val="004A6057"/>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0724"/>
    <w:rsid w:val="009B2264"/>
    <w:rsid w:val="00A105A1"/>
    <w:rsid w:val="00A24A3B"/>
    <w:rsid w:val="00A473A2"/>
    <w:rsid w:val="00A67B54"/>
    <w:rsid w:val="00A754F6"/>
    <w:rsid w:val="00AE5E37"/>
    <w:rsid w:val="00AE7841"/>
    <w:rsid w:val="00B01774"/>
    <w:rsid w:val="00B03977"/>
    <w:rsid w:val="00B71E16"/>
    <w:rsid w:val="00B97B2A"/>
    <w:rsid w:val="00BB0CDA"/>
    <w:rsid w:val="00BB466F"/>
    <w:rsid w:val="00BF0618"/>
    <w:rsid w:val="00C210C5"/>
    <w:rsid w:val="00CC5BCF"/>
    <w:rsid w:val="00CD5902"/>
    <w:rsid w:val="00CF1B68"/>
    <w:rsid w:val="00D4306D"/>
    <w:rsid w:val="00D71297"/>
    <w:rsid w:val="00D72497"/>
    <w:rsid w:val="00DB3F81"/>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155C"/>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1971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rsid w:val="00B97B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0D70-5F8D-46EA-8880-28047E20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1345</Words>
  <Characters>7668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5</cp:revision>
  <cp:lastPrinted>2021-10-07T18:18:00Z</cp:lastPrinted>
  <dcterms:created xsi:type="dcterms:W3CDTF">2022-05-28T14:18:00Z</dcterms:created>
  <dcterms:modified xsi:type="dcterms:W3CDTF">2022-05-28T14:57:00Z</dcterms:modified>
</cp:coreProperties>
</file>