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361" w:rsidRPr="005F1A08" w:rsidRDefault="00C37361" w:rsidP="00C37361">
      <w:pPr>
        <w:pStyle w:val="NormalWeb"/>
        <w:spacing w:after="0" w:afterAutospacing="0"/>
        <w:jc w:val="center"/>
      </w:pPr>
      <w:smartTag w:uri="urn:schemas-microsoft-com:office:smarttags" w:element="place">
        <w:smartTag w:uri="urn:schemas-microsoft-com:office:smarttags" w:element="PlaceName">
          <w:r w:rsidRPr="005F1A08">
            <w:rPr>
              <w:rStyle w:val="Strong"/>
              <w:b w:val="0"/>
            </w:rPr>
            <w:t>WAYLAND</w:t>
          </w:r>
        </w:smartTag>
        <w:r w:rsidRPr="005F1A08">
          <w:rPr>
            <w:rStyle w:val="Strong"/>
            <w:b w:val="0"/>
          </w:rPr>
          <w:t xml:space="preserve"> </w:t>
        </w:r>
        <w:smartTag w:uri="urn:schemas-microsoft-com:office:smarttags" w:element="PlaceName">
          <w:r w:rsidRPr="005F1A08">
            <w:rPr>
              <w:rStyle w:val="Strong"/>
              <w:b w:val="0"/>
            </w:rPr>
            <w:t>BAPTIST</w:t>
          </w:r>
        </w:smartTag>
        <w:r w:rsidRPr="005F1A08">
          <w:rPr>
            <w:rStyle w:val="Strong"/>
            <w:b w:val="0"/>
          </w:rPr>
          <w:t xml:space="preserve"> </w:t>
        </w:r>
        <w:smartTag w:uri="urn:schemas-microsoft-com:office:smarttags" w:element="PlaceType">
          <w:r w:rsidRPr="005F1A08">
            <w:rPr>
              <w:rStyle w:val="Strong"/>
              <w:b w:val="0"/>
            </w:rPr>
            <w:t>UNIVERSITY</w:t>
          </w:r>
        </w:smartTag>
      </w:smartTag>
      <w:r w:rsidRPr="005F1A08">
        <w:rPr>
          <w:rStyle w:val="Strong"/>
          <w:b w:val="0"/>
        </w:rPr>
        <w:t xml:space="preserve"> </w:t>
      </w:r>
    </w:p>
    <w:p w:rsidR="00C37361" w:rsidRPr="005F1A08" w:rsidRDefault="00C37361" w:rsidP="00C37361">
      <w:pPr>
        <w:pStyle w:val="NormalWeb"/>
        <w:spacing w:before="0" w:beforeAutospacing="0" w:after="0" w:afterAutospacing="0"/>
        <w:jc w:val="center"/>
        <w:rPr>
          <w:rStyle w:val="Strong"/>
          <w:b w:val="0"/>
        </w:rPr>
      </w:pPr>
      <w:r w:rsidRPr="005F1A08">
        <w:rPr>
          <w:rStyle w:val="Strong"/>
          <w:b w:val="0"/>
        </w:rPr>
        <w:t>Virtual Campus</w:t>
      </w:r>
    </w:p>
    <w:p w:rsidR="00C37361" w:rsidRPr="005F1A08" w:rsidRDefault="00C37361" w:rsidP="00C37361">
      <w:pPr>
        <w:pStyle w:val="NormalWeb"/>
        <w:spacing w:before="0" w:beforeAutospacing="0" w:after="0" w:afterAutospacing="0"/>
        <w:jc w:val="center"/>
        <w:rPr>
          <w:rStyle w:val="Strong"/>
          <w:b w:val="0"/>
        </w:rPr>
      </w:pPr>
      <w:r w:rsidRPr="005F1A08">
        <w:rPr>
          <w:rStyle w:val="Strong"/>
          <w:b w:val="0"/>
        </w:rPr>
        <w:t>School of Behavioral and Social Sciences</w:t>
      </w:r>
    </w:p>
    <w:p w:rsidR="00C37361" w:rsidRPr="005F1A08" w:rsidRDefault="00C37361" w:rsidP="00C37361">
      <w:pPr>
        <w:pStyle w:val="NormalWeb"/>
        <w:spacing w:before="0" w:beforeAutospacing="0" w:after="0" w:afterAutospacing="0"/>
        <w:jc w:val="center"/>
        <w:rPr>
          <w:rStyle w:val="Strong"/>
          <w:b w:val="0"/>
        </w:rPr>
      </w:pPr>
    </w:p>
    <w:p w:rsidR="00C37361" w:rsidRPr="005F1A08" w:rsidRDefault="00C37361" w:rsidP="00C37361">
      <w:pPr>
        <w:autoSpaceDE w:val="0"/>
        <w:autoSpaceDN w:val="0"/>
        <w:adjustRightInd w:val="0"/>
      </w:pPr>
      <w:r w:rsidRPr="005F1A08">
        <w:rPr>
          <w:b/>
          <w:bCs/>
        </w:rPr>
        <w:t xml:space="preserve">University </w:t>
      </w:r>
      <w:smartTag w:uri="urn:schemas-microsoft-com:office:smarttags" w:element="City">
        <w:r w:rsidRPr="005F1A08">
          <w:rPr>
            <w:b/>
            <w:bCs/>
          </w:rPr>
          <w:t>Mission</w:t>
        </w:r>
      </w:smartTag>
      <w:r w:rsidRPr="005F1A08">
        <w:rPr>
          <w:b/>
          <w:bCs/>
        </w:rPr>
        <w:t>:</w:t>
      </w:r>
      <w:r w:rsidRPr="005F1A08">
        <w:rPr>
          <w:b/>
        </w:rPr>
        <w:t xml:space="preserve"> </w:t>
      </w:r>
      <w:r w:rsidRPr="005F1A08">
        <w:t xml:space="preserve"> </w:t>
      </w:r>
      <w:smartTag w:uri="urn:schemas-microsoft-com:office:smarttags" w:element="place">
        <w:smartTag w:uri="urn:schemas-microsoft-com:office:smarttags" w:element="PlaceName">
          <w:r w:rsidRPr="005F1A08">
            <w:t>Wayland</w:t>
          </w:r>
        </w:smartTag>
        <w:r w:rsidRPr="005F1A08">
          <w:t xml:space="preserve"> </w:t>
        </w:r>
        <w:smartTag w:uri="urn:schemas-microsoft-com:office:smarttags" w:element="PlaceName">
          <w:r w:rsidRPr="005F1A08">
            <w:t>Baptist</w:t>
          </w:r>
        </w:smartTag>
        <w:r w:rsidRPr="005F1A08">
          <w:t xml:space="preserve"> </w:t>
        </w:r>
        <w:smartTag w:uri="urn:schemas-microsoft-com:office:smarttags" w:element="PlaceType">
          <w:r w:rsidRPr="005F1A08">
            <w:t>University</w:t>
          </w:r>
        </w:smartTag>
      </w:smartTag>
      <w:r w:rsidRPr="005F1A08">
        <w:t xml:space="preserve"> exists to educate students in an academically challenging, learning-focused and distinctively Christian environment for professional success, lifelong learning, and service to God and humankind.</w:t>
      </w:r>
    </w:p>
    <w:p w:rsidR="00C37361" w:rsidRPr="005F1A08" w:rsidRDefault="00C37361" w:rsidP="00C37361">
      <w:pPr>
        <w:pStyle w:val="NormalWeb"/>
        <w:spacing w:before="0" w:beforeAutospacing="0" w:after="0" w:afterAutospacing="0"/>
      </w:pPr>
      <w:r w:rsidRPr="005F1A08">
        <w:rPr>
          <w:rStyle w:val="Strong"/>
          <w:b w:val="0"/>
        </w:rPr>
        <w:t> </w:t>
      </w:r>
    </w:p>
    <w:p w:rsidR="00C37361" w:rsidRDefault="00C37361" w:rsidP="00C37361">
      <w:pPr>
        <w:pStyle w:val="NormalWeb"/>
        <w:spacing w:before="0" w:beforeAutospacing="0" w:after="0" w:afterAutospacing="0"/>
      </w:pPr>
      <w:r>
        <w:t>Course No and Title: CNSL 5301 Lifespan Development</w:t>
      </w:r>
    </w:p>
    <w:p w:rsidR="00C37361" w:rsidRPr="005F1A08" w:rsidRDefault="00C37361" w:rsidP="00C37361">
      <w:pPr>
        <w:pStyle w:val="NormalWeb"/>
        <w:spacing w:before="0" w:beforeAutospacing="0" w:after="0" w:afterAutospacing="0"/>
        <w:rPr>
          <w:rStyle w:val="Strong"/>
          <w:b w:val="0"/>
          <w:bCs w:val="0"/>
        </w:rPr>
      </w:pPr>
      <w:r w:rsidRPr="005F1A08">
        <w:rPr>
          <w:rStyle w:val="Strong"/>
          <w:b w:val="0"/>
        </w:rPr>
        <w:t xml:space="preserve">Term: </w:t>
      </w:r>
      <w:r w:rsidR="00184248">
        <w:rPr>
          <w:rStyle w:val="Strong"/>
          <w:b w:val="0"/>
        </w:rPr>
        <w:t>Fall, 2017</w:t>
      </w:r>
      <w:bookmarkStart w:id="0" w:name="_GoBack"/>
      <w:bookmarkEnd w:id="0"/>
    </w:p>
    <w:p w:rsidR="00C37361" w:rsidRPr="005F1A08" w:rsidRDefault="00C37361" w:rsidP="00C37361">
      <w:pPr>
        <w:pStyle w:val="Footer"/>
        <w:tabs>
          <w:tab w:val="clear" w:pos="4320"/>
          <w:tab w:val="clear" w:pos="8640"/>
        </w:tabs>
        <w:rPr>
          <w:sz w:val="24"/>
          <w:szCs w:val="24"/>
        </w:rPr>
      </w:pPr>
      <w:r>
        <w:rPr>
          <w:sz w:val="24"/>
          <w:szCs w:val="24"/>
        </w:rPr>
        <w:t xml:space="preserve">Professor: </w:t>
      </w:r>
      <w:r w:rsidRPr="005F1A08">
        <w:rPr>
          <w:sz w:val="24"/>
          <w:szCs w:val="24"/>
        </w:rPr>
        <w:t>Mee-Gaik Lim, Ph. D</w:t>
      </w:r>
    </w:p>
    <w:p w:rsidR="00C37361" w:rsidRPr="005F1A08" w:rsidRDefault="00C37361" w:rsidP="00C37361">
      <w:pPr>
        <w:pStyle w:val="Heading3"/>
        <w:rPr>
          <w:szCs w:val="24"/>
        </w:rPr>
      </w:pPr>
      <w:r>
        <w:rPr>
          <w:szCs w:val="24"/>
        </w:rPr>
        <w:t xml:space="preserve">Phone: </w:t>
      </w:r>
      <w:r w:rsidRPr="005F1A08">
        <w:rPr>
          <w:szCs w:val="24"/>
        </w:rPr>
        <w:t>830-620-7142</w:t>
      </w:r>
    </w:p>
    <w:p w:rsidR="00C37361" w:rsidRPr="005F1A08" w:rsidRDefault="00C37361" w:rsidP="00C37361">
      <w:r w:rsidRPr="005F1A08">
        <w:t xml:space="preserve">Email:  </w:t>
      </w:r>
      <w:hyperlink r:id="rId5" w:history="1">
        <w:r w:rsidRPr="005F1A08">
          <w:rPr>
            <w:rStyle w:val="Hyperlink"/>
          </w:rPr>
          <w:t>mee-gaik.lim@wayland.wbu.edu</w:t>
        </w:r>
      </w:hyperlink>
    </w:p>
    <w:p w:rsidR="00C37361" w:rsidRDefault="00C37361" w:rsidP="00C37361">
      <w:pPr>
        <w:pStyle w:val="NormalWeb"/>
        <w:spacing w:before="0" w:beforeAutospacing="0" w:after="0" w:afterAutospacing="0"/>
      </w:pPr>
      <w:r w:rsidRPr="005F1A08">
        <w:rPr>
          <w:rStyle w:val="Strong"/>
          <w:b w:val="0"/>
        </w:rPr>
        <w:t>Office Hours</w:t>
      </w:r>
      <w:r>
        <w:t>: Mon-Thurs 9:00-1:00pm</w:t>
      </w:r>
    </w:p>
    <w:p w:rsidR="00C37361" w:rsidRDefault="00C37361" w:rsidP="00C37361">
      <w:pPr>
        <w:pStyle w:val="NormalWeb"/>
        <w:spacing w:before="0" w:beforeAutospacing="0" w:after="0" w:afterAutospacing="0"/>
        <w:rPr>
          <w:rStyle w:val="style11"/>
          <w:rFonts w:ascii="Times New Roman" w:hAnsi="Times New Roman" w:cs="Times New Roman"/>
        </w:rPr>
      </w:pPr>
      <w:r w:rsidRPr="00C37361">
        <w:rPr>
          <w:rStyle w:val="style11"/>
          <w:rFonts w:ascii="Times New Roman" w:hAnsi="Times New Roman" w:cs="Times New Roman"/>
          <w:bCs/>
        </w:rPr>
        <w:t>Class Time and Location</w:t>
      </w:r>
      <w:r w:rsidRPr="00C37361">
        <w:rPr>
          <w:rStyle w:val="style11"/>
          <w:rFonts w:ascii="Times New Roman" w:hAnsi="Times New Roman" w:cs="Times New Roman"/>
        </w:rPr>
        <w:t>: Online</w:t>
      </w:r>
    </w:p>
    <w:p w:rsidR="00807FF5" w:rsidRPr="00C37361" w:rsidRDefault="00807FF5" w:rsidP="00C37361">
      <w:pPr>
        <w:pStyle w:val="NormalWeb"/>
        <w:spacing w:before="0" w:beforeAutospacing="0" w:after="0" w:afterAutospacing="0"/>
      </w:pPr>
      <w:r>
        <w:rPr>
          <w:rStyle w:val="style11"/>
          <w:rFonts w:ascii="Times New Roman" w:hAnsi="Times New Roman" w:cs="Times New Roman"/>
        </w:rPr>
        <w:t>Term Dates: Aug 21 – Nov 4, 2017</w:t>
      </w:r>
    </w:p>
    <w:p w:rsidR="00C37361" w:rsidRPr="005F1A08" w:rsidRDefault="00C37361" w:rsidP="00C37361">
      <w:pPr>
        <w:pStyle w:val="NormalWeb"/>
        <w:spacing w:before="0" w:beforeAutospacing="0" w:after="0" w:afterAutospacing="0"/>
      </w:pPr>
      <w:r w:rsidRPr="005F1A08">
        <w:t>  </w:t>
      </w:r>
    </w:p>
    <w:p w:rsidR="00C37361" w:rsidRPr="00C37361" w:rsidRDefault="00C37361" w:rsidP="00C37361">
      <w:r w:rsidRPr="005F1A08">
        <w:rPr>
          <w:rStyle w:val="Strong"/>
        </w:rPr>
        <w:t>Catalog Description</w:t>
      </w:r>
      <w:r w:rsidRPr="005F1A08">
        <w:t xml:space="preserve">: </w:t>
      </w:r>
      <w:r w:rsidRPr="00C37361">
        <w:t>Examines how the physical, cognitive, emotional and social changes that occur from conception until death apply to the process of counseling.</w:t>
      </w:r>
    </w:p>
    <w:p w:rsidR="00C37361" w:rsidRPr="005F1A08" w:rsidRDefault="00C37361" w:rsidP="00C37361">
      <w:r w:rsidRPr="00C37361">
        <w:t> </w:t>
      </w:r>
    </w:p>
    <w:p w:rsidR="00C37361" w:rsidRPr="005F1A08" w:rsidRDefault="00C37361" w:rsidP="00C37361">
      <w:pPr>
        <w:pStyle w:val="NormalWeb"/>
        <w:spacing w:before="0" w:beforeAutospacing="0" w:after="0" w:afterAutospacing="0"/>
      </w:pPr>
      <w:r w:rsidRPr="005F1A08">
        <w:rPr>
          <w:b/>
        </w:rPr>
        <w:t xml:space="preserve">Prerequisites: </w:t>
      </w:r>
      <w:r>
        <w:t xml:space="preserve"> </w:t>
      </w:r>
      <w:r w:rsidRPr="00C37361">
        <w:t>Graduate status</w:t>
      </w:r>
      <w:r>
        <w:t>.</w:t>
      </w:r>
      <w:r w:rsidRPr="000F2B7C">
        <w:t xml:space="preserve">  </w:t>
      </w:r>
      <w:r w:rsidRPr="005F1A08">
        <w:t>The student should be aware that this is a course requiring strict adherence to attendance, proper behavior, class preparation and presentations according to adult, Christian standards. </w:t>
      </w:r>
    </w:p>
    <w:p w:rsidR="00C37361" w:rsidRPr="005F1A08" w:rsidRDefault="00C37361" w:rsidP="00C37361">
      <w:pPr>
        <w:pStyle w:val="NormalWeb"/>
        <w:spacing w:before="0" w:beforeAutospacing="0" w:after="0" w:afterAutospacing="0"/>
      </w:pPr>
    </w:p>
    <w:p w:rsidR="0064517C" w:rsidRDefault="00C37361" w:rsidP="00C37361">
      <w:pPr>
        <w:pStyle w:val="NormalWeb"/>
        <w:spacing w:before="0" w:beforeAutospacing="0" w:after="0" w:afterAutospacing="0"/>
      </w:pPr>
      <w:r w:rsidRPr="005F1A08">
        <w:rPr>
          <w:rStyle w:val="Strong"/>
        </w:rPr>
        <w:t>Textbook</w:t>
      </w:r>
      <w:r w:rsidRPr="005F1A08">
        <w:t xml:space="preserve">: </w:t>
      </w:r>
      <w:r w:rsidR="0064517C" w:rsidRPr="0064517C">
        <w:rPr>
          <w:shd w:val="clear" w:color="auto" w:fill="FFFFFF"/>
        </w:rPr>
        <w:t xml:space="preserve">Robert V. </w:t>
      </w:r>
      <w:proofErr w:type="spellStart"/>
      <w:r w:rsidR="0064517C" w:rsidRPr="0064517C">
        <w:rPr>
          <w:shd w:val="clear" w:color="auto" w:fill="FFFFFF"/>
        </w:rPr>
        <w:t>Kail</w:t>
      </w:r>
      <w:proofErr w:type="spellEnd"/>
      <w:r w:rsidR="0064517C" w:rsidRPr="0064517C">
        <w:rPr>
          <w:shd w:val="clear" w:color="auto" w:fill="FFFFFF"/>
        </w:rPr>
        <w:t xml:space="preserve"> &amp; John C. Cavanaugh (2013).</w:t>
      </w:r>
      <w:r w:rsidR="0064517C">
        <w:rPr>
          <w:color w:val="282828"/>
          <w:shd w:val="clear" w:color="auto" w:fill="FFFFFF"/>
        </w:rPr>
        <w:t xml:space="preserve">  Human Development: A Life Span View (6</w:t>
      </w:r>
      <w:r w:rsidR="0064517C" w:rsidRPr="0064517C">
        <w:rPr>
          <w:color w:val="282828"/>
          <w:shd w:val="clear" w:color="auto" w:fill="FFFFFF"/>
          <w:vertAlign w:val="superscript"/>
        </w:rPr>
        <w:t>th</w:t>
      </w:r>
      <w:r w:rsidR="0064517C">
        <w:rPr>
          <w:color w:val="282828"/>
          <w:shd w:val="clear" w:color="auto" w:fill="FFFFFF"/>
        </w:rPr>
        <w:t xml:space="preserve"> </w:t>
      </w:r>
      <w:proofErr w:type="spellStart"/>
      <w:proofErr w:type="gramStart"/>
      <w:r w:rsidR="0064517C">
        <w:rPr>
          <w:color w:val="282828"/>
          <w:shd w:val="clear" w:color="auto" w:fill="FFFFFF"/>
        </w:rPr>
        <w:t>ed</w:t>
      </w:r>
      <w:proofErr w:type="spellEnd"/>
      <w:proofErr w:type="gramEnd"/>
      <w:r w:rsidR="0064517C">
        <w:rPr>
          <w:color w:val="282828"/>
          <w:shd w:val="clear" w:color="auto" w:fill="FFFFFF"/>
        </w:rPr>
        <w:t>). Cengage: 9781111834111</w:t>
      </w:r>
    </w:p>
    <w:p w:rsidR="00C37361" w:rsidRPr="00C37361" w:rsidRDefault="00C37361" w:rsidP="00C37361">
      <w:pPr>
        <w:pStyle w:val="NormalWeb"/>
        <w:spacing w:before="0" w:beforeAutospacing="0" w:after="0" w:afterAutospacing="0"/>
        <w:rPr>
          <w:rStyle w:val="Strong"/>
          <w:b w:val="0"/>
        </w:rPr>
      </w:pPr>
    </w:p>
    <w:p w:rsidR="00C37361" w:rsidRPr="00C37361" w:rsidRDefault="00C37361" w:rsidP="00C37361">
      <w:r w:rsidRPr="00C37361">
        <w:rPr>
          <w:b/>
          <w:bCs/>
        </w:rPr>
        <w:t>Course Goals:</w:t>
      </w:r>
    </w:p>
    <w:p w:rsidR="00C37361" w:rsidRPr="00C37361" w:rsidRDefault="00C37361" w:rsidP="00C37361">
      <w:r w:rsidRPr="00C37361">
        <w:t> </w:t>
      </w:r>
    </w:p>
    <w:p w:rsidR="00C37361" w:rsidRPr="00C37361" w:rsidRDefault="00C37361" w:rsidP="00C37361">
      <w:r w:rsidRPr="00C37361">
        <w:t>1. Prepare students for the LPC licensing exam section on development.</w:t>
      </w:r>
    </w:p>
    <w:p w:rsidR="00C37361" w:rsidRPr="00C37361" w:rsidRDefault="00C37361" w:rsidP="00C37361">
      <w:r w:rsidRPr="00C37361">
        <w:t>2. Guide students toward a deeper understanding of the nature of human development.</w:t>
      </w:r>
    </w:p>
    <w:p w:rsidR="00C37361" w:rsidRPr="00C37361" w:rsidRDefault="00C37361" w:rsidP="00C37361">
      <w:r w:rsidRPr="00C37361">
        <w:t>3. Allow students to think about how developmental issues are important in counseling.</w:t>
      </w:r>
    </w:p>
    <w:p w:rsidR="00C37361" w:rsidRPr="00C37361" w:rsidRDefault="00C37361" w:rsidP="00C37361">
      <w:r w:rsidRPr="00C37361">
        <w:t> </w:t>
      </w:r>
    </w:p>
    <w:p w:rsidR="00C37361" w:rsidRPr="00C37361" w:rsidRDefault="00C37361" w:rsidP="00C37361">
      <w:r w:rsidRPr="00C37361">
        <w:rPr>
          <w:b/>
          <w:bCs/>
        </w:rPr>
        <w:t>Course Objectives:</w:t>
      </w:r>
    </w:p>
    <w:p w:rsidR="00C37361" w:rsidRPr="00C37361" w:rsidRDefault="00C37361" w:rsidP="00C37361">
      <w:r w:rsidRPr="00C37361">
        <w:rPr>
          <w:b/>
          <w:bCs/>
        </w:rPr>
        <w:t> </w:t>
      </w:r>
    </w:p>
    <w:p w:rsidR="00C37361" w:rsidRPr="00C37361" w:rsidRDefault="00C37361" w:rsidP="00C37361">
      <w:r>
        <w:t>1.</w:t>
      </w:r>
      <w:r w:rsidRPr="00C37361">
        <w:t xml:space="preserve"> Demonstrate knowledge of the major people and theories in developmental psychology.</w:t>
      </w:r>
    </w:p>
    <w:p w:rsidR="00C37361" w:rsidRPr="00C37361" w:rsidRDefault="00C37361" w:rsidP="00C37361">
      <w:r>
        <w:t xml:space="preserve">2. </w:t>
      </w:r>
      <w:r w:rsidRPr="00C37361">
        <w:t>Describe the typical characteristics of individuals across the lifespan.</w:t>
      </w:r>
    </w:p>
    <w:p w:rsidR="00C37361" w:rsidRPr="00C37361" w:rsidRDefault="00C37361" w:rsidP="00C37361">
      <w:r>
        <w:t xml:space="preserve">3. </w:t>
      </w:r>
      <w:r w:rsidRPr="00C37361">
        <w:t>Understand the normal variation across individuals at each point in the lifespan.</w:t>
      </w:r>
    </w:p>
    <w:p w:rsidR="00C37361" w:rsidRPr="00C37361" w:rsidRDefault="00C37361" w:rsidP="00C37361">
      <w:r>
        <w:t xml:space="preserve">4. </w:t>
      </w:r>
      <w:r w:rsidRPr="00C37361">
        <w:t>Apply developmental principles to situations associated with counseling.</w:t>
      </w:r>
    </w:p>
    <w:p w:rsidR="00C37361" w:rsidRPr="005F1A08" w:rsidRDefault="00C37361" w:rsidP="00C37361"/>
    <w:p w:rsidR="00C37361" w:rsidRPr="00653D38" w:rsidRDefault="00C37361" w:rsidP="00C37361">
      <w:pPr>
        <w:pStyle w:val="NormalWeb"/>
        <w:spacing w:before="0" w:beforeAutospacing="0" w:after="0" w:afterAutospacing="0"/>
        <w:rPr>
          <w:b/>
          <w:bCs/>
        </w:rPr>
      </w:pPr>
      <w:r w:rsidRPr="005F1A08">
        <w:rPr>
          <w:rStyle w:val="Strong"/>
        </w:rPr>
        <w:t>Attendance</w:t>
      </w:r>
      <w:r w:rsidRPr="005F1A08">
        <w:t>: Students are expected to submit class assignments with punctuality</w:t>
      </w:r>
      <w:r>
        <w:t xml:space="preserve"> and are expected to check the online class weekly and complete weekly assignments. They include weekly reading assignments and complete all online assignments. I will be viewing the discussion area regularly and will post responses to you each week. Students are to respond to three of these activities each week. Be sure to </w:t>
      </w:r>
      <w:r>
        <w:rPr>
          <w:rStyle w:val="Strong"/>
        </w:rPr>
        <w:t>POST YOUR RESPONSES BY NOON OF EACH FRIDAY.</w:t>
      </w:r>
    </w:p>
    <w:p w:rsidR="00C37361" w:rsidRPr="005F1A08" w:rsidRDefault="00C37361" w:rsidP="00C37361">
      <w:pPr>
        <w:pStyle w:val="NormalWeb"/>
      </w:pPr>
      <w:r w:rsidRPr="005F1A08">
        <w:rPr>
          <w:rStyle w:val="Strong"/>
        </w:rPr>
        <w:t>Service for the Disabled</w:t>
      </w:r>
      <w:r w:rsidRPr="005F1A08">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C37361" w:rsidRDefault="00C37361" w:rsidP="00C37361">
      <w:pPr>
        <w:pStyle w:val="NormalWeb"/>
      </w:pPr>
      <w:r w:rsidRPr="00481852">
        <w:rPr>
          <w:b/>
          <w:bCs/>
        </w:rPr>
        <w:lastRenderedPageBreak/>
        <w:t>Course Requirements:</w:t>
      </w:r>
      <w:r w:rsidRPr="005F1A08">
        <w:rPr>
          <w:bCs/>
        </w:rPr>
        <w:t xml:space="preserve"> </w:t>
      </w:r>
    </w:p>
    <w:p w:rsidR="00963647" w:rsidRPr="00A130CC" w:rsidRDefault="00963647" w:rsidP="00963647">
      <w:pPr>
        <w:ind w:left="720" w:hanging="720"/>
        <w:rPr>
          <w:b/>
        </w:rPr>
      </w:pPr>
      <w:r w:rsidRPr="00A130CC">
        <w:rPr>
          <w:b/>
        </w:rPr>
        <w:t>Online discussions (20 pts each wk)</w:t>
      </w:r>
    </w:p>
    <w:p w:rsidR="00963647" w:rsidRPr="009767F4" w:rsidRDefault="00963647" w:rsidP="00963647">
      <w:r w:rsidRPr="009767F4">
        <w:t>Students will complete online discussions each week. Students are expected to check the online class at least three to four times each week and complete weekly assignments. T</w:t>
      </w:r>
      <w:r>
        <w:t>his averages out to be about 5-7</w:t>
      </w:r>
      <w:r w:rsidRPr="009767F4">
        <w:t xml:space="preserve"> hrs per week of online activities, navigating and conducting research over the web. All initial posts have to be submitted by noon each Friday and responses to other students be submitted by noon each Sunday.</w:t>
      </w:r>
    </w:p>
    <w:p w:rsidR="00963647" w:rsidRDefault="00963647" w:rsidP="00963647">
      <w:pPr>
        <w:pStyle w:val="Default"/>
        <w:rPr>
          <w:rFonts w:ascii="Times New Roman" w:hAnsi="Times New Roman" w:cs="Times New Roman"/>
          <w:b/>
        </w:rPr>
      </w:pPr>
    </w:p>
    <w:p w:rsidR="00963647" w:rsidRPr="00A130CC" w:rsidRDefault="00963647" w:rsidP="00963647">
      <w:pPr>
        <w:rPr>
          <w:b/>
        </w:rPr>
      </w:pPr>
      <w:r w:rsidRPr="00A130CC">
        <w:rPr>
          <w:b/>
        </w:rPr>
        <w:t xml:space="preserve">Power Point Presentation (100 </w:t>
      </w:r>
      <w:r w:rsidR="00FB01FE">
        <w:rPr>
          <w:b/>
        </w:rPr>
        <w:t>p</w:t>
      </w:r>
      <w:r w:rsidRPr="00A130CC">
        <w:rPr>
          <w:b/>
        </w:rPr>
        <w:t>oints)</w:t>
      </w:r>
    </w:p>
    <w:p w:rsidR="00963647" w:rsidRDefault="00963647" w:rsidP="00963647">
      <w:r>
        <w:t xml:space="preserve">Select a topic of interest from the list below. Put together a power point that will help educate a community group or non-profit organization or high school students about the selected topic. Ensure that there are at least 20 slides in the power point. Remember to give credit to sources used. </w:t>
      </w:r>
    </w:p>
    <w:p w:rsidR="00963647" w:rsidRDefault="00963647" w:rsidP="00963647">
      <w:r>
        <w:t xml:space="preserve">(Note: You are not required to present the </w:t>
      </w:r>
      <w:proofErr w:type="spellStart"/>
      <w:r>
        <w:t>ppt</w:t>
      </w:r>
      <w:proofErr w:type="spellEnd"/>
      <w:r>
        <w:t xml:space="preserve"> to any group unless you want to do so)</w:t>
      </w:r>
    </w:p>
    <w:p w:rsidR="00963647" w:rsidRDefault="00963647" w:rsidP="00963647"/>
    <w:p w:rsidR="00963647" w:rsidRPr="00B86009" w:rsidRDefault="00963647" w:rsidP="00963647">
      <w:r>
        <w:t>Topic List:</w:t>
      </w:r>
    </w:p>
    <w:p w:rsidR="00963647" w:rsidRDefault="00963647" w:rsidP="00963647"/>
    <w:p w:rsidR="00963647" w:rsidRDefault="00963647" w:rsidP="00963647">
      <w:pPr>
        <w:numPr>
          <w:ilvl w:val="0"/>
          <w:numId w:val="5"/>
        </w:numPr>
      </w:pPr>
      <w:r>
        <w:t>Building blocks to nurture children’s questions about sex and sexuality</w:t>
      </w:r>
    </w:p>
    <w:p w:rsidR="00963647" w:rsidRDefault="005016DF" w:rsidP="00963647">
      <w:pPr>
        <w:numPr>
          <w:ilvl w:val="0"/>
          <w:numId w:val="5"/>
        </w:numPr>
      </w:pPr>
      <w:r>
        <w:t>Ways to nurture healthy emotional development of children</w:t>
      </w:r>
    </w:p>
    <w:p w:rsidR="00963647" w:rsidRDefault="00963647" w:rsidP="00963647">
      <w:pPr>
        <w:numPr>
          <w:ilvl w:val="0"/>
          <w:numId w:val="5"/>
        </w:numPr>
      </w:pPr>
      <w:r>
        <w:t>Effective ways t</w:t>
      </w:r>
      <w:r w:rsidR="005016DF">
        <w:t>o build effective parent-teen communication</w:t>
      </w:r>
    </w:p>
    <w:p w:rsidR="00963647" w:rsidRDefault="00963647" w:rsidP="00963647">
      <w:pPr>
        <w:numPr>
          <w:ilvl w:val="0"/>
          <w:numId w:val="5"/>
        </w:numPr>
      </w:pPr>
      <w:r>
        <w:t>ABCs to s</w:t>
      </w:r>
      <w:r w:rsidR="005016DF">
        <w:t>etting healthy sibling relationships</w:t>
      </w:r>
    </w:p>
    <w:p w:rsidR="00963647" w:rsidRDefault="005016DF" w:rsidP="00963647">
      <w:pPr>
        <w:numPr>
          <w:ilvl w:val="0"/>
          <w:numId w:val="5"/>
        </w:numPr>
      </w:pPr>
      <w:r>
        <w:t>Keys to building strong communication between young couples</w:t>
      </w:r>
    </w:p>
    <w:p w:rsidR="00963647" w:rsidRDefault="005016DF" w:rsidP="00963647">
      <w:pPr>
        <w:numPr>
          <w:ilvl w:val="0"/>
          <w:numId w:val="5"/>
        </w:numPr>
      </w:pPr>
      <w:r>
        <w:t>Adjustment issues in career transitions</w:t>
      </w:r>
    </w:p>
    <w:p w:rsidR="005016DF" w:rsidRDefault="005016DF" w:rsidP="00963647">
      <w:pPr>
        <w:numPr>
          <w:ilvl w:val="0"/>
          <w:numId w:val="5"/>
        </w:numPr>
      </w:pPr>
      <w:r>
        <w:t>Survival tips for the sandwich generation</w:t>
      </w:r>
    </w:p>
    <w:p w:rsidR="00963647" w:rsidRDefault="00963647" w:rsidP="00963647">
      <w:pPr>
        <w:numPr>
          <w:ilvl w:val="0"/>
          <w:numId w:val="5"/>
        </w:numPr>
      </w:pPr>
      <w:r>
        <w:t xml:space="preserve">Roadmaps to maintaining </w:t>
      </w:r>
      <w:r w:rsidR="005016DF">
        <w:t>healthy self-care for surviving seniors</w:t>
      </w:r>
    </w:p>
    <w:p w:rsidR="00963647" w:rsidRDefault="00A130CC" w:rsidP="00963647">
      <w:pPr>
        <w:numPr>
          <w:ilvl w:val="0"/>
          <w:numId w:val="5"/>
        </w:numPr>
      </w:pPr>
      <w:r>
        <w:t>Optimize your retirement years</w:t>
      </w:r>
    </w:p>
    <w:p w:rsidR="00963647" w:rsidRDefault="00A130CC" w:rsidP="00963647">
      <w:pPr>
        <w:numPr>
          <w:ilvl w:val="0"/>
          <w:numId w:val="5"/>
        </w:numPr>
      </w:pPr>
      <w:r>
        <w:t>Strategies to bring closure in senior years</w:t>
      </w:r>
    </w:p>
    <w:p w:rsidR="00A130CC" w:rsidRDefault="00A130CC" w:rsidP="00963647">
      <w:pPr>
        <w:numPr>
          <w:ilvl w:val="0"/>
          <w:numId w:val="5"/>
        </w:numPr>
      </w:pPr>
      <w:r>
        <w:t>Topic of choice………………</w:t>
      </w:r>
    </w:p>
    <w:p w:rsidR="00963647" w:rsidRDefault="00963647" w:rsidP="00963647">
      <w:pPr>
        <w:pStyle w:val="Default"/>
        <w:rPr>
          <w:rFonts w:ascii="Times New Roman" w:hAnsi="Times New Roman" w:cs="Times New Roman"/>
          <w:b/>
        </w:rPr>
      </w:pPr>
    </w:p>
    <w:p w:rsidR="00963647" w:rsidRPr="008B5D89" w:rsidRDefault="00A130CC" w:rsidP="00963647">
      <w:pPr>
        <w:pStyle w:val="Default"/>
        <w:rPr>
          <w:rFonts w:ascii="Times New Roman" w:hAnsi="Times New Roman" w:cs="Times New Roman"/>
          <w:b/>
        </w:rPr>
      </w:pPr>
      <w:r>
        <w:rPr>
          <w:rFonts w:ascii="Times New Roman" w:hAnsi="Times New Roman" w:cs="Times New Roman"/>
          <w:b/>
        </w:rPr>
        <w:t>S</w:t>
      </w:r>
      <w:r w:rsidR="00963647" w:rsidRPr="008B5D89">
        <w:rPr>
          <w:rFonts w:ascii="Times New Roman" w:hAnsi="Times New Roman" w:cs="Times New Roman"/>
          <w:b/>
        </w:rPr>
        <w:t>tage development paper (100 p</w:t>
      </w:r>
      <w:r w:rsidR="00FB01FE">
        <w:rPr>
          <w:rFonts w:ascii="Times New Roman" w:hAnsi="Times New Roman" w:cs="Times New Roman"/>
          <w:b/>
        </w:rPr>
        <w:t>oin</w:t>
      </w:r>
      <w:r w:rsidR="00963647" w:rsidRPr="008B5D89">
        <w:rPr>
          <w:rFonts w:ascii="Times New Roman" w:hAnsi="Times New Roman" w:cs="Times New Roman"/>
          <w:b/>
        </w:rPr>
        <w:t>ts)</w:t>
      </w:r>
    </w:p>
    <w:p w:rsidR="00963647" w:rsidRPr="009767F4" w:rsidRDefault="00963647" w:rsidP="00963647">
      <w:pPr>
        <w:pStyle w:val="Default"/>
        <w:rPr>
          <w:rFonts w:ascii="Times New Roman" w:hAnsi="Times New Roman" w:cs="Times New Roman"/>
        </w:rPr>
      </w:pPr>
      <w:r w:rsidRPr="009767F4">
        <w:rPr>
          <w:rFonts w:ascii="Times New Roman" w:hAnsi="Times New Roman" w:cs="Times New Roman"/>
        </w:rPr>
        <w:t xml:space="preserve">Generate two questions for each stage of Erikson’s theory. Thereafter, provide at least FIVE guidelines or solutions to address your own question. Think of these solutions as possible ways to educate parents about proactive ways to strengthen healthy child development. Ensure that guidelines and solutions offered are based on </w:t>
      </w:r>
      <w:r>
        <w:rPr>
          <w:rFonts w:ascii="Times New Roman" w:hAnsi="Times New Roman" w:cs="Times New Roman"/>
        </w:rPr>
        <w:t>journal articles</w:t>
      </w:r>
      <w:r w:rsidRPr="009767F4">
        <w:rPr>
          <w:rFonts w:ascii="Times New Roman" w:hAnsi="Times New Roman" w:cs="Times New Roman"/>
        </w:rPr>
        <w:t>, online searches, peer review articles, etc.</w:t>
      </w:r>
      <w:r w:rsidR="00A130CC">
        <w:rPr>
          <w:rFonts w:ascii="Times New Roman" w:hAnsi="Times New Roman" w:cs="Times New Roman"/>
        </w:rPr>
        <w:t xml:space="preserve"> (see sample paper in discussion board)</w:t>
      </w:r>
    </w:p>
    <w:p w:rsidR="00963647" w:rsidRPr="009767F4" w:rsidRDefault="00963647" w:rsidP="00963647">
      <w:pPr>
        <w:pStyle w:val="Default"/>
        <w:rPr>
          <w:rFonts w:ascii="Times New Roman" w:hAnsi="Times New Roman" w:cs="Times New Roman"/>
        </w:rPr>
      </w:pPr>
    </w:p>
    <w:p w:rsidR="00963647" w:rsidRPr="009767F4" w:rsidRDefault="00963647" w:rsidP="00963647">
      <w:pPr>
        <w:pStyle w:val="Default"/>
        <w:rPr>
          <w:rFonts w:ascii="Times New Roman" w:hAnsi="Times New Roman" w:cs="Times New Roman"/>
        </w:rPr>
      </w:pPr>
      <w:r w:rsidRPr="009767F4">
        <w:rPr>
          <w:rFonts w:ascii="Times New Roman" w:hAnsi="Times New Roman" w:cs="Times New Roman"/>
        </w:rPr>
        <w:t>Note: 2 questions per stage (total of 16 questions)</w:t>
      </w:r>
    </w:p>
    <w:p w:rsidR="00963647" w:rsidRPr="009767F4" w:rsidRDefault="00963647" w:rsidP="00963647">
      <w:pPr>
        <w:pStyle w:val="Default"/>
        <w:rPr>
          <w:rFonts w:ascii="Times New Roman" w:hAnsi="Times New Roman" w:cs="Times New Roman"/>
        </w:rPr>
      </w:pPr>
    </w:p>
    <w:p w:rsidR="00963647" w:rsidRPr="009767F4" w:rsidRDefault="00963647" w:rsidP="00963647">
      <w:pPr>
        <w:pStyle w:val="Default"/>
        <w:rPr>
          <w:rFonts w:ascii="Times New Roman" w:hAnsi="Times New Roman" w:cs="Times New Roman"/>
        </w:rPr>
      </w:pPr>
      <w:r w:rsidRPr="009767F4">
        <w:rPr>
          <w:rFonts w:ascii="Times New Roman" w:hAnsi="Times New Roman" w:cs="Times New Roman"/>
        </w:rPr>
        <w:t>There are eight stages of development:</w:t>
      </w:r>
    </w:p>
    <w:p w:rsidR="00963647" w:rsidRPr="009767F4" w:rsidRDefault="00963647" w:rsidP="00963647">
      <w:pPr>
        <w:pStyle w:val="Default"/>
        <w:rPr>
          <w:rFonts w:ascii="Times New Roman" w:hAnsi="Times New Roman" w:cs="Times New Roman"/>
        </w:rPr>
      </w:pPr>
      <w:r w:rsidRPr="009767F4">
        <w:rPr>
          <w:rFonts w:ascii="Times New Roman" w:hAnsi="Times New Roman" w:cs="Times New Roman"/>
          <w:color w:val="auto"/>
        </w:rPr>
        <w:t xml:space="preserve">Stage 1: Basic Trust </w:t>
      </w:r>
      <w:proofErr w:type="gramStart"/>
      <w:r w:rsidRPr="009767F4">
        <w:rPr>
          <w:rFonts w:ascii="Times New Roman" w:hAnsi="Times New Roman" w:cs="Times New Roman"/>
          <w:color w:val="auto"/>
        </w:rPr>
        <w:t>Versus</w:t>
      </w:r>
      <w:proofErr w:type="gramEnd"/>
      <w:r w:rsidRPr="009767F4">
        <w:rPr>
          <w:rFonts w:ascii="Times New Roman" w:hAnsi="Times New Roman" w:cs="Times New Roman"/>
          <w:color w:val="auto"/>
        </w:rPr>
        <w:t xml:space="preserve"> Basic Mistrust </w:t>
      </w:r>
      <w:r w:rsidRPr="009767F4">
        <w:rPr>
          <w:rFonts w:ascii="Times New Roman" w:hAnsi="Times New Roman" w:cs="Times New Roman"/>
          <w:color w:val="auto"/>
        </w:rPr>
        <w:br/>
        <w:t xml:space="preserve">Stage 2: Autonomy Versus Shame and Doubt </w:t>
      </w:r>
      <w:r w:rsidRPr="009767F4">
        <w:rPr>
          <w:rFonts w:ascii="Times New Roman" w:hAnsi="Times New Roman" w:cs="Times New Roman"/>
          <w:color w:val="auto"/>
        </w:rPr>
        <w:br/>
        <w:t xml:space="preserve">Stage 3: Initiative Versus Guilt </w:t>
      </w:r>
      <w:r w:rsidRPr="009767F4">
        <w:rPr>
          <w:rFonts w:ascii="Times New Roman" w:hAnsi="Times New Roman" w:cs="Times New Roman"/>
          <w:color w:val="auto"/>
        </w:rPr>
        <w:br/>
        <w:t xml:space="preserve">Stage 4: Industry Versus Inferiority </w:t>
      </w:r>
      <w:r w:rsidRPr="009767F4">
        <w:rPr>
          <w:rFonts w:ascii="Times New Roman" w:hAnsi="Times New Roman" w:cs="Times New Roman"/>
          <w:color w:val="auto"/>
        </w:rPr>
        <w:br/>
        <w:t xml:space="preserve">Stage 5: Identity and Repudiation Versus Identity Diffusion </w:t>
      </w:r>
      <w:r w:rsidRPr="009767F4">
        <w:rPr>
          <w:rFonts w:ascii="Times New Roman" w:hAnsi="Times New Roman" w:cs="Times New Roman"/>
          <w:color w:val="auto"/>
        </w:rPr>
        <w:br/>
        <w:t xml:space="preserve">Stage 6: Intimacy and Solidarity Versus Isolation </w:t>
      </w:r>
      <w:r w:rsidRPr="009767F4">
        <w:rPr>
          <w:rFonts w:ascii="Times New Roman" w:hAnsi="Times New Roman" w:cs="Times New Roman"/>
          <w:color w:val="auto"/>
        </w:rPr>
        <w:br/>
        <w:t xml:space="preserve">Stage 7: Generativity Versus Stagnation and Self-Absorption </w:t>
      </w:r>
      <w:r w:rsidRPr="009767F4">
        <w:rPr>
          <w:rFonts w:ascii="Times New Roman" w:hAnsi="Times New Roman" w:cs="Times New Roman"/>
          <w:color w:val="auto"/>
        </w:rPr>
        <w:br/>
        <w:t>Stage 8: Integrity Versus Despair</w:t>
      </w:r>
      <w:r w:rsidRPr="009767F4">
        <w:rPr>
          <w:rFonts w:ascii="Times New Roman" w:hAnsi="Times New Roman" w:cs="Times New Roman"/>
          <w:color w:val="auto"/>
        </w:rPr>
        <w:br/>
      </w:r>
    </w:p>
    <w:p w:rsidR="00963647" w:rsidRPr="009767F4" w:rsidRDefault="00A130CC" w:rsidP="00963647">
      <w:pPr>
        <w:pStyle w:val="Default"/>
        <w:rPr>
          <w:rFonts w:ascii="Times New Roman" w:hAnsi="Times New Roman" w:cs="Times New Roman"/>
        </w:rPr>
      </w:pPr>
      <w:r>
        <w:rPr>
          <w:rFonts w:ascii="Times New Roman" w:hAnsi="Times New Roman" w:cs="Times New Roman"/>
        </w:rPr>
        <w:t>Sample questions to address for each stage:</w:t>
      </w:r>
    </w:p>
    <w:p w:rsidR="00963647" w:rsidRPr="009767F4" w:rsidRDefault="00963647" w:rsidP="00963647">
      <w:pPr>
        <w:pStyle w:val="Default"/>
        <w:numPr>
          <w:ilvl w:val="0"/>
          <w:numId w:val="4"/>
        </w:numPr>
        <w:rPr>
          <w:rFonts w:ascii="Times New Roman" w:hAnsi="Times New Roman" w:cs="Times New Roman"/>
        </w:rPr>
      </w:pPr>
      <w:r w:rsidRPr="009767F4">
        <w:rPr>
          <w:rFonts w:ascii="Times New Roman" w:hAnsi="Times New Roman" w:cs="Times New Roman"/>
        </w:rPr>
        <w:t>What are factors that strengthen parent/child bonding in the early years?</w:t>
      </w:r>
    </w:p>
    <w:p w:rsidR="00963647" w:rsidRPr="009767F4" w:rsidRDefault="00963647" w:rsidP="00963647">
      <w:pPr>
        <w:pStyle w:val="Default"/>
        <w:numPr>
          <w:ilvl w:val="0"/>
          <w:numId w:val="4"/>
        </w:numPr>
        <w:rPr>
          <w:rFonts w:ascii="Times New Roman" w:hAnsi="Times New Roman" w:cs="Times New Roman"/>
        </w:rPr>
      </w:pPr>
      <w:r w:rsidRPr="009767F4">
        <w:rPr>
          <w:rFonts w:ascii="Times New Roman" w:hAnsi="Times New Roman" w:cs="Times New Roman"/>
        </w:rPr>
        <w:t>What are effective ways to strengthen communication during the adolescent years?</w:t>
      </w:r>
    </w:p>
    <w:p w:rsidR="00963647" w:rsidRDefault="00963647" w:rsidP="00963647">
      <w:pPr>
        <w:pStyle w:val="Default"/>
        <w:numPr>
          <w:ilvl w:val="0"/>
          <w:numId w:val="4"/>
        </w:numPr>
        <w:rPr>
          <w:rFonts w:ascii="Times New Roman" w:hAnsi="Times New Roman" w:cs="Times New Roman"/>
        </w:rPr>
      </w:pPr>
      <w:r w:rsidRPr="009767F4">
        <w:rPr>
          <w:rFonts w:ascii="Times New Roman" w:hAnsi="Times New Roman" w:cs="Times New Roman"/>
        </w:rPr>
        <w:t xml:space="preserve">What are some healthy ways to </w:t>
      </w:r>
      <w:r w:rsidR="00A130CC" w:rsidRPr="009767F4">
        <w:rPr>
          <w:rFonts w:ascii="Times New Roman" w:hAnsi="Times New Roman" w:cs="Times New Roman"/>
        </w:rPr>
        <w:t>stimulate</w:t>
      </w:r>
      <w:r w:rsidRPr="009767F4">
        <w:rPr>
          <w:rFonts w:ascii="Times New Roman" w:hAnsi="Times New Roman" w:cs="Times New Roman"/>
        </w:rPr>
        <w:t xml:space="preserve"> creativity in preteens?</w:t>
      </w:r>
    </w:p>
    <w:p w:rsidR="00963647" w:rsidRPr="009767F4" w:rsidRDefault="00963647" w:rsidP="00963647">
      <w:pPr>
        <w:pStyle w:val="Default"/>
        <w:numPr>
          <w:ilvl w:val="0"/>
          <w:numId w:val="4"/>
        </w:numPr>
        <w:rPr>
          <w:rFonts w:ascii="Times New Roman" w:hAnsi="Times New Roman" w:cs="Times New Roman"/>
        </w:rPr>
      </w:pPr>
      <w:r>
        <w:rPr>
          <w:rFonts w:ascii="Times New Roman" w:hAnsi="Times New Roman" w:cs="Times New Roman"/>
        </w:rPr>
        <w:t>Identify effective ways to motivate learning in teens?</w:t>
      </w:r>
    </w:p>
    <w:p w:rsidR="00814CAC" w:rsidRDefault="00814CAC" w:rsidP="00814CAC"/>
    <w:p w:rsidR="00814CAC" w:rsidRPr="00814CAC" w:rsidRDefault="00814CAC" w:rsidP="00814CAC">
      <w:pPr>
        <w:rPr>
          <w:b/>
        </w:rPr>
      </w:pPr>
      <w:r w:rsidRPr="00814CAC">
        <w:rPr>
          <w:b/>
        </w:rPr>
        <w:t xml:space="preserve">Self-reflection Paper (50 pts) </w:t>
      </w:r>
    </w:p>
    <w:p w:rsidR="00963647" w:rsidRPr="00814CAC" w:rsidRDefault="00814CAC" w:rsidP="00963647">
      <w:r w:rsidRPr="00496089">
        <w:t xml:space="preserve">Students will </w:t>
      </w:r>
      <w:r>
        <w:t>write a self-reflection paper</w:t>
      </w:r>
      <w:r w:rsidRPr="00496089">
        <w:t xml:space="preserve">. The length </w:t>
      </w:r>
      <w:r>
        <w:t>of the paper may range from 2-3</w:t>
      </w:r>
      <w:r w:rsidRPr="00496089">
        <w:t xml:space="preserve"> pages. These papers </w:t>
      </w:r>
      <w:r>
        <w:t>should focus on your personal lifespan journey. Focus on areas of transition through various stages in life and healthy coping strategies utilized during these transition periods.</w:t>
      </w:r>
    </w:p>
    <w:p w:rsidR="00CB0E5C" w:rsidRPr="00CB0E5C" w:rsidRDefault="00CB0E5C" w:rsidP="00CB0E5C">
      <w:pPr>
        <w:pStyle w:val="NormalWeb"/>
        <w:rPr>
          <w:b/>
        </w:rPr>
      </w:pPr>
      <w:r w:rsidRPr="00CB0E5C">
        <w:rPr>
          <w:b/>
        </w:rPr>
        <w:t>Final Exam (100 pts)</w:t>
      </w:r>
    </w:p>
    <w:p w:rsidR="00CB0E5C" w:rsidRPr="00CB0E5C" w:rsidRDefault="00CB0E5C" w:rsidP="00CB0E5C">
      <w:pPr>
        <w:pStyle w:val="NormalWeb"/>
      </w:pPr>
      <w:r w:rsidRPr="00CB0E5C">
        <w:t>The final is an open book exam and will cover major learning blocks of materials from the course. Provide comprehensive and thorough responses to each of the question.  Ensure that your answers are supported by course readings and journal articles.</w:t>
      </w:r>
    </w:p>
    <w:p w:rsidR="00C37361" w:rsidRPr="00A130CC" w:rsidRDefault="00C37361" w:rsidP="00C37361">
      <w:pPr>
        <w:rPr>
          <w:b/>
          <w:bCs/>
        </w:rPr>
      </w:pPr>
      <w:r w:rsidRPr="00A130CC">
        <w:rPr>
          <w:b/>
          <w:bCs/>
        </w:rPr>
        <w:t xml:space="preserve">Course Outline and Grading Structure:  </w:t>
      </w:r>
    </w:p>
    <w:p w:rsidR="00C37361" w:rsidRPr="005F1A08" w:rsidRDefault="00C37361" w:rsidP="00C37361">
      <w:pPr>
        <w:rPr>
          <w:bCs/>
        </w:rPr>
      </w:pPr>
    </w:p>
    <w:p w:rsidR="00C37361" w:rsidRPr="005F1A08" w:rsidRDefault="00C37361" w:rsidP="00C37361">
      <w:pPr>
        <w:rPr>
          <w:bCs/>
        </w:rPr>
      </w:pPr>
      <w:r w:rsidRPr="005F1A08">
        <w:rPr>
          <w:bCs/>
        </w:rPr>
        <w:t>Weekly online d</w:t>
      </w:r>
      <w:r>
        <w:rPr>
          <w:bCs/>
        </w:rPr>
        <w:t>iscussion b</w:t>
      </w:r>
      <w:r w:rsidR="00A73422">
        <w:rPr>
          <w:bCs/>
        </w:rPr>
        <w:t>oard assignments</w:t>
      </w:r>
      <w:r w:rsidR="00A73422">
        <w:rPr>
          <w:bCs/>
        </w:rPr>
        <w:tab/>
      </w:r>
      <w:r w:rsidR="00A73422">
        <w:rPr>
          <w:bCs/>
        </w:rPr>
        <w:tab/>
      </w:r>
      <w:r w:rsidR="00A73422">
        <w:rPr>
          <w:bCs/>
        </w:rPr>
        <w:tab/>
        <w:t>12</w:t>
      </w:r>
      <w:r w:rsidRPr="005F1A08">
        <w:rPr>
          <w:bCs/>
        </w:rPr>
        <w:t>0 pts</w:t>
      </w:r>
    </w:p>
    <w:p w:rsidR="00C37361" w:rsidRPr="005F1A08" w:rsidRDefault="00CB0E5C" w:rsidP="00C37361">
      <w:pPr>
        <w:rPr>
          <w:bCs/>
        </w:rPr>
      </w:pPr>
      <w:r>
        <w:t>Power p</w:t>
      </w:r>
      <w:r w:rsidR="00FB01FE">
        <w:t>oint presentation</w:t>
      </w:r>
      <w:r w:rsidR="00FB01FE">
        <w:tab/>
      </w:r>
      <w:r w:rsidR="00FB01FE">
        <w:tab/>
      </w:r>
      <w:r w:rsidR="00FB01FE">
        <w:tab/>
      </w:r>
      <w:r w:rsidR="00FB01FE">
        <w:tab/>
      </w:r>
      <w:r w:rsidR="00FB01FE">
        <w:tab/>
        <w:t>10</w:t>
      </w:r>
      <w:r w:rsidR="00C37361" w:rsidRPr="005F1A08">
        <w:t xml:space="preserve">0 pts        </w:t>
      </w:r>
    </w:p>
    <w:p w:rsidR="00C37361" w:rsidRDefault="00FB01FE" w:rsidP="00C37361">
      <w:r>
        <w:t>Stage development</w:t>
      </w:r>
      <w:r w:rsidR="00C37361">
        <w:t xml:space="preserve"> paper</w:t>
      </w:r>
      <w:r>
        <w:t xml:space="preserve">                                      </w:t>
      </w:r>
      <w:r>
        <w:tab/>
      </w:r>
      <w:r>
        <w:tab/>
      </w:r>
      <w:r w:rsidR="00C37361" w:rsidRPr="005F1A08">
        <w:t>100 pts</w:t>
      </w:r>
    </w:p>
    <w:p w:rsidR="00814CAC" w:rsidRDefault="00814CAC" w:rsidP="00C37361">
      <w:r>
        <w:t>Self-reflection paper                                                                 50 pts</w:t>
      </w:r>
    </w:p>
    <w:p w:rsidR="00CB0E5C" w:rsidRPr="005F1A08" w:rsidRDefault="00CB0E5C" w:rsidP="00C37361">
      <w:pPr>
        <w:rPr>
          <w:bCs/>
        </w:rPr>
      </w:pPr>
      <w:r>
        <w:t>Final exam</w:t>
      </w:r>
      <w:r>
        <w:tab/>
      </w:r>
      <w:r>
        <w:tab/>
      </w:r>
      <w:r>
        <w:tab/>
      </w:r>
      <w:r>
        <w:tab/>
      </w:r>
      <w:r>
        <w:tab/>
      </w:r>
      <w:r>
        <w:tab/>
      </w:r>
      <w:r>
        <w:tab/>
        <w:t>100 pts</w:t>
      </w:r>
    </w:p>
    <w:p w:rsidR="00C37361" w:rsidRPr="005F1A08" w:rsidRDefault="00C37361" w:rsidP="00C37361">
      <w:pPr>
        <w:rPr>
          <w:bCs/>
        </w:rPr>
      </w:pPr>
      <w:r>
        <w:rPr>
          <w:bCs/>
        </w:rPr>
        <w:t>Total</w:t>
      </w:r>
      <w:r>
        <w:rPr>
          <w:bCs/>
        </w:rPr>
        <w:tab/>
      </w:r>
      <w:r>
        <w:rPr>
          <w:bCs/>
        </w:rPr>
        <w:tab/>
      </w:r>
      <w:r>
        <w:rPr>
          <w:bCs/>
        </w:rPr>
        <w:tab/>
      </w:r>
      <w:r>
        <w:rPr>
          <w:bCs/>
        </w:rPr>
        <w:tab/>
      </w:r>
      <w:r>
        <w:rPr>
          <w:bCs/>
        </w:rPr>
        <w:tab/>
      </w:r>
      <w:r>
        <w:rPr>
          <w:bCs/>
        </w:rPr>
        <w:tab/>
      </w:r>
      <w:r>
        <w:rPr>
          <w:bCs/>
        </w:rPr>
        <w:tab/>
      </w:r>
      <w:r>
        <w:rPr>
          <w:bCs/>
        </w:rPr>
        <w:tab/>
      </w:r>
      <w:r w:rsidR="00A73422">
        <w:rPr>
          <w:bCs/>
        </w:rPr>
        <w:t>47</w:t>
      </w:r>
      <w:r>
        <w:rPr>
          <w:bCs/>
        </w:rPr>
        <w:t>0</w:t>
      </w:r>
      <w:r w:rsidRPr="005F1A08">
        <w:rPr>
          <w:bCs/>
        </w:rPr>
        <w:t xml:space="preserve"> pts</w:t>
      </w:r>
    </w:p>
    <w:p w:rsidR="005016DF" w:rsidRDefault="005016DF" w:rsidP="00C37361">
      <w:pPr>
        <w:rPr>
          <w:b/>
          <w:bCs/>
        </w:rPr>
      </w:pPr>
    </w:p>
    <w:p w:rsidR="00C37361" w:rsidRPr="00653D38" w:rsidRDefault="00C37361" w:rsidP="00C37361">
      <w:pPr>
        <w:rPr>
          <w:b/>
          <w:bCs/>
        </w:rPr>
      </w:pPr>
      <w:r w:rsidRPr="00653D38">
        <w:rPr>
          <w:b/>
          <w:bCs/>
        </w:rPr>
        <w:t>University Grading System:</w:t>
      </w:r>
    </w:p>
    <w:p w:rsidR="00C37361" w:rsidRPr="005F1A08" w:rsidRDefault="00C37361" w:rsidP="00C37361">
      <w:pPr>
        <w:rPr>
          <w:bCs/>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1143"/>
        <w:gridCol w:w="222"/>
        <w:gridCol w:w="710"/>
        <w:gridCol w:w="1696"/>
      </w:tblGrid>
      <w:tr w:rsidR="00C37361" w:rsidRPr="005F1A08" w:rsidTr="005964D0">
        <w:tc>
          <w:tcPr>
            <w:tcW w:w="0" w:type="auto"/>
            <w:tcBorders>
              <w:top w:val="single" w:sz="12" w:space="0" w:color="auto"/>
              <w:left w:val="single" w:sz="12" w:space="0" w:color="auto"/>
            </w:tcBorders>
          </w:tcPr>
          <w:p w:rsidR="00C37361" w:rsidRPr="005F1A08" w:rsidRDefault="00C37361" w:rsidP="005964D0">
            <w:pPr>
              <w:rPr>
                <w:bCs/>
              </w:rPr>
            </w:pPr>
            <w:r w:rsidRPr="005F1A08">
              <w:rPr>
                <w:bCs/>
              </w:rPr>
              <w:t>A</w:t>
            </w:r>
          </w:p>
        </w:tc>
        <w:tc>
          <w:tcPr>
            <w:tcW w:w="0" w:type="auto"/>
            <w:tcBorders>
              <w:top w:val="single" w:sz="12" w:space="0" w:color="auto"/>
              <w:right w:val="single" w:sz="12" w:space="0" w:color="auto"/>
            </w:tcBorders>
          </w:tcPr>
          <w:p w:rsidR="00C37361" w:rsidRPr="005F1A08" w:rsidRDefault="00C37361" w:rsidP="005964D0">
            <w:r w:rsidRPr="005F1A08">
              <w:t>90-100%</w:t>
            </w:r>
          </w:p>
        </w:tc>
        <w:tc>
          <w:tcPr>
            <w:tcW w:w="0" w:type="auto"/>
            <w:tcBorders>
              <w:top w:val="nil"/>
              <w:left w:val="single" w:sz="12" w:space="0" w:color="auto"/>
              <w:bottom w:val="nil"/>
              <w:right w:val="single" w:sz="12" w:space="0" w:color="auto"/>
            </w:tcBorders>
          </w:tcPr>
          <w:p w:rsidR="00C37361" w:rsidRPr="005F1A08" w:rsidRDefault="00C37361" w:rsidP="005964D0">
            <w:pPr>
              <w:pStyle w:val="Heading2"/>
              <w:rPr>
                <w:b w:val="0"/>
                <w:szCs w:val="24"/>
              </w:rPr>
            </w:pPr>
          </w:p>
        </w:tc>
        <w:tc>
          <w:tcPr>
            <w:tcW w:w="0" w:type="auto"/>
            <w:tcBorders>
              <w:top w:val="single" w:sz="12" w:space="0" w:color="auto"/>
              <w:left w:val="single" w:sz="12" w:space="0" w:color="auto"/>
            </w:tcBorders>
          </w:tcPr>
          <w:p w:rsidR="00C37361" w:rsidRPr="005F1A08" w:rsidRDefault="00C37361" w:rsidP="005964D0">
            <w:pPr>
              <w:pStyle w:val="Heading2"/>
              <w:rPr>
                <w:b w:val="0"/>
                <w:szCs w:val="24"/>
              </w:rPr>
            </w:pPr>
            <w:r w:rsidRPr="005F1A08">
              <w:rPr>
                <w:b w:val="0"/>
                <w:szCs w:val="24"/>
              </w:rPr>
              <w:t>Cr</w:t>
            </w:r>
          </w:p>
        </w:tc>
        <w:tc>
          <w:tcPr>
            <w:tcW w:w="0" w:type="auto"/>
            <w:tcBorders>
              <w:top w:val="single" w:sz="12" w:space="0" w:color="auto"/>
              <w:right w:val="single" w:sz="12" w:space="0" w:color="auto"/>
            </w:tcBorders>
          </w:tcPr>
          <w:p w:rsidR="00C37361" w:rsidRPr="005F1A08" w:rsidRDefault="00C37361" w:rsidP="005964D0">
            <w:r w:rsidRPr="005F1A08">
              <w:t>For Credit*</w:t>
            </w:r>
          </w:p>
        </w:tc>
      </w:tr>
      <w:tr w:rsidR="00C37361" w:rsidRPr="005F1A08" w:rsidTr="005964D0">
        <w:tc>
          <w:tcPr>
            <w:tcW w:w="0" w:type="auto"/>
            <w:tcBorders>
              <w:left w:val="single" w:sz="12" w:space="0" w:color="auto"/>
            </w:tcBorders>
          </w:tcPr>
          <w:p w:rsidR="00C37361" w:rsidRPr="005F1A08" w:rsidRDefault="00C37361" w:rsidP="005964D0">
            <w:pPr>
              <w:rPr>
                <w:bCs/>
              </w:rPr>
            </w:pPr>
            <w:r w:rsidRPr="005F1A08">
              <w:rPr>
                <w:bCs/>
              </w:rPr>
              <w:t>B</w:t>
            </w:r>
          </w:p>
        </w:tc>
        <w:tc>
          <w:tcPr>
            <w:tcW w:w="0" w:type="auto"/>
            <w:tcBorders>
              <w:right w:val="single" w:sz="12" w:space="0" w:color="auto"/>
            </w:tcBorders>
          </w:tcPr>
          <w:p w:rsidR="00C37361" w:rsidRPr="005F1A08" w:rsidRDefault="00C37361" w:rsidP="005964D0">
            <w:r w:rsidRPr="005F1A08">
              <w:t>80-89%</w:t>
            </w:r>
          </w:p>
        </w:tc>
        <w:tc>
          <w:tcPr>
            <w:tcW w:w="0" w:type="auto"/>
            <w:tcBorders>
              <w:top w:val="nil"/>
              <w:left w:val="single" w:sz="12" w:space="0" w:color="auto"/>
              <w:bottom w:val="nil"/>
              <w:right w:val="single" w:sz="12" w:space="0" w:color="auto"/>
            </w:tcBorders>
          </w:tcPr>
          <w:p w:rsidR="00C37361" w:rsidRPr="005F1A08" w:rsidRDefault="00C37361" w:rsidP="005964D0">
            <w:pPr>
              <w:rPr>
                <w:bCs/>
              </w:rPr>
            </w:pPr>
          </w:p>
        </w:tc>
        <w:tc>
          <w:tcPr>
            <w:tcW w:w="0" w:type="auto"/>
            <w:tcBorders>
              <w:left w:val="single" w:sz="12" w:space="0" w:color="auto"/>
            </w:tcBorders>
          </w:tcPr>
          <w:p w:rsidR="00C37361" w:rsidRPr="005F1A08" w:rsidRDefault="00C37361" w:rsidP="005964D0">
            <w:pPr>
              <w:rPr>
                <w:bCs/>
              </w:rPr>
            </w:pPr>
            <w:r w:rsidRPr="005F1A08">
              <w:rPr>
                <w:bCs/>
              </w:rPr>
              <w:t>NCR</w:t>
            </w:r>
          </w:p>
        </w:tc>
        <w:tc>
          <w:tcPr>
            <w:tcW w:w="0" w:type="auto"/>
            <w:tcBorders>
              <w:right w:val="single" w:sz="12" w:space="0" w:color="auto"/>
            </w:tcBorders>
          </w:tcPr>
          <w:p w:rsidR="00C37361" w:rsidRPr="005F1A08" w:rsidRDefault="00C37361" w:rsidP="005964D0">
            <w:r w:rsidRPr="005F1A08">
              <w:t>No Credit</w:t>
            </w:r>
          </w:p>
        </w:tc>
      </w:tr>
      <w:tr w:rsidR="00C37361" w:rsidRPr="005F1A08" w:rsidTr="005964D0">
        <w:tc>
          <w:tcPr>
            <w:tcW w:w="0" w:type="auto"/>
            <w:tcBorders>
              <w:left w:val="single" w:sz="12" w:space="0" w:color="auto"/>
            </w:tcBorders>
          </w:tcPr>
          <w:p w:rsidR="00C37361" w:rsidRPr="005F1A08" w:rsidRDefault="00C37361" w:rsidP="005964D0">
            <w:pPr>
              <w:rPr>
                <w:bCs/>
              </w:rPr>
            </w:pPr>
            <w:r w:rsidRPr="005F1A08">
              <w:rPr>
                <w:bCs/>
              </w:rPr>
              <w:t>C</w:t>
            </w:r>
          </w:p>
        </w:tc>
        <w:tc>
          <w:tcPr>
            <w:tcW w:w="0" w:type="auto"/>
            <w:tcBorders>
              <w:right w:val="single" w:sz="12" w:space="0" w:color="auto"/>
            </w:tcBorders>
          </w:tcPr>
          <w:p w:rsidR="00C37361" w:rsidRPr="005F1A08" w:rsidRDefault="00C37361" w:rsidP="005964D0">
            <w:r w:rsidRPr="005F1A08">
              <w:t>70-79%</w:t>
            </w:r>
          </w:p>
        </w:tc>
        <w:tc>
          <w:tcPr>
            <w:tcW w:w="0" w:type="auto"/>
            <w:tcBorders>
              <w:top w:val="nil"/>
              <w:left w:val="single" w:sz="12" w:space="0" w:color="auto"/>
              <w:bottom w:val="nil"/>
              <w:right w:val="single" w:sz="12" w:space="0" w:color="auto"/>
            </w:tcBorders>
          </w:tcPr>
          <w:p w:rsidR="00C37361" w:rsidRPr="005F1A08" w:rsidRDefault="00C37361" w:rsidP="005964D0">
            <w:pPr>
              <w:rPr>
                <w:bCs/>
              </w:rPr>
            </w:pPr>
          </w:p>
        </w:tc>
        <w:tc>
          <w:tcPr>
            <w:tcW w:w="0" w:type="auto"/>
            <w:tcBorders>
              <w:left w:val="single" w:sz="12" w:space="0" w:color="auto"/>
            </w:tcBorders>
          </w:tcPr>
          <w:p w:rsidR="00C37361" w:rsidRPr="005F1A08" w:rsidRDefault="00C37361" w:rsidP="005964D0">
            <w:pPr>
              <w:rPr>
                <w:bCs/>
              </w:rPr>
            </w:pPr>
            <w:r w:rsidRPr="005F1A08">
              <w:rPr>
                <w:bCs/>
              </w:rPr>
              <w:t>I</w:t>
            </w:r>
          </w:p>
        </w:tc>
        <w:tc>
          <w:tcPr>
            <w:tcW w:w="0" w:type="auto"/>
            <w:tcBorders>
              <w:right w:val="single" w:sz="12" w:space="0" w:color="auto"/>
            </w:tcBorders>
          </w:tcPr>
          <w:p w:rsidR="00C37361" w:rsidRPr="005F1A08" w:rsidRDefault="00C37361" w:rsidP="005964D0">
            <w:r w:rsidRPr="005F1A08">
              <w:t>Incomplete**</w:t>
            </w:r>
          </w:p>
        </w:tc>
      </w:tr>
      <w:tr w:rsidR="00C37361" w:rsidRPr="005F1A08" w:rsidTr="005964D0">
        <w:tc>
          <w:tcPr>
            <w:tcW w:w="0" w:type="auto"/>
            <w:tcBorders>
              <w:left w:val="single" w:sz="12" w:space="0" w:color="auto"/>
            </w:tcBorders>
          </w:tcPr>
          <w:p w:rsidR="00C37361" w:rsidRPr="005F1A08" w:rsidRDefault="00C37361" w:rsidP="005964D0">
            <w:pPr>
              <w:rPr>
                <w:bCs/>
              </w:rPr>
            </w:pPr>
            <w:r w:rsidRPr="005F1A08">
              <w:rPr>
                <w:bCs/>
              </w:rPr>
              <w:t>D</w:t>
            </w:r>
          </w:p>
        </w:tc>
        <w:tc>
          <w:tcPr>
            <w:tcW w:w="0" w:type="auto"/>
            <w:tcBorders>
              <w:right w:val="single" w:sz="12" w:space="0" w:color="auto"/>
            </w:tcBorders>
          </w:tcPr>
          <w:p w:rsidR="00C37361" w:rsidRPr="005F1A08" w:rsidRDefault="00C37361" w:rsidP="005964D0">
            <w:r w:rsidRPr="005F1A08">
              <w:t>60-69%</w:t>
            </w:r>
          </w:p>
        </w:tc>
        <w:tc>
          <w:tcPr>
            <w:tcW w:w="0" w:type="auto"/>
            <w:tcBorders>
              <w:top w:val="nil"/>
              <w:left w:val="single" w:sz="12" w:space="0" w:color="auto"/>
              <w:bottom w:val="nil"/>
              <w:right w:val="single" w:sz="12" w:space="0" w:color="auto"/>
            </w:tcBorders>
          </w:tcPr>
          <w:p w:rsidR="00C37361" w:rsidRPr="005F1A08" w:rsidRDefault="00C37361" w:rsidP="005964D0">
            <w:pPr>
              <w:rPr>
                <w:bCs/>
              </w:rPr>
            </w:pPr>
          </w:p>
        </w:tc>
        <w:tc>
          <w:tcPr>
            <w:tcW w:w="0" w:type="auto"/>
            <w:tcBorders>
              <w:left w:val="single" w:sz="12" w:space="0" w:color="auto"/>
            </w:tcBorders>
          </w:tcPr>
          <w:p w:rsidR="00C37361" w:rsidRPr="005F1A08" w:rsidRDefault="00C37361" w:rsidP="005964D0">
            <w:pPr>
              <w:rPr>
                <w:bCs/>
              </w:rPr>
            </w:pPr>
            <w:r w:rsidRPr="005F1A08">
              <w:rPr>
                <w:bCs/>
              </w:rPr>
              <w:t>W</w:t>
            </w:r>
          </w:p>
        </w:tc>
        <w:tc>
          <w:tcPr>
            <w:tcW w:w="0" w:type="auto"/>
            <w:tcBorders>
              <w:right w:val="single" w:sz="12" w:space="0" w:color="auto"/>
            </w:tcBorders>
          </w:tcPr>
          <w:p w:rsidR="00C37361" w:rsidRPr="005F1A08" w:rsidRDefault="00C37361" w:rsidP="005964D0">
            <w:r w:rsidRPr="005F1A08">
              <w:t>Withdrawal</w:t>
            </w:r>
          </w:p>
        </w:tc>
      </w:tr>
      <w:tr w:rsidR="00C37361" w:rsidRPr="005F1A08" w:rsidTr="005964D0">
        <w:tc>
          <w:tcPr>
            <w:tcW w:w="0" w:type="auto"/>
            <w:tcBorders>
              <w:left w:val="single" w:sz="12" w:space="0" w:color="auto"/>
            </w:tcBorders>
          </w:tcPr>
          <w:p w:rsidR="00C37361" w:rsidRPr="005F1A08" w:rsidRDefault="00C37361" w:rsidP="005964D0">
            <w:pPr>
              <w:rPr>
                <w:bCs/>
              </w:rPr>
            </w:pPr>
            <w:r w:rsidRPr="005F1A08">
              <w:rPr>
                <w:bCs/>
              </w:rPr>
              <w:t>F</w:t>
            </w:r>
          </w:p>
        </w:tc>
        <w:tc>
          <w:tcPr>
            <w:tcW w:w="0" w:type="auto"/>
            <w:tcBorders>
              <w:right w:val="single" w:sz="12" w:space="0" w:color="auto"/>
            </w:tcBorders>
          </w:tcPr>
          <w:p w:rsidR="00C37361" w:rsidRPr="005F1A08" w:rsidRDefault="00C37361" w:rsidP="005964D0">
            <w:r w:rsidRPr="005F1A08">
              <w:t>Below 60</w:t>
            </w:r>
          </w:p>
        </w:tc>
        <w:tc>
          <w:tcPr>
            <w:tcW w:w="0" w:type="auto"/>
            <w:tcBorders>
              <w:top w:val="nil"/>
              <w:left w:val="single" w:sz="12" w:space="0" w:color="auto"/>
              <w:bottom w:val="nil"/>
              <w:right w:val="single" w:sz="12" w:space="0" w:color="auto"/>
            </w:tcBorders>
          </w:tcPr>
          <w:p w:rsidR="00C37361" w:rsidRPr="005F1A08" w:rsidRDefault="00C37361" w:rsidP="005964D0">
            <w:pPr>
              <w:rPr>
                <w:bCs/>
              </w:rPr>
            </w:pPr>
          </w:p>
        </w:tc>
        <w:tc>
          <w:tcPr>
            <w:tcW w:w="0" w:type="auto"/>
            <w:tcBorders>
              <w:left w:val="single" w:sz="12" w:space="0" w:color="auto"/>
            </w:tcBorders>
          </w:tcPr>
          <w:p w:rsidR="00C37361" w:rsidRPr="005F1A08" w:rsidRDefault="00C37361" w:rsidP="005964D0">
            <w:pPr>
              <w:rPr>
                <w:bCs/>
              </w:rPr>
            </w:pPr>
            <w:r w:rsidRPr="005F1A08">
              <w:rPr>
                <w:bCs/>
              </w:rPr>
              <w:t>X</w:t>
            </w:r>
          </w:p>
        </w:tc>
        <w:tc>
          <w:tcPr>
            <w:tcW w:w="0" w:type="auto"/>
            <w:tcBorders>
              <w:right w:val="single" w:sz="12" w:space="0" w:color="auto"/>
            </w:tcBorders>
          </w:tcPr>
          <w:p w:rsidR="00C37361" w:rsidRPr="005F1A08" w:rsidRDefault="00C37361" w:rsidP="005964D0">
            <w:r w:rsidRPr="005F1A08">
              <w:t>No grade given</w:t>
            </w:r>
          </w:p>
        </w:tc>
      </w:tr>
      <w:tr w:rsidR="00C37361" w:rsidRPr="005F1A08" w:rsidTr="005964D0">
        <w:tc>
          <w:tcPr>
            <w:tcW w:w="0" w:type="auto"/>
            <w:tcBorders>
              <w:left w:val="single" w:sz="12" w:space="0" w:color="auto"/>
              <w:bottom w:val="single" w:sz="12" w:space="0" w:color="auto"/>
            </w:tcBorders>
          </w:tcPr>
          <w:p w:rsidR="00C37361" w:rsidRPr="005F1A08" w:rsidRDefault="00C37361" w:rsidP="005964D0">
            <w:pPr>
              <w:rPr>
                <w:bCs/>
              </w:rPr>
            </w:pPr>
          </w:p>
        </w:tc>
        <w:tc>
          <w:tcPr>
            <w:tcW w:w="0" w:type="auto"/>
            <w:tcBorders>
              <w:bottom w:val="single" w:sz="12" w:space="0" w:color="auto"/>
              <w:right w:val="single" w:sz="12" w:space="0" w:color="auto"/>
            </w:tcBorders>
          </w:tcPr>
          <w:p w:rsidR="00C37361" w:rsidRPr="005F1A08" w:rsidRDefault="00C37361" w:rsidP="005964D0"/>
        </w:tc>
        <w:tc>
          <w:tcPr>
            <w:tcW w:w="0" w:type="auto"/>
            <w:tcBorders>
              <w:top w:val="nil"/>
              <w:left w:val="single" w:sz="12" w:space="0" w:color="auto"/>
              <w:bottom w:val="nil"/>
              <w:right w:val="single" w:sz="12" w:space="0" w:color="auto"/>
            </w:tcBorders>
          </w:tcPr>
          <w:p w:rsidR="00C37361" w:rsidRPr="005F1A08" w:rsidRDefault="00C37361" w:rsidP="005964D0">
            <w:pPr>
              <w:rPr>
                <w:bCs/>
              </w:rPr>
            </w:pPr>
          </w:p>
        </w:tc>
        <w:tc>
          <w:tcPr>
            <w:tcW w:w="0" w:type="auto"/>
            <w:tcBorders>
              <w:left w:val="single" w:sz="12" w:space="0" w:color="auto"/>
              <w:bottom w:val="single" w:sz="12" w:space="0" w:color="auto"/>
            </w:tcBorders>
          </w:tcPr>
          <w:p w:rsidR="00C37361" w:rsidRPr="005F1A08" w:rsidRDefault="00C37361" w:rsidP="005964D0">
            <w:pPr>
              <w:rPr>
                <w:bCs/>
              </w:rPr>
            </w:pPr>
            <w:r w:rsidRPr="005F1A08">
              <w:rPr>
                <w:bCs/>
              </w:rPr>
              <w:t>IP</w:t>
            </w:r>
          </w:p>
        </w:tc>
        <w:tc>
          <w:tcPr>
            <w:tcW w:w="0" w:type="auto"/>
            <w:tcBorders>
              <w:bottom w:val="single" w:sz="12" w:space="0" w:color="auto"/>
              <w:right w:val="single" w:sz="12" w:space="0" w:color="auto"/>
            </w:tcBorders>
          </w:tcPr>
          <w:p w:rsidR="00C37361" w:rsidRPr="005F1A08" w:rsidRDefault="00C37361" w:rsidP="005964D0">
            <w:r w:rsidRPr="005F1A08">
              <w:t>In Progress</w:t>
            </w:r>
          </w:p>
        </w:tc>
      </w:tr>
    </w:tbl>
    <w:p w:rsidR="00C37361" w:rsidRPr="005F1A08" w:rsidRDefault="00C37361" w:rsidP="00C37361">
      <w:pPr>
        <w:pStyle w:val="BodyTextIndent"/>
        <w:ind w:left="720"/>
      </w:pPr>
    </w:p>
    <w:p w:rsidR="00C37361" w:rsidRPr="005F1A08" w:rsidRDefault="00C37361" w:rsidP="00C37361">
      <w:pPr>
        <w:pStyle w:val="BodyTextIndent"/>
        <w:ind w:left="0"/>
        <w:rPr>
          <w:bCs/>
        </w:rPr>
      </w:pPr>
      <w:r w:rsidRPr="005F1A08">
        <w:rPr>
          <w:bCs/>
        </w:rPr>
        <w:t>* A grade of CR indicates that credit in semester hours was granted but no grade or grade points were recorded.</w:t>
      </w:r>
    </w:p>
    <w:p w:rsidR="00C37361" w:rsidRPr="005F1A08" w:rsidRDefault="00C37361" w:rsidP="00C37361">
      <w:pPr>
        <w:pStyle w:val="BodyTextIndent"/>
        <w:ind w:left="0"/>
        <w:rPr>
          <w:bCs/>
        </w:rPr>
      </w:pPr>
      <w:r w:rsidRPr="005F1A08">
        <w:rPr>
          <w:bCs/>
        </w:rPr>
        <w:t>**A grade of incomplete is changed if the deficiency is made up by the end of the next regular semester; otherwise, it becomes F.  This grade is given only if circumstances beyond the student’s control prevented completion of work during the semester enrolled and attendance requirements have been met.</w:t>
      </w:r>
    </w:p>
    <w:p w:rsidR="00C37361" w:rsidRPr="005F1A08" w:rsidRDefault="00C37361" w:rsidP="00C37361">
      <w:pPr>
        <w:spacing w:before="100" w:beforeAutospacing="1" w:after="100" w:afterAutospacing="1"/>
      </w:pPr>
      <w:r w:rsidRPr="00B96481">
        <w:rPr>
          <w:b/>
        </w:rPr>
        <w:t>Academic Honesty:</w:t>
      </w:r>
      <w:r>
        <w:t xml:space="preserve"> </w:t>
      </w:r>
      <w:r w:rsidRPr="005F1A08">
        <w:t>Wayland “expects students to be honest in all of their academic work. By enrolling, students agree to adhere to the high standards of academic honesty and integrity and understand that failure to comply with this pledge may result in academic and disciplinary action.”</w:t>
      </w:r>
    </w:p>
    <w:p w:rsidR="00C37361" w:rsidRPr="005F1A08" w:rsidRDefault="00C37361" w:rsidP="00C37361">
      <w:pPr>
        <w:spacing w:before="100" w:beforeAutospacing="1" w:after="100" w:afterAutospacing="1"/>
      </w:pPr>
      <w:r w:rsidRPr="005F1A08">
        <w:t xml:space="preserve">Source: </w:t>
      </w:r>
      <w:hyperlink r:id="rId6" w:anchor="plag" w:history="1">
        <w:r w:rsidRPr="005F1A08">
          <w:rPr>
            <w:rStyle w:val="Hyperlink"/>
          </w:rPr>
          <w:t>http://www.spjc.cc.fl.us/webcentral/admit/honesty.htm#plag</w:t>
        </w:r>
      </w:hyperlink>
      <w:r w:rsidRPr="005F1A08">
        <w:t xml:space="preserve"> </w:t>
      </w:r>
    </w:p>
    <w:p w:rsidR="00C37361" w:rsidRPr="00B96481" w:rsidRDefault="00C37361" w:rsidP="00C37361">
      <w:pPr>
        <w:spacing w:before="100" w:beforeAutospacing="1" w:after="100" w:afterAutospacing="1"/>
        <w:rPr>
          <w:b/>
        </w:rPr>
      </w:pPr>
      <w:r w:rsidRPr="00B96481">
        <w:rPr>
          <w:b/>
          <w:bCs/>
        </w:rPr>
        <w:t>Plagiarism:</w:t>
      </w:r>
    </w:p>
    <w:p w:rsidR="00C37361" w:rsidRPr="005F1A08" w:rsidRDefault="00C37361" w:rsidP="00C37361">
      <w:pPr>
        <w:spacing w:before="100" w:beforeAutospacing="1" w:after="100" w:afterAutospacing="1"/>
      </w:pPr>
      <w:r w:rsidRPr="005F1A08">
        <w:t>“Plagiarism: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C37361" w:rsidRPr="005F1A08" w:rsidRDefault="00C37361" w:rsidP="00C37361">
      <w:pPr>
        <w:spacing w:before="100" w:beforeAutospacing="1" w:after="100" w:afterAutospacing="1"/>
      </w:pPr>
      <w:r w:rsidRPr="005F1A08">
        <w:t xml:space="preserve">When a student submits oral or written work for credit that includes the words, ideas, or data of others, the source of that information must be acknowledged through complete, accurate, and specific references, and, if verbatim statements are included, through use of quotation marks as well. By placing one’s name on work </w:t>
      </w:r>
      <w:r w:rsidRPr="005F1A08">
        <w:lastRenderedPageBreak/>
        <w:t>submitted for credit, the student certifies the originality of all work not otherwise identified by appropriate acknowledgements. A student will avoid being charged with plagiarism if there is an acknowledgement of indebtedness. Examples include:</w:t>
      </w:r>
    </w:p>
    <w:p w:rsidR="00C37361" w:rsidRPr="005F1A08" w:rsidRDefault="00C37361" w:rsidP="00C37361">
      <w:pPr>
        <w:numPr>
          <w:ilvl w:val="0"/>
          <w:numId w:val="2"/>
        </w:numPr>
        <w:spacing w:before="100" w:beforeAutospacing="1" w:after="100" w:afterAutospacing="1"/>
      </w:pPr>
      <w:r w:rsidRPr="005F1A08">
        <w:t xml:space="preserve">Quoting another person's actual words. </w:t>
      </w:r>
    </w:p>
    <w:p w:rsidR="00C37361" w:rsidRPr="005F1A08" w:rsidRDefault="00C37361" w:rsidP="00C37361">
      <w:pPr>
        <w:numPr>
          <w:ilvl w:val="0"/>
          <w:numId w:val="2"/>
        </w:numPr>
        <w:spacing w:before="100" w:beforeAutospacing="1" w:after="100" w:afterAutospacing="1"/>
      </w:pPr>
      <w:r w:rsidRPr="005F1A08">
        <w:t xml:space="preserve">Using another person's idea, opinion, or theory, even if it is completely paraphrased in one's own words. </w:t>
      </w:r>
    </w:p>
    <w:p w:rsidR="00C37361" w:rsidRPr="005F1A08" w:rsidRDefault="00C37361" w:rsidP="00C37361">
      <w:pPr>
        <w:numPr>
          <w:ilvl w:val="0"/>
          <w:numId w:val="2"/>
        </w:numPr>
        <w:spacing w:before="100" w:beforeAutospacing="1" w:after="100" w:afterAutospacing="1"/>
      </w:pPr>
      <w:r w:rsidRPr="005F1A08">
        <w:t xml:space="preserve">Drawing upon facts, statistics, or other illustrative materials — unless the information is common knowledge. </w:t>
      </w:r>
    </w:p>
    <w:p w:rsidR="00C37361" w:rsidRPr="005F1A08" w:rsidRDefault="00C37361" w:rsidP="00C37361">
      <w:pPr>
        <w:numPr>
          <w:ilvl w:val="0"/>
          <w:numId w:val="2"/>
        </w:numPr>
        <w:spacing w:before="100" w:beforeAutospacing="1" w:after="100" w:afterAutospacing="1"/>
      </w:pPr>
      <w:r w:rsidRPr="005F1A08">
        <w:t xml:space="preserve">Submitting a paper purchased from a term paper service as one's own work. </w:t>
      </w:r>
    </w:p>
    <w:p w:rsidR="00C37361" w:rsidRPr="005F1A08" w:rsidRDefault="00C37361" w:rsidP="00C37361">
      <w:pPr>
        <w:numPr>
          <w:ilvl w:val="0"/>
          <w:numId w:val="2"/>
        </w:numPr>
        <w:spacing w:before="100" w:beforeAutospacing="1" w:after="100" w:afterAutospacing="1"/>
      </w:pPr>
      <w:r w:rsidRPr="005F1A08">
        <w:t xml:space="preserve">Failing to accurately document information or wording obtained on the World Wide Web. </w:t>
      </w:r>
    </w:p>
    <w:p w:rsidR="00C37361" w:rsidRPr="005F1A08" w:rsidRDefault="00C37361" w:rsidP="00C37361">
      <w:pPr>
        <w:numPr>
          <w:ilvl w:val="0"/>
          <w:numId w:val="2"/>
        </w:numPr>
        <w:spacing w:before="100" w:beforeAutospacing="1" w:after="100" w:afterAutospacing="1"/>
      </w:pPr>
      <w:r w:rsidRPr="005F1A08">
        <w:t xml:space="preserve">Submitting anyone else's paper as one's own work. </w:t>
      </w:r>
    </w:p>
    <w:p w:rsidR="00C37361" w:rsidRPr="005F1A08" w:rsidRDefault="00C37361" w:rsidP="00C37361">
      <w:pPr>
        <w:numPr>
          <w:ilvl w:val="0"/>
          <w:numId w:val="2"/>
        </w:numPr>
        <w:spacing w:before="100" w:beforeAutospacing="1" w:after="100" w:afterAutospacing="1"/>
      </w:pPr>
      <w:r w:rsidRPr="005F1A08">
        <w:t xml:space="preserve">Violating federal copyright laws, including unauthorized duplication and/or distribution of copyrighted material. </w:t>
      </w:r>
    </w:p>
    <w:p w:rsidR="00C37361" w:rsidRPr="005F1A08" w:rsidRDefault="00C37361" w:rsidP="00C37361">
      <w:pPr>
        <w:numPr>
          <w:ilvl w:val="0"/>
          <w:numId w:val="2"/>
        </w:numPr>
        <w:spacing w:before="100" w:beforeAutospacing="1" w:after="100" w:afterAutospacing="1"/>
      </w:pPr>
      <w:r w:rsidRPr="005F1A08">
        <w:t>Offering, giving, receiving or soliciting of any materials, items or services of value to gain academic advantages for yourself or another.”</w:t>
      </w:r>
    </w:p>
    <w:p w:rsidR="00C37361" w:rsidRDefault="00C37361" w:rsidP="00C37361">
      <w:pPr>
        <w:spacing w:before="100" w:beforeAutospacing="1" w:after="100" w:afterAutospacing="1"/>
        <w:ind w:left="360"/>
      </w:pPr>
      <w:r w:rsidRPr="005F1A08">
        <w:t xml:space="preserve">Source: </w:t>
      </w:r>
      <w:hyperlink r:id="rId7" w:anchor="plag" w:history="1">
        <w:r w:rsidRPr="005F1A08">
          <w:rPr>
            <w:rStyle w:val="Hyperlink"/>
          </w:rPr>
          <w:t>http://www.spjc.cc.fl.us/webcentral/admit/honesty.htm#plag</w:t>
        </w:r>
      </w:hyperlink>
      <w:r w:rsidRPr="005F1A08">
        <w:t xml:space="preserve">  </w:t>
      </w:r>
    </w:p>
    <w:p w:rsidR="009F49BA" w:rsidRPr="005F456F" w:rsidRDefault="00C37361" w:rsidP="007210E9">
      <w:pPr>
        <w:spacing w:before="100" w:beforeAutospacing="1" w:after="100" w:afterAutospacing="1"/>
        <w:ind w:left="360"/>
        <w:rPr>
          <w:b/>
        </w:rPr>
      </w:pPr>
      <w:r w:rsidRPr="00653D38">
        <w:rPr>
          <w:b/>
        </w:rPr>
        <w:t>Schedule:</w:t>
      </w:r>
    </w:p>
    <w:tbl>
      <w:tblPr>
        <w:tblW w:w="4578" w:type="pct"/>
        <w:jc w:val="center"/>
        <w:tblCellMar>
          <w:left w:w="54" w:type="dxa"/>
          <w:right w:w="54" w:type="dxa"/>
        </w:tblCellMar>
        <w:tblLook w:val="0000" w:firstRow="0" w:lastRow="0" w:firstColumn="0" w:lastColumn="0" w:noHBand="0" w:noVBand="0"/>
      </w:tblPr>
      <w:tblGrid>
        <w:gridCol w:w="1754"/>
        <w:gridCol w:w="6030"/>
        <w:gridCol w:w="2203"/>
      </w:tblGrid>
      <w:tr w:rsidR="00C37361" w:rsidRPr="005F1A08" w:rsidTr="00C466D7">
        <w:trPr>
          <w:trHeight w:val="270"/>
          <w:jc w:val="center"/>
        </w:trPr>
        <w:tc>
          <w:tcPr>
            <w:tcW w:w="878" w:type="pct"/>
            <w:tcBorders>
              <w:top w:val="single" w:sz="12" w:space="0" w:color="auto"/>
              <w:left w:val="single" w:sz="12" w:space="0" w:color="auto"/>
              <w:bottom w:val="single" w:sz="12" w:space="0" w:color="auto"/>
              <w:right w:val="single" w:sz="6" w:space="0" w:color="auto"/>
            </w:tcBorders>
            <w:vAlign w:val="center"/>
          </w:tcPr>
          <w:p w:rsidR="00C37361" w:rsidRPr="005F1A08" w:rsidRDefault="00C37361" w:rsidP="005964D0">
            <w:pPr>
              <w:widowControl w:val="0"/>
              <w:autoSpaceDE w:val="0"/>
              <w:autoSpaceDN w:val="0"/>
              <w:adjustRightInd w:val="0"/>
              <w:rPr>
                <w:bCs/>
              </w:rPr>
            </w:pPr>
          </w:p>
          <w:p w:rsidR="00C37361" w:rsidRPr="00A46887" w:rsidRDefault="00C37361" w:rsidP="005964D0">
            <w:pPr>
              <w:widowControl w:val="0"/>
              <w:autoSpaceDE w:val="0"/>
              <w:autoSpaceDN w:val="0"/>
              <w:adjustRightInd w:val="0"/>
              <w:jc w:val="center"/>
              <w:rPr>
                <w:b/>
                <w:bCs/>
              </w:rPr>
            </w:pPr>
            <w:r w:rsidRPr="00A46887">
              <w:rPr>
                <w:b/>
                <w:bCs/>
              </w:rPr>
              <w:t>Week</w:t>
            </w:r>
          </w:p>
          <w:p w:rsidR="00C37361" w:rsidRPr="005F1A08" w:rsidRDefault="00C37361" w:rsidP="005964D0">
            <w:pPr>
              <w:widowControl w:val="0"/>
              <w:autoSpaceDE w:val="0"/>
              <w:autoSpaceDN w:val="0"/>
              <w:adjustRightInd w:val="0"/>
              <w:rPr>
                <w:bCs/>
              </w:rPr>
            </w:pPr>
          </w:p>
        </w:tc>
        <w:tc>
          <w:tcPr>
            <w:tcW w:w="3019" w:type="pct"/>
            <w:tcBorders>
              <w:top w:val="single" w:sz="12" w:space="0" w:color="auto"/>
              <w:left w:val="single" w:sz="6" w:space="0" w:color="auto"/>
              <w:bottom w:val="single" w:sz="12" w:space="0" w:color="auto"/>
              <w:right w:val="single" w:sz="6" w:space="0" w:color="auto"/>
            </w:tcBorders>
          </w:tcPr>
          <w:p w:rsidR="00C37361" w:rsidRPr="005F1A08" w:rsidRDefault="00C37361" w:rsidP="005964D0">
            <w:pPr>
              <w:widowControl w:val="0"/>
              <w:autoSpaceDE w:val="0"/>
              <w:autoSpaceDN w:val="0"/>
              <w:adjustRightInd w:val="0"/>
              <w:rPr>
                <w:bCs/>
              </w:rPr>
            </w:pPr>
          </w:p>
          <w:p w:rsidR="00C37361" w:rsidRPr="00A46887" w:rsidRDefault="00C37361" w:rsidP="005964D0">
            <w:pPr>
              <w:widowControl w:val="0"/>
              <w:autoSpaceDE w:val="0"/>
              <w:autoSpaceDN w:val="0"/>
              <w:adjustRightInd w:val="0"/>
              <w:jc w:val="center"/>
              <w:rPr>
                <w:b/>
                <w:bCs/>
              </w:rPr>
            </w:pPr>
            <w:smartTag w:uri="urn:schemas-microsoft-com:office:smarttags" w:element="City">
              <w:smartTag w:uri="urn:schemas-microsoft-com:office:smarttags" w:element="place">
                <w:r w:rsidRPr="00A46887">
                  <w:rPr>
                    <w:b/>
                    <w:bCs/>
                  </w:rPr>
                  <w:t>Readings</w:t>
                </w:r>
              </w:smartTag>
            </w:smartTag>
          </w:p>
        </w:tc>
        <w:tc>
          <w:tcPr>
            <w:tcW w:w="1103" w:type="pct"/>
            <w:tcBorders>
              <w:top w:val="single" w:sz="12" w:space="0" w:color="auto"/>
              <w:left w:val="single" w:sz="6" w:space="0" w:color="auto"/>
              <w:bottom w:val="single" w:sz="12" w:space="0" w:color="auto"/>
              <w:right w:val="single" w:sz="12" w:space="0" w:color="auto"/>
            </w:tcBorders>
            <w:vAlign w:val="center"/>
          </w:tcPr>
          <w:p w:rsidR="00C37361" w:rsidRPr="00A46887" w:rsidRDefault="00C466D7" w:rsidP="005964D0">
            <w:pPr>
              <w:widowControl w:val="0"/>
              <w:autoSpaceDE w:val="0"/>
              <w:autoSpaceDN w:val="0"/>
              <w:adjustRightInd w:val="0"/>
              <w:jc w:val="center"/>
              <w:rPr>
                <w:b/>
                <w:bCs/>
              </w:rPr>
            </w:pPr>
            <w:r>
              <w:rPr>
                <w:b/>
                <w:bCs/>
              </w:rPr>
              <w:t>Assignment Due</w:t>
            </w:r>
          </w:p>
        </w:tc>
      </w:tr>
      <w:tr w:rsidR="00C37361" w:rsidRPr="005F1A08" w:rsidTr="00C466D7">
        <w:trPr>
          <w:jc w:val="center"/>
        </w:trPr>
        <w:tc>
          <w:tcPr>
            <w:tcW w:w="878" w:type="pct"/>
            <w:tcBorders>
              <w:top w:val="single" w:sz="6" w:space="0" w:color="auto"/>
              <w:left w:val="single" w:sz="6" w:space="0" w:color="auto"/>
              <w:bottom w:val="single" w:sz="6" w:space="0" w:color="auto"/>
              <w:right w:val="single" w:sz="6" w:space="0" w:color="auto"/>
            </w:tcBorders>
          </w:tcPr>
          <w:p w:rsidR="00C37361" w:rsidRPr="005F1A08" w:rsidRDefault="00807FF5" w:rsidP="005964D0">
            <w:pPr>
              <w:widowControl w:val="0"/>
              <w:autoSpaceDE w:val="0"/>
              <w:autoSpaceDN w:val="0"/>
              <w:adjustRightInd w:val="0"/>
            </w:pPr>
            <w:r>
              <w:t>1 Aug 21-27</w:t>
            </w:r>
          </w:p>
        </w:tc>
        <w:tc>
          <w:tcPr>
            <w:tcW w:w="3019" w:type="pct"/>
            <w:tcBorders>
              <w:top w:val="nil"/>
              <w:left w:val="single" w:sz="6" w:space="0" w:color="auto"/>
              <w:bottom w:val="single" w:sz="6" w:space="0" w:color="auto"/>
              <w:right w:val="single" w:sz="6" w:space="0" w:color="auto"/>
            </w:tcBorders>
          </w:tcPr>
          <w:p w:rsidR="00C37361" w:rsidRPr="005F1A08" w:rsidRDefault="00A20009" w:rsidP="005964D0">
            <w:pPr>
              <w:outlineLvl w:val="0"/>
            </w:pPr>
            <w:r w:rsidRPr="009A48FC">
              <w:rPr>
                <w:lang w:val="en"/>
              </w:rPr>
              <w:t xml:space="preserve">2. Biological Foundations: Heredity, </w:t>
            </w:r>
            <w:r w:rsidR="00957B5B">
              <w:rPr>
                <w:lang w:val="en"/>
              </w:rPr>
              <w:t>Prenatal Development, and Birth</w:t>
            </w:r>
            <w:r w:rsidRPr="009A48FC">
              <w:rPr>
                <w:lang w:val="en"/>
              </w:rPr>
              <w:br/>
              <w:t>3. Tools for Exploring the World: Physical, Perceptual, and Motor Development</w:t>
            </w:r>
            <w:r w:rsidR="00957B5B">
              <w:rPr>
                <w:lang w:val="en"/>
              </w:rPr>
              <w:t xml:space="preserve"> in Infancy and Early Childhood</w:t>
            </w:r>
            <w:r w:rsidRPr="009A48FC">
              <w:rPr>
                <w:lang w:val="en"/>
              </w:rPr>
              <w:br/>
            </w:r>
          </w:p>
        </w:tc>
        <w:tc>
          <w:tcPr>
            <w:tcW w:w="1103" w:type="pct"/>
            <w:tcBorders>
              <w:top w:val="nil"/>
              <w:left w:val="single" w:sz="6" w:space="0" w:color="auto"/>
              <w:bottom w:val="single" w:sz="6" w:space="0" w:color="auto"/>
              <w:right w:val="single" w:sz="6" w:space="0" w:color="auto"/>
            </w:tcBorders>
          </w:tcPr>
          <w:p w:rsidR="00C37361" w:rsidRPr="005F1A08" w:rsidRDefault="00C37361" w:rsidP="00FB01FE">
            <w:pPr>
              <w:outlineLvl w:val="0"/>
            </w:pPr>
          </w:p>
        </w:tc>
      </w:tr>
      <w:tr w:rsidR="00C37361" w:rsidRPr="005F1A08" w:rsidTr="00C466D7">
        <w:trPr>
          <w:jc w:val="center"/>
        </w:trPr>
        <w:tc>
          <w:tcPr>
            <w:tcW w:w="878" w:type="pct"/>
            <w:tcBorders>
              <w:top w:val="single" w:sz="6" w:space="0" w:color="auto"/>
              <w:left w:val="single" w:sz="6" w:space="0" w:color="auto"/>
              <w:bottom w:val="single" w:sz="6" w:space="0" w:color="auto"/>
              <w:right w:val="single" w:sz="6" w:space="0" w:color="auto"/>
            </w:tcBorders>
          </w:tcPr>
          <w:p w:rsidR="00C37361" w:rsidRPr="005F1A08" w:rsidRDefault="00807FF5" w:rsidP="005964D0">
            <w:pPr>
              <w:widowControl w:val="0"/>
              <w:autoSpaceDE w:val="0"/>
              <w:autoSpaceDN w:val="0"/>
              <w:adjustRightInd w:val="0"/>
            </w:pPr>
            <w:r>
              <w:t>2 Aug 28-Sept 3</w:t>
            </w:r>
          </w:p>
        </w:tc>
        <w:tc>
          <w:tcPr>
            <w:tcW w:w="3019" w:type="pct"/>
            <w:tcBorders>
              <w:top w:val="single" w:sz="6" w:space="0" w:color="auto"/>
              <w:left w:val="single" w:sz="6" w:space="0" w:color="auto"/>
              <w:bottom w:val="single" w:sz="6" w:space="0" w:color="auto"/>
              <w:right w:val="single" w:sz="6" w:space="0" w:color="auto"/>
            </w:tcBorders>
          </w:tcPr>
          <w:p w:rsidR="00C37361" w:rsidRPr="005F1A08" w:rsidRDefault="00957B5B" w:rsidP="005964D0">
            <w:r w:rsidRPr="009A48FC">
              <w:rPr>
                <w:lang w:val="en"/>
              </w:rPr>
              <w:t>4. The Emergence of Thought and Language: Cognitive Development</w:t>
            </w:r>
            <w:r>
              <w:rPr>
                <w:lang w:val="en"/>
              </w:rPr>
              <w:t xml:space="preserve"> in Infancy and Early Childhood</w:t>
            </w:r>
            <w:r w:rsidRPr="009A48FC">
              <w:rPr>
                <w:lang w:val="en"/>
              </w:rPr>
              <w:br/>
              <w:t xml:space="preserve">5. Entering the Social World: Socioemotional Development in Infancy and Early </w:t>
            </w:r>
          </w:p>
        </w:tc>
        <w:tc>
          <w:tcPr>
            <w:tcW w:w="1103" w:type="pct"/>
            <w:tcBorders>
              <w:top w:val="single" w:sz="6" w:space="0" w:color="auto"/>
              <w:left w:val="single" w:sz="6" w:space="0" w:color="auto"/>
              <w:bottom w:val="single" w:sz="6" w:space="0" w:color="auto"/>
              <w:right w:val="single" w:sz="6" w:space="0" w:color="auto"/>
            </w:tcBorders>
          </w:tcPr>
          <w:p w:rsidR="00C37361" w:rsidRPr="005F1A08" w:rsidRDefault="00C37361" w:rsidP="00FB01FE"/>
        </w:tc>
      </w:tr>
      <w:tr w:rsidR="00C37361" w:rsidRPr="005F1A08" w:rsidTr="00C466D7">
        <w:trPr>
          <w:jc w:val="center"/>
        </w:trPr>
        <w:tc>
          <w:tcPr>
            <w:tcW w:w="878" w:type="pct"/>
            <w:tcBorders>
              <w:top w:val="single" w:sz="6" w:space="0" w:color="auto"/>
              <w:left w:val="single" w:sz="6" w:space="0" w:color="auto"/>
              <w:bottom w:val="single" w:sz="6" w:space="0" w:color="auto"/>
              <w:right w:val="single" w:sz="6" w:space="0" w:color="auto"/>
            </w:tcBorders>
          </w:tcPr>
          <w:p w:rsidR="00C37361" w:rsidRPr="005F1A08" w:rsidRDefault="00C37361" w:rsidP="005964D0">
            <w:pPr>
              <w:widowControl w:val="0"/>
              <w:autoSpaceDE w:val="0"/>
              <w:autoSpaceDN w:val="0"/>
              <w:adjustRightInd w:val="0"/>
            </w:pPr>
            <w:r w:rsidRPr="001647F5">
              <w:t xml:space="preserve">3 </w:t>
            </w:r>
            <w:r w:rsidR="00807FF5">
              <w:t>Sept 4-10</w:t>
            </w:r>
          </w:p>
        </w:tc>
        <w:tc>
          <w:tcPr>
            <w:tcW w:w="3019" w:type="pct"/>
            <w:tcBorders>
              <w:top w:val="single" w:sz="6" w:space="0" w:color="auto"/>
              <w:left w:val="single" w:sz="6" w:space="0" w:color="auto"/>
              <w:bottom w:val="single" w:sz="6" w:space="0" w:color="auto"/>
              <w:right w:val="single" w:sz="6" w:space="0" w:color="auto"/>
            </w:tcBorders>
          </w:tcPr>
          <w:p w:rsidR="00C37361" w:rsidRPr="005F1A08" w:rsidRDefault="00957B5B" w:rsidP="005964D0">
            <w:r w:rsidRPr="009A48FC">
              <w:rPr>
                <w:lang w:val="en"/>
              </w:rPr>
              <w:t xml:space="preserve">6. Off to School: Cognitive and Physical </w:t>
            </w:r>
            <w:r>
              <w:rPr>
                <w:lang w:val="en"/>
              </w:rPr>
              <w:t>Development in Middle Childhood</w:t>
            </w:r>
            <w:r w:rsidRPr="009A48FC">
              <w:rPr>
                <w:lang w:val="en"/>
              </w:rPr>
              <w:br/>
              <w:t xml:space="preserve">7. Expanding Social Horizons: Socioemotional </w:t>
            </w:r>
            <w:r>
              <w:rPr>
                <w:lang w:val="en"/>
              </w:rPr>
              <w:t>Development in Middle Childhood</w:t>
            </w:r>
            <w:r w:rsidRPr="009A48FC">
              <w:rPr>
                <w:lang w:val="en"/>
              </w:rPr>
              <w:br/>
            </w:r>
          </w:p>
        </w:tc>
        <w:tc>
          <w:tcPr>
            <w:tcW w:w="1103" w:type="pct"/>
            <w:tcBorders>
              <w:top w:val="single" w:sz="6" w:space="0" w:color="auto"/>
              <w:left w:val="single" w:sz="6" w:space="0" w:color="auto"/>
              <w:bottom w:val="single" w:sz="6" w:space="0" w:color="auto"/>
              <w:right w:val="single" w:sz="6" w:space="0" w:color="auto"/>
            </w:tcBorders>
          </w:tcPr>
          <w:p w:rsidR="00C37361" w:rsidRPr="005F1A08" w:rsidRDefault="00C37361" w:rsidP="00FB01FE"/>
        </w:tc>
      </w:tr>
      <w:tr w:rsidR="00C37361" w:rsidRPr="005F1A08" w:rsidTr="00C466D7">
        <w:trPr>
          <w:jc w:val="center"/>
        </w:trPr>
        <w:tc>
          <w:tcPr>
            <w:tcW w:w="878" w:type="pct"/>
            <w:tcBorders>
              <w:top w:val="single" w:sz="6" w:space="0" w:color="auto"/>
              <w:left w:val="single" w:sz="6" w:space="0" w:color="auto"/>
              <w:bottom w:val="single" w:sz="6" w:space="0" w:color="auto"/>
              <w:right w:val="single" w:sz="6" w:space="0" w:color="auto"/>
            </w:tcBorders>
          </w:tcPr>
          <w:p w:rsidR="00C37361" w:rsidRPr="005F1A08" w:rsidRDefault="00ED2529" w:rsidP="005964D0">
            <w:pPr>
              <w:widowControl w:val="0"/>
              <w:autoSpaceDE w:val="0"/>
              <w:autoSpaceDN w:val="0"/>
              <w:adjustRightInd w:val="0"/>
              <w:ind w:left="-2"/>
            </w:pPr>
            <w:r>
              <w:t>4</w:t>
            </w:r>
            <w:r w:rsidR="00C37361" w:rsidRPr="00154DD4">
              <w:rPr>
                <w:b/>
              </w:rPr>
              <w:t xml:space="preserve"> </w:t>
            </w:r>
            <w:r w:rsidR="00807FF5">
              <w:t>Sept 11</w:t>
            </w:r>
            <w:r w:rsidR="00C37361">
              <w:t>-1</w:t>
            </w:r>
            <w:r w:rsidR="00807FF5">
              <w:t>7</w:t>
            </w:r>
          </w:p>
        </w:tc>
        <w:tc>
          <w:tcPr>
            <w:tcW w:w="3019" w:type="pct"/>
            <w:tcBorders>
              <w:top w:val="single" w:sz="6" w:space="0" w:color="auto"/>
              <w:left w:val="single" w:sz="6" w:space="0" w:color="auto"/>
              <w:bottom w:val="single" w:sz="6" w:space="0" w:color="auto"/>
              <w:right w:val="single" w:sz="6" w:space="0" w:color="auto"/>
            </w:tcBorders>
          </w:tcPr>
          <w:p w:rsidR="00C37361" w:rsidRDefault="00957B5B" w:rsidP="005964D0">
            <w:r>
              <w:t>Self-Reflection Paper</w:t>
            </w:r>
          </w:p>
          <w:p w:rsidR="00957B5B" w:rsidRPr="005F1A08" w:rsidRDefault="00957B5B" w:rsidP="005964D0"/>
        </w:tc>
        <w:tc>
          <w:tcPr>
            <w:tcW w:w="1103" w:type="pct"/>
            <w:tcBorders>
              <w:top w:val="single" w:sz="6" w:space="0" w:color="auto"/>
              <w:left w:val="single" w:sz="6" w:space="0" w:color="auto"/>
              <w:bottom w:val="single" w:sz="6" w:space="0" w:color="auto"/>
              <w:right w:val="single" w:sz="6" w:space="0" w:color="auto"/>
            </w:tcBorders>
          </w:tcPr>
          <w:p w:rsidR="00957B5B" w:rsidRDefault="00957B5B" w:rsidP="00957B5B">
            <w:r>
              <w:t>Self-Reflection Paper</w:t>
            </w:r>
          </w:p>
          <w:p w:rsidR="00C37361" w:rsidRPr="005F1A08" w:rsidRDefault="00C37361" w:rsidP="00FB01FE"/>
        </w:tc>
      </w:tr>
      <w:tr w:rsidR="00C37361" w:rsidRPr="005F1A08" w:rsidTr="00C466D7">
        <w:trPr>
          <w:jc w:val="center"/>
        </w:trPr>
        <w:tc>
          <w:tcPr>
            <w:tcW w:w="878" w:type="pct"/>
            <w:tcBorders>
              <w:top w:val="single" w:sz="6" w:space="0" w:color="auto"/>
              <w:left w:val="single" w:sz="6" w:space="0" w:color="auto"/>
              <w:bottom w:val="single" w:sz="6" w:space="0" w:color="auto"/>
              <w:right w:val="single" w:sz="6" w:space="0" w:color="auto"/>
            </w:tcBorders>
          </w:tcPr>
          <w:p w:rsidR="00C37361" w:rsidRPr="005F1A08" w:rsidRDefault="00ED2529" w:rsidP="005964D0">
            <w:pPr>
              <w:widowControl w:val="0"/>
              <w:autoSpaceDE w:val="0"/>
              <w:autoSpaceDN w:val="0"/>
              <w:adjustRightInd w:val="0"/>
            </w:pPr>
            <w:r>
              <w:t>5</w:t>
            </w:r>
            <w:r w:rsidR="00C37361" w:rsidRPr="001647F5">
              <w:t xml:space="preserve"> </w:t>
            </w:r>
            <w:r w:rsidR="00807FF5">
              <w:t>Sept 18-24</w:t>
            </w:r>
          </w:p>
        </w:tc>
        <w:tc>
          <w:tcPr>
            <w:tcW w:w="3019" w:type="pct"/>
            <w:tcBorders>
              <w:top w:val="single" w:sz="6" w:space="0" w:color="auto"/>
              <w:left w:val="single" w:sz="6" w:space="0" w:color="auto"/>
              <w:bottom w:val="single" w:sz="6" w:space="0" w:color="auto"/>
              <w:right w:val="single" w:sz="6" w:space="0" w:color="auto"/>
            </w:tcBorders>
          </w:tcPr>
          <w:p w:rsidR="00CB0E5C" w:rsidRPr="005F1A08" w:rsidRDefault="00957B5B" w:rsidP="00957B5B">
            <w:r w:rsidRPr="009A48FC">
              <w:rPr>
                <w:lang w:val="en"/>
              </w:rPr>
              <w:t>8. Rites of Passage: Physical and Cogni</w:t>
            </w:r>
            <w:r>
              <w:rPr>
                <w:lang w:val="en"/>
              </w:rPr>
              <w:t>tive Development in Adolescence</w:t>
            </w:r>
            <w:r w:rsidRPr="009A48FC">
              <w:rPr>
                <w:lang w:val="en"/>
              </w:rPr>
              <w:br/>
              <w:t>9. Moving into the Adult Social World: Socioemotional Development in Adolescence</w:t>
            </w:r>
          </w:p>
        </w:tc>
        <w:tc>
          <w:tcPr>
            <w:tcW w:w="1103" w:type="pct"/>
            <w:tcBorders>
              <w:top w:val="single" w:sz="6" w:space="0" w:color="auto"/>
              <w:left w:val="single" w:sz="6" w:space="0" w:color="auto"/>
              <w:bottom w:val="single" w:sz="6" w:space="0" w:color="auto"/>
              <w:right w:val="single" w:sz="6" w:space="0" w:color="auto"/>
            </w:tcBorders>
          </w:tcPr>
          <w:p w:rsidR="00C37361" w:rsidRPr="005F1A08" w:rsidRDefault="00CB0E5C" w:rsidP="005964D0">
            <w:r w:rsidRPr="005F1A08">
              <w:t xml:space="preserve"> </w:t>
            </w:r>
          </w:p>
        </w:tc>
      </w:tr>
      <w:tr w:rsidR="00C37361" w:rsidRPr="005F1A08" w:rsidTr="00C466D7">
        <w:trPr>
          <w:jc w:val="center"/>
        </w:trPr>
        <w:tc>
          <w:tcPr>
            <w:tcW w:w="878" w:type="pct"/>
            <w:tcBorders>
              <w:top w:val="single" w:sz="6" w:space="0" w:color="auto"/>
              <w:left w:val="single" w:sz="6" w:space="0" w:color="auto"/>
              <w:bottom w:val="single" w:sz="6" w:space="0" w:color="auto"/>
              <w:right w:val="single" w:sz="6" w:space="0" w:color="auto"/>
            </w:tcBorders>
          </w:tcPr>
          <w:p w:rsidR="00C37361" w:rsidRPr="005F1A08" w:rsidRDefault="00ED2529" w:rsidP="005964D0">
            <w:pPr>
              <w:widowControl w:val="0"/>
              <w:autoSpaceDE w:val="0"/>
              <w:autoSpaceDN w:val="0"/>
              <w:adjustRightInd w:val="0"/>
            </w:pPr>
            <w:r w:rsidRPr="00ED2529">
              <w:t>6</w:t>
            </w:r>
            <w:r w:rsidR="00C37361" w:rsidRPr="00154DD4">
              <w:rPr>
                <w:b/>
              </w:rPr>
              <w:t xml:space="preserve"> </w:t>
            </w:r>
            <w:r w:rsidR="00807FF5">
              <w:rPr>
                <w:bCs/>
              </w:rPr>
              <w:t>Sept 25-Oct 1</w:t>
            </w:r>
          </w:p>
        </w:tc>
        <w:tc>
          <w:tcPr>
            <w:tcW w:w="3019" w:type="pct"/>
            <w:tcBorders>
              <w:top w:val="single" w:sz="6" w:space="0" w:color="auto"/>
              <w:left w:val="single" w:sz="6" w:space="0" w:color="auto"/>
              <w:bottom w:val="single" w:sz="6" w:space="0" w:color="auto"/>
              <w:right w:val="single" w:sz="6" w:space="0" w:color="auto"/>
            </w:tcBorders>
          </w:tcPr>
          <w:p w:rsidR="00C37361" w:rsidRDefault="00957B5B" w:rsidP="00957B5B">
            <w:pPr>
              <w:pStyle w:val="NoSpacing"/>
            </w:pPr>
            <w:r>
              <w:t>Power Point Presentation</w:t>
            </w:r>
          </w:p>
          <w:p w:rsidR="00957B5B" w:rsidRPr="005F1A08" w:rsidRDefault="00957B5B" w:rsidP="00957B5B">
            <w:pPr>
              <w:pStyle w:val="NoSpacing"/>
            </w:pPr>
          </w:p>
        </w:tc>
        <w:tc>
          <w:tcPr>
            <w:tcW w:w="1103" w:type="pct"/>
            <w:tcBorders>
              <w:top w:val="single" w:sz="6" w:space="0" w:color="auto"/>
              <w:left w:val="single" w:sz="6" w:space="0" w:color="auto"/>
              <w:bottom w:val="single" w:sz="6" w:space="0" w:color="auto"/>
              <w:right w:val="single" w:sz="6" w:space="0" w:color="auto"/>
            </w:tcBorders>
          </w:tcPr>
          <w:p w:rsidR="00957B5B" w:rsidRDefault="00957B5B" w:rsidP="00957B5B">
            <w:pPr>
              <w:pStyle w:val="NoSpacing"/>
            </w:pPr>
            <w:r>
              <w:t>Power Point Presentation</w:t>
            </w:r>
          </w:p>
          <w:p w:rsidR="00C37361" w:rsidRPr="005F1A08" w:rsidRDefault="00C37361" w:rsidP="00FB01FE"/>
        </w:tc>
      </w:tr>
      <w:tr w:rsidR="00C37361" w:rsidRPr="005F1A08" w:rsidTr="00C466D7">
        <w:trPr>
          <w:jc w:val="center"/>
        </w:trPr>
        <w:tc>
          <w:tcPr>
            <w:tcW w:w="878" w:type="pct"/>
            <w:tcBorders>
              <w:top w:val="single" w:sz="6" w:space="0" w:color="auto"/>
              <w:left w:val="single" w:sz="6" w:space="0" w:color="auto"/>
              <w:bottom w:val="single" w:sz="6" w:space="0" w:color="auto"/>
              <w:right w:val="single" w:sz="6" w:space="0" w:color="auto"/>
            </w:tcBorders>
          </w:tcPr>
          <w:p w:rsidR="00C37361" w:rsidRPr="005F1A08" w:rsidRDefault="00ED2529" w:rsidP="005964D0">
            <w:pPr>
              <w:widowControl w:val="0"/>
              <w:autoSpaceDE w:val="0"/>
              <w:autoSpaceDN w:val="0"/>
              <w:adjustRightInd w:val="0"/>
            </w:pPr>
            <w:r>
              <w:t>7</w:t>
            </w:r>
            <w:r w:rsidR="00C37361" w:rsidRPr="001647F5">
              <w:t xml:space="preserve"> </w:t>
            </w:r>
            <w:r w:rsidR="00807FF5">
              <w:rPr>
                <w:bCs/>
              </w:rPr>
              <w:t>Oct 2-8</w:t>
            </w:r>
          </w:p>
          <w:p w:rsidR="00C37361" w:rsidRPr="005F1A08" w:rsidRDefault="00C37361" w:rsidP="005964D0">
            <w:pPr>
              <w:ind w:left="-2"/>
            </w:pPr>
          </w:p>
        </w:tc>
        <w:tc>
          <w:tcPr>
            <w:tcW w:w="3019" w:type="pct"/>
            <w:tcBorders>
              <w:top w:val="single" w:sz="6" w:space="0" w:color="auto"/>
              <w:left w:val="single" w:sz="6" w:space="0" w:color="auto"/>
              <w:bottom w:val="single" w:sz="6" w:space="0" w:color="auto"/>
              <w:right w:val="single" w:sz="6" w:space="0" w:color="auto"/>
            </w:tcBorders>
          </w:tcPr>
          <w:p w:rsidR="007F139C" w:rsidRPr="007F139C" w:rsidRDefault="00957B5B" w:rsidP="007F139C">
            <w:pPr>
              <w:pStyle w:val="NoSpacing"/>
              <w:rPr>
                <w:szCs w:val="17"/>
              </w:rPr>
            </w:pPr>
            <w:r w:rsidRPr="009A48FC">
              <w:rPr>
                <w:lang w:val="en"/>
              </w:rPr>
              <w:t>10. Becoming an Adult: Physical, Cognitive &amp; Personality Development in Early Adu</w:t>
            </w:r>
            <w:r>
              <w:rPr>
                <w:lang w:val="en"/>
              </w:rPr>
              <w:t>lthood</w:t>
            </w:r>
            <w:r w:rsidRPr="009A48FC">
              <w:rPr>
                <w:lang w:val="en"/>
              </w:rPr>
              <w:br/>
              <w:t>11. Being With Others: Forming Relationsh</w:t>
            </w:r>
            <w:r>
              <w:rPr>
                <w:lang w:val="en"/>
              </w:rPr>
              <w:t>ips in Young &amp; Middle Adulthood</w:t>
            </w:r>
            <w:r w:rsidRPr="009A48FC">
              <w:rPr>
                <w:lang w:val="en"/>
              </w:rPr>
              <w:br/>
            </w:r>
          </w:p>
          <w:p w:rsidR="00C37361" w:rsidRPr="005F1A08" w:rsidRDefault="00C37361" w:rsidP="005964D0"/>
        </w:tc>
        <w:tc>
          <w:tcPr>
            <w:tcW w:w="1103" w:type="pct"/>
            <w:tcBorders>
              <w:top w:val="single" w:sz="6" w:space="0" w:color="auto"/>
              <w:left w:val="single" w:sz="6" w:space="0" w:color="auto"/>
              <w:bottom w:val="single" w:sz="6" w:space="0" w:color="auto"/>
              <w:right w:val="single" w:sz="6" w:space="0" w:color="auto"/>
            </w:tcBorders>
          </w:tcPr>
          <w:p w:rsidR="00C37361" w:rsidRPr="005F1A08" w:rsidRDefault="00C37361" w:rsidP="00FB01FE"/>
        </w:tc>
      </w:tr>
      <w:tr w:rsidR="00C37361" w:rsidRPr="005F1A08" w:rsidTr="00C466D7">
        <w:trPr>
          <w:jc w:val="center"/>
        </w:trPr>
        <w:tc>
          <w:tcPr>
            <w:tcW w:w="878" w:type="pct"/>
            <w:tcBorders>
              <w:top w:val="single" w:sz="6" w:space="0" w:color="auto"/>
              <w:left w:val="single" w:sz="6" w:space="0" w:color="auto"/>
              <w:bottom w:val="single" w:sz="6" w:space="0" w:color="auto"/>
              <w:right w:val="single" w:sz="6" w:space="0" w:color="auto"/>
            </w:tcBorders>
          </w:tcPr>
          <w:p w:rsidR="00C37361" w:rsidRPr="005F1A08" w:rsidRDefault="00ED2529" w:rsidP="005964D0">
            <w:r>
              <w:t>8</w:t>
            </w:r>
            <w:r w:rsidR="00C37361" w:rsidRPr="00154DD4">
              <w:rPr>
                <w:b/>
              </w:rPr>
              <w:t xml:space="preserve"> </w:t>
            </w:r>
            <w:r w:rsidR="00807FF5">
              <w:rPr>
                <w:bCs/>
              </w:rPr>
              <w:t>Oct 9-15</w:t>
            </w:r>
          </w:p>
        </w:tc>
        <w:tc>
          <w:tcPr>
            <w:tcW w:w="3019" w:type="pct"/>
            <w:tcBorders>
              <w:top w:val="single" w:sz="6" w:space="0" w:color="auto"/>
              <w:left w:val="single" w:sz="6" w:space="0" w:color="auto"/>
              <w:bottom w:val="single" w:sz="6" w:space="0" w:color="auto"/>
              <w:right w:val="single" w:sz="6" w:space="0" w:color="auto"/>
            </w:tcBorders>
          </w:tcPr>
          <w:p w:rsidR="00C466D7" w:rsidRDefault="00957B5B" w:rsidP="00957B5B">
            <w:pPr>
              <w:pStyle w:val="NoSpacing"/>
              <w:rPr>
                <w:lang w:val="en"/>
              </w:rPr>
            </w:pPr>
            <w:r w:rsidRPr="009A48FC">
              <w:rPr>
                <w:lang w:val="en"/>
              </w:rPr>
              <w:t>13. Making It in Midlife: The Unique</w:t>
            </w:r>
            <w:r>
              <w:rPr>
                <w:lang w:val="en"/>
              </w:rPr>
              <w:t xml:space="preserve"> Challenges of Middle Adulthood</w:t>
            </w:r>
          </w:p>
          <w:p w:rsidR="00957B5B" w:rsidRPr="005F1A08" w:rsidRDefault="00957B5B" w:rsidP="00957B5B">
            <w:pPr>
              <w:pStyle w:val="NoSpacing"/>
            </w:pPr>
            <w:r w:rsidRPr="009A48FC">
              <w:rPr>
                <w:lang w:val="en"/>
              </w:rPr>
              <w:t>15. Social Aspects of Later Life: Psycho-social, Retirement, Re</w:t>
            </w:r>
            <w:r>
              <w:rPr>
                <w:lang w:val="en"/>
              </w:rPr>
              <w:t>lationship, and Societal Issues</w:t>
            </w:r>
            <w:r w:rsidRPr="009A48FC">
              <w:rPr>
                <w:lang w:val="en"/>
              </w:rPr>
              <w:br/>
            </w:r>
          </w:p>
        </w:tc>
        <w:tc>
          <w:tcPr>
            <w:tcW w:w="1103" w:type="pct"/>
            <w:tcBorders>
              <w:top w:val="single" w:sz="6" w:space="0" w:color="auto"/>
              <w:left w:val="single" w:sz="6" w:space="0" w:color="auto"/>
              <w:bottom w:val="single" w:sz="6" w:space="0" w:color="auto"/>
              <w:right w:val="single" w:sz="6" w:space="0" w:color="auto"/>
            </w:tcBorders>
          </w:tcPr>
          <w:p w:rsidR="00C37361" w:rsidRPr="005F1A08" w:rsidRDefault="00C37361" w:rsidP="00FB01FE"/>
        </w:tc>
      </w:tr>
      <w:tr w:rsidR="00C37361" w:rsidRPr="005F1A08" w:rsidTr="00C466D7">
        <w:trPr>
          <w:jc w:val="center"/>
        </w:trPr>
        <w:tc>
          <w:tcPr>
            <w:tcW w:w="878" w:type="pct"/>
            <w:tcBorders>
              <w:top w:val="single" w:sz="6" w:space="0" w:color="auto"/>
              <w:left w:val="single" w:sz="6" w:space="0" w:color="auto"/>
              <w:bottom w:val="single" w:sz="6" w:space="0" w:color="auto"/>
              <w:right w:val="single" w:sz="6" w:space="0" w:color="auto"/>
            </w:tcBorders>
          </w:tcPr>
          <w:p w:rsidR="00C37361" w:rsidRPr="005F1A08" w:rsidRDefault="00ED2529" w:rsidP="005964D0">
            <w:r>
              <w:t>9</w:t>
            </w:r>
            <w:r w:rsidR="00C37361" w:rsidRPr="00154DD4">
              <w:rPr>
                <w:b/>
              </w:rPr>
              <w:t xml:space="preserve"> </w:t>
            </w:r>
            <w:r w:rsidR="00807FF5">
              <w:rPr>
                <w:bCs/>
              </w:rPr>
              <w:t>Oct 16-22</w:t>
            </w:r>
          </w:p>
        </w:tc>
        <w:tc>
          <w:tcPr>
            <w:tcW w:w="3019" w:type="pct"/>
            <w:tcBorders>
              <w:top w:val="single" w:sz="6" w:space="0" w:color="auto"/>
              <w:left w:val="single" w:sz="6" w:space="0" w:color="auto"/>
              <w:bottom w:val="single" w:sz="6" w:space="0" w:color="auto"/>
              <w:right w:val="single" w:sz="6" w:space="0" w:color="auto"/>
            </w:tcBorders>
          </w:tcPr>
          <w:p w:rsidR="00C37361" w:rsidRPr="005F1A08" w:rsidRDefault="007F139C" w:rsidP="007F139C">
            <w:pPr>
              <w:pStyle w:val="NoSpacing"/>
            </w:pPr>
            <w:r>
              <w:t xml:space="preserve">Stage Development Paper </w:t>
            </w:r>
          </w:p>
        </w:tc>
        <w:tc>
          <w:tcPr>
            <w:tcW w:w="1103" w:type="pct"/>
            <w:tcBorders>
              <w:top w:val="single" w:sz="6" w:space="0" w:color="auto"/>
              <w:left w:val="single" w:sz="6" w:space="0" w:color="auto"/>
              <w:bottom w:val="single" w:sz="6" w:space="0" w:color="auto"/>
              <w:right w:val="single" w:sz="6" w:space="0" w:color="auto"/>
            </w:tcBorders>
          </w:tcPr>
          <w:p w:rsidR="00C37361" w:rsidRPr="005F1A08" w:rsidRDefault="007F139C" w:rsidP="00FB01FE">
            <w:r>
              <w:t>Stage Development Paper</w:t>
            </w:r>
          </w:p>
        </w:tc>
      </w:tr>
      <w:tr w:rsidR="00C37361" w:rsidRPr="005F1A08" w:rsidTr="00C466D7">
        <w:trPr>
          <w:jc w:val="center"/>
        </w:trPr>
        <w:tc>
          <w:tcPr>
            <w:tcW w:w="878" w:type="pct"/>
            <w:tcBorders>
              <w:top w:val="single" w:sz="6" w:space="0" w:color="auto"/>
              <w:left w:val="single" w:sz="6" w:space="0" w:color="auto"/>
              <w:bottom w:val="single" w:sz="6" w:space="0" w:color="auto"/>
              <w:right w:val="single" w:sz="6" w:space="0" w:color="auto"/>
            </w:tcBorders>
          </w:tcPr>
          <w:p w:rsidR="00C37361" w:rsidRPr="005F1A08" w:rsidRDefault="00ED2529" w:rsidP="005964D0">
            <w:pPr>
              <w:ind w:left="-2"/>
            </w:pPr>
            <w:r>
              <w:t>10</w:t>
            </w:r>
            <w:r w:rsidR="00C37361" w:rsidRPr="00154DD4">
              <w:rPr>
                <w:b/>
              </w:rPr>
              <w:t xml:space="preserve"> </w:t>
            </w:r>
            <w:r w:rsidR="00807FF5">
              <w:t>Oct 23</w:t>
            </w:r>
            <w:r w:rsidR="00C37361">
              <w:t>-2</w:t>
            </w:r>
            <w:r w:rsidR="00807FF5">
              <w:t>9</w:t>
            </w:r>
          </w:p>
        </w:tc>
        <w:tc>
          <w:tcPr>
            <w:tcW w:w="3019" w:type="pct"/>
            <w:tcBorders>
              <w:top w:val="single" w:sz="6" w:space="0" w:color="auto"/>
              <w:left w:val="single" w:sz="6" w:space="0" w:color="auto"/>
              <w:bottom w:val="single" w:sz="6" w:space="0" w:color="auto"/>
              <w:right w:val="single" w:sz="6" w:space="0" w:color="auto"/>
            </w:tcBorders>
          </w:tcPr>
          <w:p w:rsidR="00C37361" w:rsidRDefault="00957B5B" w:rsidP="001653F6">
            <w:pPr>
              <w:pStyle w:val="NoSpacing"/>
              <w:rPr>
                <w:szCs w:val="17"/>
              </w:rPr>
            </w:pPr>
            <w:r>
              <w:rPr>
                <w:szCs w:val="17"/>
              </w:rPr>
              <w:t>Final Exam</w:t>
            </w:r>
          </w:p>
          <w:p w:rsidR="001653F6" w:rsidRPr="005F1A08" w:rsidRDefault="001653F6" w:rsidP="001653F6">
            <w:pPr>
              <w:pStyle w:val="NoSpacing"/>
            </w:pPr>
          </w:p>
        </w:tc>
        <w:tc>
          <w:tcPr>
            <w:tcW w:w="1103" w:type="pct"/>
            <w:tcBorders>
              <w:top w:val="single" w:sz="6" w:space="0" w:color="auto"/>
              <w:left w:val="single" w:sz="6" w:space="0" w:color="auto"/>
              <w:bottom w:val="single" w:sz="6" w:space="0" w:color="auto"/>
              <w:right w:val="single" w:sz="6" w:space="0" w:color="auto"/>
            </w:tcBorders>
          </w:tcPr>
          <w:p w:rsidR="00C37361" w:rsidRPr="005F1A08" w:rsidRDefault="00957B5B" w:rsidP="00FB01FE">
            <w:r>
              <w:t>Final Exam</w:t>
            </w:r>
          </w:p>
        </w:tc>
      </w:tr>
      <w:tr w:rsidR="00C37361" w:rsidRPr="005F1A08" w:rsidTr="00C466D7">
        <w:trPr>
          <w:trHeight w:val="588"/>
          <w:jc w:val="center"/>
        </w:trPr>
        <w:tc>
          <w:tcPr>
            <w:tcW w:w="878" w:type="pct"/>
            <w:tcBorders>
              <w:top w:val="single" w:sz="6" w:space="0" w:color="auto"/>
              <w:left w:val="single" w:sz="6" w:space="0" w:color="auto"/>
              <w:bottom w:val="single" w:sz="6" w:space="0" w:color="auto"/>
              <w:right w:val="single" w:sz="6" w:space="0" w:color="auto"/>
            </w:tcBorders>
          </w:tcPr>
          <w:p w:rsidR="00C37361" w:rsidRPr="005F1A08" w:rsidRDefault="00ED2529" w:rsidP="005964D0">
            <w:r>
              <w:t>11</w:t>
            </w:r>
            <w:r w:rsidR="00C37361" w:rsidRPr="00154DD4">
              <w:rPr>
                <w:b/>
              </w:rPr>
              <w:t xml:space="preserve"> </w:t>
            </w:r>
            <w:r w:rsidR="00807FF5">
              <w:t>Oct 30</w:t>
            </w:r>
          </w:p>
          <w:p w:rsidR="00C37361" w:rsidRPr="005F1A08" w:rsidRDefault="00C37361" w:rsidP="005964D0"/>
        </w:tc>
        <w:tc>
          <w:tcPr>
            <w:tcW w:w="3019" w:type="pct"/>
            <w:tcBorders>
              <w:top w:val="single" w:sz="6" w:space="0" w:color="auto"/>
              <w:left w:val="single" w:sz="6" w:space="0" w:color="auto"/>
              <w:bottom w:val="single" w:sz="6" w:space="0" w:color="auto"/>
              <w:right w:val="single" w:sz="6" w:space="0" w:color="auto"/>
            </w:tcBorders>
          </w:tcPr>
          <w:p w:rsidR="00C37361" w:rsidRPr="005F1A08" w:rsidRDefault="00957B5B" w:rsidP="005964D0">
            <w:r>
              <w:t>Personal Reflection</w:t>
            </w:r>
          </w:p>
        </w:tc>
        <w:tc>
          <w:tcPr>
            <w:tcW w:w="1103" w:type="pct"/>
            <w:tcBorders>
              <w:top w:val="single" w:sz="6" w:space="0" w:color="auto"/>
              <w:left w:val="single" w:sz="6" w:space="0" w:color="auto"/>
              <w:bottom w:val="single" w:sz="6" w:space="0" w:color="auto"/>
              <w:right w:val="single" w:sz="6" w:space="0" w:color="auto"/>
            </w:tcBorders>
          </w:tcPr>
          <w:p w:rsidR="00C37361" w:rsidRPr="005F1A08" w:rsidRDefault="00C37361" w:rsidP="005964D0"/>
        </w:tc>
      </w:tr>
    </w:tbl>
    <w:p w:rsidR="005016DF" w:rsidRPr="007F139C" w:rsidRDefault="005016DF" w:rsidP="007F139C">
      <w:pPr>
        <w:pStyle w:val="NoSpacing"/>
        <w:rPr>
          <w:szCs w:val="17"/>
        </w:rPr>
      </w:pPr>
    </w:p>
    <w:p w:rsidR="005016DF" w:rsidRPr="007F139C" w:rsidRDefault="005016DF" w:rsidP="007F139C">
      <w:pPr>
        <w:pStyle w:val="NoSpacing"/>
        <w:rPr>
          <w:szCs w:val="17"/>
        </w:rPr>
      </w:pPr>
      <w:r w:rsidRPr="007F139C">
        <w:rPr>
          <w:szCs w:val="17"/>
        </w:rPr>
        <w:t> </w:t>
      </w:r>
    </w:p>
    <w:p w:rsidR="003803AA" w:rsidRPr="007F139C" w:rsidRDefault="003803AA" w:rsidP="007F139C">
      <w:pPr>
        <w:pStyle w:val="NoSpacing"/>
      </w:pPr>
    </w:p>
    <w:sectPr w:rsidR="003803AA" w:rsidRPr="007F139C" w:rsidSect="008D77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F5A59"/>
    <w:multiLevelType w:val="multilevel"/>
    <w:tmpl w:val="8444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2F0D78"/>
    <w:multiLevelType w:val="hybridMultilevel"/>
    <w:tmpl w:val="BB507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93457F"/>
    <w:multiLevelType w:val="hybridMultilevel"/>
    <w:tmpl w:val="9E187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EA5C28"/>
    <w:multiLevelType w:val="hybridMultilevel"/>
    <w:tmpl w:val="7974F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3074E1"/>
    <w:multiLevelType w:val="hybridMultilevel"/>
    <w:tmpl w:val="35DC9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AE028D"/>
    <w:multiLevelType w:val="hybridMultilevel"/>
    <w:tmpl w:val="DF0C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37361"/>
    <w:rsid w:val="001653F6"/>
    <w:rsid w:val="00184248"/>
    <w:rsid w:val="003803AA"/>
    <w:rsid w:val="005016DF"/>
    <w:rsid w:val="00563091"/>
    <w:rsid w:val="00604D9B"/>
    <w:rsid w:val="0064517C"/>
    <w:rsid w:val="00667378"/>
    <w:rsid w:val="007210E9"/>
    <w:rsid w:val="007F139C"/>
    <w:rsid w:val="00807FF5"/>
    <w:rsid w:val="00814CAC"/>
    <w:rsid w:val="00871A56"/>
    <w:rsid w:val="009565F7"/>
    <w:rsid w:val="00957B5B"/>
    <w:rsid w:val="00963647"/>
    <w:rsid w:val="009F49BA"/>
    <w:rsid w:val="00A130CC"/>
    <w:rsid w:val="00A20009"/>
    <w:rsid w:val="00A5703A"/>
    <w:rsid w:val="00A73422"/>
    <w:rsid w:val="00BA79BA"/>
    <w:rsid w:val="00C37361"/>
    <w:rsid w:val="00C466D7"/>
    <w:rsid w:val="00CB0E5C"/>
    <w:rsid w:val="00ED2529"/>
    <w:rsid w:val="00F22DF6"/>
    <w:rsid w:val="00FB0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12A7BABF-D449-403E-B4AF-AB70026A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3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B0E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37361"/>
    <w:pPr>
      <w:keepNext/>
      <w:outlineLvl w:val="1"/>
    </w:pPr>
    <w:rPr>
      <w:b/>
      <w:bCs/>
      <w:szCs w:val="20"/>
    </w:rPr>
  </w:style>
  <w:style w:type="paragraph" w:styleId="Heading3">
    <w:name w:val="heading 3"/>
    <w:basedOn w:val="Normal"/>
    <w:next w:val="Normal"/>
    <w:link w:val="Heading3Char"/>
    <w:qFormat/>
    <w:rsid w:val="00C37361"/>
    <w:pPr>
      <w:keepNex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37361"/>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C37361"/>
    <w:rPr>
      <w:rFonts w:ascii="Times New Roman" w:eastAsia="Times New Roman" w:hAnsi="Times New Roman" w:cs="Times New Roman"/>
      <w:sz w:val="24"/>
      <w:szCs w:val="20"/>
    </w:rPr>
  </w:style>
  <w:style w:type="paragraph" w:styleId="NormalWeb">
    <w:name w:val="Normal (Web)"/>
    <w:basedOn w:val="Normal"/>
    <w:rsid w:val="00C37361"/>
    <w:pPr>
      <w:spacing w:before="100" w:beforeAutospacing="1" w:after="100" w:afterAutospacing="1"/>
    </w:pPr>
  </w:style>
  <w:style w:type="character" w:styleId="Strong">
    <w:name w:val="Strong"/>
    <w:basedOn w:val="DefaultParagraphFont"/>
    <w:qFormat/>
    <w:rsid w:val="00C37361"/>
    <w:rPr>
      <w:b/>
      <w:bCs/>
    </w:rPr>
  </w:style>
  <w:style w:type="character" w:customStyle="1" w:styleId="style11">
    <w:name w:val="style11"/>
    <w:basedOn w:val="DefaultParagraphFont"/>
    <w:rsid w:val="00C37361"/>
    <w:rPr>
      <w:rFonts w:ascii="Courier New" w:hAnsi="Courier New" w:cs="Courier New" w:hint="default"/>
    </w:rPr>
  </w:style>
  <w:style w:type="paragraph" w:styleId="BodyText">
    <w:name w:val="Body Text"/>
    <w:basedOn w:val="Normal"/>
    <w:link w:val="BodyTextChar"/>
    <w:rsid w:val="00C37361"/>
    <w:pPr>
      <w:spacing w:after="120"/>
    </w:pPr>
    <w:rPr>
      <w:sz w:val="20"/>
      <w:szCs w:val="20"/>
    </w:rPr>
  </w:style>
  <w:style w:type="character" w:customStyle="1" w:styleId="BodyTextChar">
    <w:name w:val="Body Text Char"/>
    <w:basedOn w:val="DefaultParagraphFont"/>
    <w:link w:val="BodyText"/>
    <w:rsid w:val="00C37361"/>
    <w:rPr>
      <w:rFonts w:ascii="Times New Roman" w:eastAsia="Times New Roman" w:hAnsi="Times New Roman" w:cs="Times New Roman"/>
      <w:sz w:val="20"/>
      <w:szCs w:val="20"/>
    </w:rPr>
  </w:style>
  <w:style w:type="paragraph" w:styleId="BodyTextIndent">
    <w:name w:val="Body Text Indent"/>
    <w:basedOn w:val="Normal"/>
    <w:link w:val="BodyTextIndentChar"/>
    <w:rsid w:val="00C37361"/>
    <w:pPr>
      <w:spacing w:after="120"/>
      <w:ind w:left="360"/>
    </w:pPr>
  </w:style>
  <w:style w:type="character" w:customStyle="1" w:styleId="BodyTextIndentChar">
    <w:name w:val="Body Text Indent Char"/>
    <w:basedOn w:val="DefaultParagraphFont"/>
    <w:link w:val="BodyTextIndent"/>
    <w:rsid w:val="00C37361"/>
    <w:rPr>
      <w:rFonts w:ascii="Times New Roman" w:eastAsia="Times New Roman" w:hAnsi="Times New Roman" w:cs="Times New Roman"/>
      <w:sz w:val="24"/>
      <w:szCs w:val="24"/>
    </w:rPr>
  </w:style>
  <w:style w:type="character" w:styleId="Hyperlink">
    <w:name w:val="Hyperlink"/>
    <w:basedOn w:val="DefaultParagraphFont"/>
    <w:rsid w:val="00C37361"/>
    <w:rPr>
      <w:color w:val="0000FF"/>
      <w:u w:val="single"/>
    </w:rPr>
  </w:style>
  <w:style w:type="paragraph" w:styleId="Footer">
    <w:name w:val="footer"/>
    <w:basedOn w:val="Normal"/>
    <w:link w:val="FooterChar"/>
    <w:rsid w:val="00C37361"/>
    <w:pPr>
      <w:tabs>
        <w:tab w:val="center" w:pos="4320"/>
        <w:tab w:val="right" w:pos="8640"/>
      </w:tabs>
    </w:pPr>
    <w:rPr>
      <w:sz w:val="20"/>
      <w:szCs w:val="20"/>
    </w:rPr>
  </w:style>
  <w:style w:type="character" w:customStyle="1" w:styleId="FooterChar">
    <w:name w:val="Footer Char"/>
    <w:basedOn w:val="DefaultParagraphFont"/>
    <w:link w:val="Footer"/>
    <w:rsid w:val="00C37361"/>
    <w:rPr>
      <w:rFonts w:ascii="Times New Roman" w:eastAsia="Times New Roman" w:hAnsi="Times New Roman" w:cs="Times New Roman"/>
      <w:sz w:val="20"/>
      <w:szCs w:val="20"/>
    </w:rPr>
  </w:style>
  <w:style w:type="paragraph" w:customStyle="1" w:styleId="Default">
    <w:name w:val="Default"/>
    <w:rsid w:val="00963647"/>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7F139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B0E5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14CAC"/>
    <w:pPr>
      <w:widowControl w:val="0"/>
      <w:spacing w:after="200"/>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62913">
      <w:bodyDiv w:val="1"/>
      <w:marLeft w:val="0"/>
      <w:marRight w:val="0"/>
      <w:marTop w:val="0"/>
      <w:marBottom w:val="0"/>
      <w:divBdr>
        <w:top w:val="none" w:sz="0" w:space="0" w:color="auto"/>
        <w:left w:val="none" w:sz="0" w:space="0" w:color="auto"/>
        <w:bottom w:val="none" w:sz="0" w:space="0" w:color="auto"/>
        <w:right w:val="none" w:sz="0" w:space="0" w:color="auto"/>
      </w:divBdr>
      <w:divsChild>
        <w:div w:id="410935403">
          <w:marLeft w:val="0"/>
          <w:marRight w:val="0"/>
          <w:marTop w:val="0"/>
          <w:marBottom w:val="0"/>
          <w:divBdr>
            <w:top w:val="none" w:sz="0" w:space="0" w:color="auto"/>
            <w:left w:val="none" w:sz="0" w:space="0" w:color="auto"/>
            <w:bottom w:val="none" w:sz="0" w:space="0" w:color="auto"/>
            <w:right w:val="none" w:sz="0" w:space="0" w:color="auto"/>
          </w:divBdr>
          <w:divsChild>
            <w:div w:id="306278759">
              <w:marLeft w:val="0"/>
              <w:marRight w:val="0"/>
              <w:marTop w:val="0"/>
              <w:marBottom w:val="0"/>
              <w:divBdr>
                <w:top w:val="none" w:sz="0" w:space="0" w:color="auto"/>
                <w:left w:val="none" w:sz="0" w:space="0" w:color="auto"/>
                <w:bottom w:val="none" w:sz="0" w:space="0" w:color="auto"/>
                <w:right w:val="none" w:sz="0" w:space="0" w:color="auto"/>
              </w:divBdr>
              <w:divsChild>
                <w:div w:id="281692913">
                  <w:marLeft w:val="0"/>
                  <w:marRight w:val="0"/>
                  <w:marTop w:val="0"/>
                  <w:marBottom w:val="0"/>
                  <w:divBdr>
                    <w:top w:val="none" w:sz="0" w:space="0" w:color="auto"/>
                    <w:left w:val="none" w:sz="0" w:space="0" w:color="auto"/>
                    <w:bottom w:val="none" w:sz="0" w:space="0" w:color="auto"/>
                    <w:right w:val="none" w:sz="0" w:space="0" w:color="auto"/>
                  </w:divBdr>
                  <w:divsChild>
                    <w:div w:id="1778479776">
                      <w:marLeft w:val="0"/>
                      <w:marRight w:val="0"/>
                      <w:marTop w:val="0"/>
                      <w:marBottom w:val="0"/>
                      <w:divBdr>
                        <w:top w:val="none" w:sz="0" w:space="0" w:color="auto"/>
                        <w:left w:val="none" w:sz="0" w:space="0" w:color="auto"/>
                        <w:bottom w:val="none" w:sz="0" w:space="0" w:color="auto"/>
                        <w:right w:val="none" w:sz="0" w:space="0" w:color="auto"/>
                      </w:divBdr>
                      <w:divsChild>
                        <w:div w:id="983269047">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sChild>
                                <w:div w:id="839850288">
                                  <w:marLeft w:val="0"/>
                                  <w:marRight w:val="0"/>
                                  <w:marTop w:val="0"/>
                                  <w:marBottom w:val="0"/>
                                  <w:divBdr>
                                    <w:top w:val="none" w:sz="0" w:space="0" w:color="auto"/>
                                    <w:left w:val="none" w:sz="0" w:space="0" w:color="auto"/>
                                    <w:bottom w:val="none" w:sz="0" w:space="0" w:color="auto"/>
                                    <w:right w:val="none" w:sz="0" w:space="0" w:color="auto"/>
                                  </w:divBdr>
                                  <w:divsChild>
                                    <w:div w:id="83500742">
                                      <w:marLeft w:val="0"/>
                                      <w:marRight w:val="0"/>
                                      <w:marTop w:val="0"/>
                                      <w:marBottom w:val="0"/>
                                      <w:divBdr>
                                        <w:top w:val="none" w:sz="0" w:space="0" w:color="auto"/>
                                        <w:left w:val="none" w:sz="0" w:space="0" w:color="auto"/>
                                        <w:bottom w:val="none" w:sz="0" w:space="0" w:color="auto"/>
                                        <w:right w:val="none" w:sz="0" w:space="0" w:color="auto"/>
                                      </w:divBdr>
                                      <w:divsChild>
                                        <w:div w:id="123475456">
                                          <w:marLeft w:val="600"/>
                                          <w:marRight w:val="0"/>
                                          <w:marTop w:val="0"/>
                                          <w:marBottom w:val="0"/>
                                          <w:divBdr>
                                            <w:top w:val="none" w:sz="0" w:space="0" w:color="auto"/>
                                            <w:left w:val="none" w:sz="0" w:space="0" w:color="auto"/>
                                            <w:bottom w:val="none" w:sz="0" w:space="0" w:color="auto"/>
                                            <w:right w:val="none" w:sz="0" w:space="0" w:color="auto"/>
                                          </w:divBdr>
                                          <w:divsChild>
                                            <w:div w:id="2008558759">
                                              <w:marLeft w:val="0"/>
                                              <w:marRight w:val="0"/>
                                              <w:marTop w:val="0"/>
                                              <w:marBottom w:val="0"/>
                                              <w:divBdr>
                                                <w:top w:val="none" w:sz="0" w:space="0" w:color="auto"/>
                                                <w:left w:val="none" w:sz="0" w:space="0" w:color="auto"/>
                                                <w:bottom w:val="none" w:sz="0" w:space="0" w:color="auto"/>
                                                <w:right w:val="none" w:sz="0" w:space="0" w:color="auto"/>
                                              </w:divBdr>
                                              <w:divsChild>
                                                <w:div w:id="1199079319">
                                                  <w:marLeft w:val="0"/>
                                                  <w:marRight w:val="0"/>
                                                  <w:marTop w:val="0"/>
                                                  <w:marBottom w:val="0"/>
                                                  <w:divBdr>
                                                    <w:top w:val="single" w:sz="6" w:space="0" w:color="C5B9A0"/>
                                                    <w:left w:val="none" w:sz="0" w:space="0" w:color="auto"/>
                                                    <w:bottom w:val="none" w:sz="0" w:space="0" w:color="auto"/>
                                                    <w:right w:val="none" w:sz="0" w:space="0" w:color="auto"/>
                                                  </w:divBdr>
                                                  <w:divsChild>
                                                    <w:div w:id="1217205128">
                                                      <w:marLeft w:val="0"/>
                                                      <w:marRight w:val="0"/>
                                                      <w:marTop w:val="0"/>
                                                      <w:marBottom w:val="0"/>
                                                      <w:divBdr>
                                                        <w:top w:val="none" w:sz="0" w:space="0" w:color="auto"/>
                                                        <w:left w:val="single" w:sz="6" w:space="14" w:color="C5B9A0"/>
                                                        <w:bottom w:val="none" w:sz="0" w:space="0" w:color="auto"/>
                                                        <w:right w:val="single" w:sz="2" w:space="14" w:color="C5B9A0"/>
                                                      </w:divBdr>
                                                      <w:divsChild>
                                                        <w:div w:id="5287596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jc.cc.fl.us/webcentral/admit/honest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jc.cc.fl.us/webcentral/admit/honesty.htm" TargetMode="External"/><Relationship Id="rId5" Type="http://schemas.openxmlformats.org/officeDocument/2006/relationships/hyperlink" Target="mailto:mee-gaik.lim@wayland.wb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Mee-Gaik Lim</dc:creator>
  <cp:lastModifiedBy>Mee-Gaik Lim</cp:lastModifiedBy>
  <cp:revision>16</cp:revision>
  <cp:lastPrinted>2011-08-06T20:00:00Z</cp:lastPrinted>
  <dcterms:created xsi:type="dcterms:W3CDTF">2011-07-08T17:24:00Z</dcterms:created>
  <dcterms:modified xsi:type="dcterms:W3CDTF">2017-07-04T14:32:00Z</dcterms:modified>
</cp:coreProperties>
</file>