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6B0D05"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6B0D05" w:rsidRDefault="00D84AD9" w:rsidP="006B0D05">
      <w:pPr>
        <w:tabs>
          <w:tab w:val="left" w:pos="0"/>
          <w:tab w:val="left" w:pos="720"/>
          <w:tab w:val="left" w:pos="1440"/>
          <w:tab w:val="left" w:pos="2160"/>
          <w:tab w:val="left" w:pos="2880"/>
          <w:tab w:val="left" w:pos="3600"/>
          <w:tab w:val="left" w:pos="4320"/>
          <w:tab w:val="left" w:pos="5040"/>
          <w:tab w:val="left" w:pos="5760"/>
          <w:tab w:val="left" w:pos="6480"/>
          <w:tab w:val="left" w:pos="6852"/>
          <w:tab w:val="left" w:pos="7200"/>
        </w:tabs>
        <w:suppressAutoHyphens/>
        <w:rPr>
          <w:b/>
          <w:i/>
          <w:u w:val="single"/>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6B0D05">
        <w:rPr>
          <w:rFonts w:eastAsia="Times New Roman"/>
          <w:bCs/>
          <w:spacing w:val="6"/>
        </w:rPr>
        <w:t xml:space="preserve">HIST 5331, </w:t>
      </w:r>
      <w:r w:rsidR="006B0D05" w:rsidRPr="006B0D05">
        <w:t>History of Science and Technology</w:t>
      </w:r>
      <w:r w:rsidR="006B0D05">
        <w:t>, VC 01</w:t>
      </w: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6B0D05">
        <w:rPr>
          <w:rFonts w:eastAsia="Times New Roman"/>
          <w:b/>
          <w:bCs/>
          <w:spacing w:val="1"/>
        </w:rPr>
        <w:t>Fall 201</w:t>
      </w:r>
      <w:r w:rsidR="004D2D42">
        <w:rPr>
          <w:rFonts w:eastAsia="Times New Roman"/>
          <w:b/>
          <w:bCs/>
          <w:spacing w:val="1"/>
        </w:rPr>
        <w:t>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B0D05">
        <w:rPr>
          <w:rFonts w:eastAsia="Times New Roman"/>
          <w:b/>
          <w:bCs/>
          <w:spacing w:val="5"/>
        </w:rPr>
        <w:t>Dr. Eric Ash</w:t>
      </w:r>
    </w:p>
    <w:p w:rsidR="00062E71" w:rsidRDefault="00062E71" w:rsidP="00062E71">
      <w:pPr>
        <w:spacing w:before="13" w:after="0" w:line="240" w:lineRule="auto"/>
        <w:ind w:right="-20"/>
        <w:rPr>
          <w:rFonts w:eastAsia="Times New Roman"/>
        </w:rPr>
      </w:pPr>
    </w:p>
    <w:p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6B0D05">
        <w:rPr>
          <w:rFonts w:eastAsia="Times New Roman"/>
        </w:rPr>
        <w:t xml:space="preserve">907-375-4515; </w:t>
      </w:r>
      <w:hyperlink r:id="rId6" w:history="1">
        <w:r w:rsidR="006B0D05" w:rsidRPr="009F65ED">
          <w:rPr>
            <w:rStyle w:val="Hyperlink"/>
            <w:rFonts w:eastAsia="Times New Roman"/>
          </w:rPr>
          <w:t>ashe@wbu.edu</w:t>
        </w:r>
      </w:hyperlink>
      <w:r w:rsidR="006B0D05">
        <w:rPr>
          <w:rFonts w:eastAsia="Times New Roman"/>
        </w:rPr>
        <w:t>; cell phone 907-830-6168</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Pr>
          <w:rFonts w:eastAsia="Times New Roman"/>
        </w:rPr>
        <w:t xml:space="preserve">Office </w:t>
      </w:r>
      <w:proofErr w:type="gramStart"/>
      <w:r>
        <w:rPr>
          <w:rFonts w:eastAsia="Times New Roman"/>
        </w:rPr>
        <w:t xml:space="preserve">Hours </w:t>
      </w:r>
      <w:r w:rsidR="006B0D05">
        <w:rPr>
          <w:rFonts w:eastAsia="Times New Roman"/>
        </w:rPr>
        <w:t xml:space="preserve"> 10</w:t>
      </w:r>
      <w:proofErr w:type="gramEnd"/>
      <w:r w:rsidR="006B0D05">
        <w:rPr>
          <w:rFonts w:eastAsia="Times New Roman"/>
        </w:rPr>
        <w:t xml:space="preserve"> am to 6 pm M-F</w:t>
      </w:r>
      <w:r w:rsidR="00E52DC2">
        <w:rPr>
          <w:rFonts w:eastAsia="Times New Roman"/>
        </w:rPr>
        <w:t xml:space="preserve">; </w:t>
      </w:r>
      <w:r w:rsidR="006B0D05">
        <w:rPr>
          <w:rFonts w:eastAsia="Times New Roman"/>
        </w:rPr>
        <w:t>Parkside Center, Anchorage Campus, room 206</w:t>
      </w:r>
      <w:r>
        <w:rPr>
          <w:rFonts w:eastAsia="Times New Roman"/>
        </w:rPr>
        <w:t xml:space="preserve">                                               </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6B0D05">
        <w:rPr>
          <w:rFonts w:eastAsia="Times New Roman"/>
        </w:rPr>
        <w:t>Internet/Wayland VC Blackboard</w:t>
      </w:r>
    </w:p>
    <w:p w:rsidR="003C2B11" w:rsidRDefault="003C2B11" w:rsidP="00062E71">
      <w:pPr>
        <w:spacing w:before="13" w:after="0" w:line="240" w:lineRule="auto"/>
        <w:ind w:right="-20"/>
        <w:rPr>
          <w:rFonts w:eastAsia="Times New Roman"/>
        </w:rPr>
      </w:pPr>
    </w:p>
    <w:p w:rsidR="003C2B11" w:rsidRPr="00D147CC" w:rsidRDefault="003C2B11" w:rsidP="00D147CC">
      <w:pPr>
        <w:pStyle w:val="NormalWeb"/>
        <w:spacing w:before="0" w:beforeAutospacing="0" w:after="0" w:afterAutospacing="0"/>
        <w:rPr>
          <w:sz w:val="20"/>
          <w:szCs w:val="20"/>
        </w:rPr>
      </w:pPr>
      <w:r w:rsidRPr="00D147CC">
        <w:rPr>
          <w:b/>
          <w:sz w:val="22"/>
          <w:szCs w:val="22"/>
        </w:rPr>
        <w:t>Catalog Description:</w:t>
      </w:r>
      <w:r w:rsidR="00D147CC" w:rsidRPr="00D147CC">
        <w:rPr>
          <w:sz w:val="20"/>
          <w:szCs w:val="20"/>
        </w:rPr>
        <w:t xml:space="preserve"> </w:t>
      </w:r>
      <w:r w:rsidR="00D147CC" w:rsidRPr="00D147CC">
        <w:rPr>
          <w:sz w:val="22"/>
          <w:szCs w:val="22"/>
        </w:rPr>
        <w:t>Examination of the influence of science and technology on Western Civilization in the modern era; may be repeated for credit when the topic changes.</w:t>
      </w:r>
    </w:p>
    <w:p w:rsidR="003C2B11" w:rsidRDefault="003C2B11" w:rsidP="00062E71">
      <w:pPr>
        <w:spacing w:before="13" w:after="0" w:line="240" w:lineRule="auto"/>
        <w:ind w:right="-20"/>
        <w:rPr>
          <w:rFonts w:eastAsia="Times New Roman"/>
        </w:rPr>
      </w:pPr>
    </w:p>
    <w:p w:rsidR="00D147CC" w:rsidRPr="00D147CC" w:rsidRDefault="00D147CC" w:rsidP="00D147CC">
      <w:pPr>
        <w:pStyle w:val="NormalWeb"/>
        <w:spacing w:before="0" w:beforeAutospacing="0" w:after="0" w:afterAutospacing="0"/>
        <w:rPr>
          <w:sz w:val="22"/>
          <w:szCs w:val="22"/>
        </w:rPr>
      </w:pPr>
      <w:r w:rsidRPr="00D147CC">
        <w:rPr>
          <w:rStyle w:val="Strong"/>
          <w:sz w:val="22"/>
          <w:szCs w:val="22"/>
        </w:rPr>
        <w:t>There is no prerequisite for this course</w:t>
      </w:r>
      <w:r w:rsidRPr="00D147CC">
        <w:rPr>
          <w:sz w:val="22"/>
          <w:szCs w:val="22"/>
        </w:rPr>
        <w:t xml:space="preserve"> </w:t>
      </w:r>
    </w:p>
    <w:p w:rsidR="003C2B11" w:rsidRDefault="003C2B11" w:rsidP="00062E71">
      <w:pPr>
        <w:spacing w:before="13" w:after="0" w:line="240" w:lineRule="auto"/>
        <w:ind w:right="-20"/>
        <w:rPr>
          <w:rFonts w:eastAsia="Times New Roman"/>
        </w:rPr>
      </w:pPr>
    </w:p>
    <w:p w:rsidR="006B0D05"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6B0D05">
        <w:rPr>
          <w:rFonts w:eastAsia="Times New Roman"/>
        </w:rPr>
        <w:t xml:space="preserve"> </w:t>
      </w:r>
    </w:p>
    <w:p w:rsidR="006B0D05" w:rsidRDefault="006B0D05" w:rsidP="00062E71">
      <w:pPr>
        <w:spacing w:before="13" w:after="0" w:line="240" w:lineRule="auto"/>
        <w:ind w:right="-20"/>
        <w:rPr>
          <w:rFonts w:eastAsia="Times New Roman"/>
        </w:rPr>
      </w:pPr>
    </w:p>
    <w:p w:rsidR="006B0D05" w:rsidRDefault="006B0D05" w:rsidP="00062E71">
      <w:pPr>
        <w:spacing w:before="13" w:after="0" w:line="240" w:lineRule="auto"/>
        <w:ind w:right="-20"/>
      </w:pPr>
      <w:r w:rsidRPr="00963F32">
        <w:rPr>
          <w:i/>
        </w:rPr>
        <w:t>A Companion to American Technology</w:t>
      </w:r>
      <w:r>
        <w:t xml:space="preserve">. Carroll </w:t>
      </w:r>
      <w:proofErr w:type="spellStart"/>
      <w:r>
        <w:t>Pursell</w:t>
      </w:r>
      <w:proofErr w:type="spellEnd"/>
      <w:r>
        <w:t xml:space="preserve">, ed., Blackwell Publishing, 2008.  ISBN 978-1-4051-7994-2  </w:t>
      </w:r>
    </w:p>
    <w:p w:rsidR="006B0D05" w:rsidRDefault="006B0D05" w:rsidP="00062E71">
      <w:pPr>
        <w:spacing w:before="13" w:after="0" w:line="240" w:lineRule="auto"/>
        <w:ind w:right="-20"/>
      </w:pPr>
    </w:p>
    <w:p w:rsidR="003C2B11" w:rsidRDefault="006B0D05" w:rsidP="00062E71">
      <w:pPr>
        <w:spacing w:before="13" w:after="0" w:line="240" w:lineRule="auto"/>
        <w:ind w:right="-20"/>
        <w:rPr>
          <w:rFonts w:eastAsia="Times New Roman"/>
        </w:rPr>
      </w:pPr>
      <w:r w:rsidRPr="00224B00">
        <w:rPr>
          <w:i/>
        </w:rPr>
        <w:t>Science and Technology in World History: An Introduction</w:t>
      </w:r>
      <w:r>
        <w:t xml:space="preserve">, </w:t>
      </w:r>
      <w:r w:rsidR="00132D5D">
        <w:t>3rd</w:t>
      </w:r>
      <w:r>
        <w:t xml:space="preserve"> edition, James E. McClellan III and Harold Dorn,  Hopkins </w:t>
      </w:r>
      <w:r w:rsidR="00734677">
        <w:t>Fulfillment Services</w:t>
      </w:r>
      <w:bookmarkStart w:id="0" w:name="_GoBack"/>
      <w:bookmarkEnd w:id="0"/>
      <w:r>
        <w:t>, 20</w:t>
      </w:r>
      <w:r w:rsidR="00132D5D">
        <w:t>15</w:t>
      </w:r>
      <w:r>
        <w:t>.</w:t>
      </w:r>
      <w:r w:rsidR="00734677">
        <w:t xml:space="preserve">  ISBN 1-4214-1775-8</w:t>
      </w:r>
    </w:p>
    <w:p w:rsidR="003C2B11" w:rsidRDefault="003C2B1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&lt;&lt;</w:t>
      </w:r>
      <w:r>
        <w:rPr>
          <w:rFonts w:eastAsia="Times New Roman"/>
        </w:rPr>
        <w:t>List optional materials recommended t</w:t>
      </w:r>
      <w:r w:rsidR="003F337A">
        <w:rPr>
          <w:rFonts w:eastAsia="Times New Roman"/>
        </w:rPr>
        <w:t>o enhance student learning&gt;&gt;</w:t>
      </w:r>
    </w:p>
    <w:p w:rsidR="003C2B11" w:rsidRPr="003C2B11" w:rsidRDefault="003C2B11" w:rsidP="00062E71">
      <w:pPr>
        <w:spacing w:before="13" w:after="0" w:line="240" w:lineRule="auto"/>
        <w:ind w:right="-20"/>
        <w:rPr>
          <w:rFonts w:eastAsia="Times New Roman"/>
        </w:rPr>
      </w:pPr>
    </w:p>
    <w:p w:rsidR="0001055C" w:rsidRDefault="003C2B11" w:rsidP="00D147C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AC496E" w:rsidRDefault="00AC496E" w:rsidP="00AC496E">
      <w:pPr>
        <w:numPr>
          <w:ilvl w:val="0"/>
          <w:numId w:val="2"/>
        </w:numPr>
        <w:tabs>
          <w:tab w:val="left" w:pos="0"/>
        </w:tabs>
        <w:suppressAutoHyphens/>
        <w:spacing w:line="240" w:lineRule="auto"/>
        <w:contextualSpacing/>
      </w:pPr>
      <w:r>
        <w:t>describe scientific and technological developments in Western civilization and their social impact from 1500 CE to the present</w:t>
      </w:r>
    </w:p>
    <w:p w:rsidR="00AC496E" w:rsidRDefault="00AC496E" w:rsidP="00AC496E">
      <w:pPr>
        <w:numPr>
          <w:ilvl w:val="0"/>
          <w:numId w:val="2"/>
        </w:numPr>
        <w:tabs>
          <w:tab w:val="left" w:pos="0"/>
        </w:tabs>
        <w:suppressAutoHyphens/>
        <w:spacing w:line="240" w:lineRule="auto"/>
        <w:contextualSpacing/>
      </w:pPr>
      <w:r>
        <w:t>understand the chronological relationship between various technological/scientific developments</w:t>
      </w:r>
    </w:p>
    <w:p w:rsidR="00AC496E" w:rsidRDefault="00AC496E" w:rsidP="00AC496E">
      <w:pPr>
        <w:numPr>
          <w:ilvl w:val="0"/>
          <w:numId w:val="2"/>
        </w:numPr>
        <w:tabs>
          <w:tab w:val="left" w:pos="0"/>
        </w:tabs>
        <w:suppressAutoHyphens/>
        <w:spacing w:line="240" w:lineRule="auto"/>
        <w:contextualSpacing/>
      </w:pPr>
      <w:r>
        <w:t xml:space="preserve">analyze and understand correlates and causalities between scientific discoveries and technological developments </w:t>
      </w:r>
      <w:r>
        <w:tab/>
        <w:t xml:space="preserve">    </w:t>
      </w:r>
    </w:p>
    <w:p w:rsidR="00AC496E" w:rsidRDefault="00AC496E" w:rsidP="00AC496E">
      <w:pPr>
        <w:numPr>
          <w:ilvl w:val="0"/>
          <w:numId w:val="2"/>
        </w:numPr>
        <w:tabs>
          <w:tab w:val="left" w:pos="0"/>
        </w:tabs>
        <w:suppressAutoHyphens/>
        <w:spacing w:after="0" w:line="240" w:lineRule="auto"/>
        <w:contextualSpacing/>
      </w:pPr>
      <w:r>
        <w:t>analyze social and political impacts on scientific and technological developments, concentrating on war, disease, and other crisis events</w:t>
      </w:r>
    </w:p>
    <w:p w:rsidR="00AC496E" w:rsidRDefault="00AC496E" w:rsidP="00AC496E">
      <w:pPr>
        <w:numPr>
          <w:ilvl w:val="0"/>
          <w:numId w:val="2"/>
        </w:numPr>
        <w:tabs>
          <w:tab w:val="left" w:pos="0"/>
        </w:tabs>
        <w:suppressAutoHyphens/>
        <w:spacing w:after="0" w:line="240" w:lineRule="auto"/>
        <w:contextualSpacing/>
      </w:pPr>
      <w:r>
        <w:t>identify historically key scientists, engineers, and technologists with significant inventions and engineering processes/products</w:t>
      </w:r>
    </w:p>
    <w:p w:rsidR="00AC496E" w:rsidRDefault="00AC496E" w:rsidP="00AC496E">
      <w:pPr>
        <w:numPr>
          <w:ilvl w:val="0"/>
          <w:numId w:val="2"/>
        </w:numPr>
        <w:tabs>
          <w:tab w:val="left" w:pos="0"/>
        </w:tabs>
        <w:suppressAutoHyphens/>
        <w:spacing w:after="0" w:line="240" w:lineRule="auto"/>
        <w:contextualSpacing/>
      </w:pPr>
      <w:r>
        <w:t xml:space="preserve">explain how and why scientists and technologists pursued the developments they did and what made them successful or unsuccessful </w:t>
      </w:r>
    </w:p>
    <w:p w:rsidR="00AC496E" w:rsidRDefault="00AC496E" w:rsidP="00AC496E">
      <w:pPr>
        <w:numPr>
          <w:ilvl w:val="0"/>
          <w:numId w:val="2"/>
        </w:numPr>
        <w:tabs>
          <w:tab w:val="left" w:pos="0"/>
        </w:tabs>
        <w:suppressAutoHyphens/>
        <w:spacing w:after="0" w:line="240" w:lineRule="auto"/>
        <w:contextualSpacing/>
      </w:pPr>
      <w:r>
        <w:lastRenderedPageBreak/>
        <w:t>identify significant historians and their contributions to the historiography of science and technology history</w:t>
      </w:r>
    </w:p>
    <w:p w:rsidR="00AC496E" w:rsidRDefault="00AC496E" w:rsidP="00D147CC">
      <w:pPr>
        <w:spacing w:line="240" w:lineRule="auto"/>
        <w:contextualSpacing/>
      </w:pPr>
    </w:p>
    <w:p w:rsidR="00D147CC" w:rsidRPr="00D147CC" w:rsidRDefault="00D147CC" w:rsidP="00D147CC">
      <w:pPr>
        <w:spacing w:line="240" w:lineRule="auto"/>
        <w:contextualSpacing/>
      </w:pPr>
    </w:p>
    <w:p w:rsidR="00A21ACA" w:rsidRDefault="00A21ACA" w:rsidP="00D84AD9">
      <w:pPr>
        <w:rPr>
          <w:b/>
        </w:rPr>
      </w:pPr>
      <w:r>
        <w:rPr>
          <w:b/>
        </w:rPr>
        <w:t>Attendance Requirements:</w:t>
      </w:r>
      <w:r w:rsidR="00687C4B">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73AE3" w:rsidRDefault="00973AE3" w:rsidP="00973AE3">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B0D05" w:rsidRDefault="00A21ACA" w:rsidP="00D84AD9">
      <w:r w:rsidRPr="00C61F13">
        <w:rPr>
          <w:b/>
        </w:rPr>
        <w:t>Course Requirements and Grading Criteria:</w:t>
      </w:r>
      <w:r>
        <w:t xml:space="preserve"> </w:t>
      </w:r>
    </w:p>
    <w:p w:rsidR="006B0D05" w:rsidRDefault="006B0D05" w:rsidP="006B0D05">
      <w:pPr>
        <w:tabs>
          <w:tab w:val="left" w:pos="0"/>
        </w:tabs>
        <w:suppressAutoHyphens/>
      </w:pPr>
      <w:r>
        <w:rPr>
          <w:b/>
          <w:u w:val="single"/>
        </w:rPr>
        <w:t>CONTENT OF THE COURSE</w:t>
      </w:r>
      <w:r>
        <w:t xml:space="preserve">: 1) Discussion Board collaborative learning over assigned reading from the textbook and PPT lecture notes/slides.  2) Research paper on a topic related to the history of science and technology.  3) Final exam. </w:t>
      </w:r>
    </w:p>
    <w:p w:rsidR="006B0D05" w:rsidRDefault="006B0D05" w:rsidP="006B0D05">
      <w:pPr>
        <w:tabs>
          <w:tab w:val="left" w:pos="0"/>
        </w:tabs>
        <w:suppressAutoHyphens/>
      </w:pPr>
      <w:r>
        <w:rPr>
          <w:u w:val="single"/>
        </w:rPr>
        <w:t>Computer/Internet access:</w:t>
      </w:r>
      <w:r>
        <w:t xml:space="preserve">  Students MUST have access to a computer and to internet service to fulfill the requirements of this course. </w:t>
      </w:r>
    </w:p>
    <w:p w:rsidR="006B0D05" w:rsidRPr="000C1515" w:rsidRDefault="006B0D05" w:rsidP="006B0D05">
      <w:pPr>
        <w:tabs>
          <w:tab w:val="left" w:pos="0"/>
        </w:tabs>
        <w:suppressAutoHyphens/>
        <w:rPr>
          <w:b/>
          <w:i/>
        </w:rPr>
      </w:pPr>
      <w:r w:rsidRPr="000C1515">
        <w:rPr>
          <w:u w:val="single"/>
        </w:rPr>
        <w:t>Communication:</w:t>
      </w:r>
      <w:r>
        <w:t xml:space="preserve">  </w:t>
      </w:r>
      <w:r w:rsidRPr="000C1515">
        <w:rPr>
          <w:b/>
          <w:i/>
        </w:rPr>
        <w:t xml:space="preserve">Successful communication is paramount for on-line/virtual campus courses.  Please make every effort to keep in contact with the instructor, and keep trying to communicate if the instructor does not respond in a reasonable amount of time (there may be an “electric” problem). Please contact the instructor via telephone or e-mail as soon as registered in the course so that the communication process can start.  </w:t>
      </w:r>
    </w:p>
    <w:p w:rsidR="006B0D05" w:rsidRDefault="006B0D05" w:rsidP="006B0D05">
      <w:pPr>
        <w:autoSpaceDE w:val="0"/>
        <w:autoSpaceDN w:val="0"/>
        <w:adjustRightInd w:val="0"/>
        <w:rPr>
          <w:rFonts w:cs="Courier New"/>
          <w:szCs w:val="20"/>
        </w:rPr>
      </w:pPr>
    </w:p>
    <w:p w:rsidR="006B0D05" w:rsidRDefault="006B0D05" w:rsidP="006B0D05">
      <w:pPr>
        <w:autoSpaceDE w:val="0"/>
        <w:autoSpaceDN w:val="0"/>
        <w:adjustRightInd w:val="0"/>
      </w:pPr>
    </w:p>
    <w:p w:rsidR="006B0D05" w:rsidRDefault="006B0D05" w:rsidP="006B0D05">
      <w:pPr>
        <w:tabs>
          <w:tab w:val="left" w:pos="0"/>
        </w:tabs>
        <w:suppressAutoHyphens/>
        <w:rPr>
          <w:rFonts w:cs="Courier New"/>
        </w:rPr>
      </w:pPr>
      <w:r>
        <w:rPr>
          <w:u w:val="single"/>
        </w:rPr>
        <w:lastRenderedPageBreak/>
        <w:t>Discussion board:</w:t>
      </w:r>
      <w:r>
        <w:t xml:space="preserve">  Students must log onto the discussion board each week and provide a brief analysis of the weekly reading assignment.  Students must also enter into the class dialogue with a critical analysis of at least one other student’s submission.  </w:t>
      </w:r>
      <w:r>
        <w:rPr>
          <w:rFonts w:cs="Courier New"/>
        </w:rPr>
        <w:t xml:space="preserve">These analyses and critiques require thoughtful analysis related to the week’s reading assignment, but there is no single “approved solution” to any of them.  </w:t>
      </w:r>
    </w:p>
    <w:p w:rsidR="006B0D05" w:rsidRDefault="006B0D05" w:rsidP="006B0D05">
      <w:pPr>
        <w:tabs>
          <w:tab w:val="left" w:pos="0"/>
        </w:tabs>
        <w:suppressAutoHyphens/>
      </w:pPr>
      <w:r>
        <w:t xml:space="preserve">Active, timely participation on the discussion board constitutes 50% of the grade in this course.  Each Sunday evening at midnight US Central Time, the forum for the previous week will no longer be available.  Therefore, it is imperative for students to submit their analyses and critiques prior to that cutoff in order to receive credit for that week’s discussion board.  The Discussion Board is an excellent tool to help the class interact.  Due to time zone challenges between Alaska and other student locations that can cause difficulties for students to log onto live classrooms, and to provide students the greatest amount of flexibility in completing this course, the Discussion Board will be the only interaction used in the course.  Because of this, it is critical that students actively engage in the Discussion Board.  Students should check it frequently to respond to their classmates and the instructor.  </w:t>
      </w:r>
      <w:r>
        <w:rPr>
          <w:color w:val="0000FF"/>
        </w:rPr>
        <w:t xml:space="preserve">Aside from the fact that the discussion board counts for 50% of the grade, generally, </w:t>
      </w:r>
      <w:r w:rsidRPr="00295FA1">
        <w:rPr>
          <w:color w:val="0000FF"/>
        </w:rPr>
        <w:t xml:space="preserve">students who are most actively involved on the discussion board </w:t>
      </w:r>
      <w:r>
        <w:rPr>
          <w:color w:val="0000FF"/>
        </w:rPr>
        <w:t>will learn the most and</w:t>
      </w:r>
      <w:r w:rsidRPr="00295FA1">
        <w:rPr>
          <w:color w:val="0000FF"/>
        </w:rPr>
        <w:t xml:space="preserve"> </w:t>
      </w:r>
      <w:r>
        <w:rPr>
          <w:color w:val="0000FF"/>
        </w:rPr>
        <w:t>get the most out of the course.</w:t>
      </w:r>
    </w:p>
    <w:p w:rsidR="006B0D05" w:rsidRDefault="006B0D05" w:rsidP="006B0D05">
      <w:pPr>
        <w:tabs>
          <w:tab w:val="left" w:pos="0"/>
        </w:tabs>
        <w:suppressAutoHyphens/>
      </w:pPr>
      <w:r>
        <w:rPr>
          <w:u w:val="single"/>
        </w:rPr>
        <w:t>Reading assignments:</w:t>
      </w:r>
      <w:r>
        <w:t xml:space="preserve">  In addition to the textbook, students are expected to read any online lecture materials or reading assignments that may appear on the Blackboard site for this course.  Most of the lessons will have accompanying “Voice Over” Power Point Slides, which students are expected to view/hear.   </w:t>
      </w:r>
    </w:p>
    <w:p w:rsidR="006B0D05" w:rsidRDefault="006B0D05" w:rsidP="006B0D05">
      <w:pPr>
        <w:tabs>
          <w:tab w:val="left" w:pos="0"/>
        </w:tabs>
        <w:suppressAutoHyphens/>
      </w:pPr>
      <w:r>
        <w:rPr>
          <w:u w:val="single"/>
        </w:rPr>
        <w:t>Written assignments:</w:t>
      </w:r>
      <w:r>
        <w:t xml:space="preserve">  Graduate students must know how to write.  The discussion board threads are not careless chat rooms for flash text-message replies.  Students should consider discussion board submissions as solid analytical efforts that contribute to the class dialogue and student learning.  In their reading analyses, students should concentrate on “critical thinking” skills to ultimately defend or attack their arguments related to assigned book or article readings.  So, there are things to consider when thinking critically: linguistic style, historical accuracy, veracity of research, and methodology.  </w:t>
      </w:r>
    </w:p>
    <w:p w:rsidR="006B0D05" w:rsidRDefault="006B0D05" w:rsidP="006B0D05">
      <w:pPr>
        <w:tabs>
          <w:tab w:val="left" w:pos="0"/>
        </w:tabs>
        <w:suppressAutoHyphens/>
      </w:pPr>
      <w:r>
        <w:t xml:space="preserve">Likewise, students are advised to take the same approach when conducting research and writing their research papers.  Research paper topics are at the discretion of the students, as long as they are related to the history of science and technology and their impact on society.  Topics do not have to be cleared by the instructor, but students may ask the instructor for approval and are encouraged to seek instructor advice throughout the research and writing process.  Research papers are to be 10-20 pages in length and are to be written using </w:t>
      </w:r>
      <w:proofErr w:type="spellStart"/>
      <w:r>
        <w:t>Turabian</w:t>
      </w:r>
      <w:proofErr w:type="spellEnd"/>
      <w:r>
        <w:t xml:space="preserve">/Chicago as the style guide.  Students are highly encouraged to use as many of the sources as possible that are listed in the standing bibliography at the end of this syllabus.  The purpose of this is to promote students’ knowledge of the historiography.  </w:t>
      </w:r>
      <w:r w:rsidRPr="00985D65">
        <w:rPr>
          <w:color w:val="0070C0"/>
        </w:rPr>
        <w:t>[</w:t>
      </w:r>
      <w:proofErr w:type="gramStart"/>
      <w:r w:rsidRPr="00985D65">
        <w:rPr>
          <w:color w:val="0070C0"/>
        </w:rPr>
        <w:t>hint</w:t>
      </w:r>
      <w:proofErr w:type="gramEnd"/>
      <w:r w:rsidRPr="00985D65">
        <w:rPr>
          <w:color w:val="0070C0"/>
        </w:rPr>
        <w:t xml:space="preserve">:  there </w:t>
      </w:r>
      <w:r>
        <w:rPr>
          <w:color w:val="0070C0"/>
        </w:rPr>
        <w:t xml:space="preserve">may </w:t>
      </w:r>
      <w:r w:rsidRPr="00985D65">
        <w:rPr>
          <w:color w:val="0070C0"/>
        </w:rPr>
        <w:t xml:space="preserve">be questions on the final exam related to the authors and books listed </w:t>
      </w:r>
      <w:r>
        <w:rPr>
          <w:color w:val="0070C0"/>
        </w:rPr>
        <w:t>in</w:t>
      </w:r>
      <w:r w:rsidRPr="00985D65">
        <w:rPr>
          <w:color w:val="0070C0"/>
        </w:rPr>
        <w:t xml:space="preserve"> the standing bibliography]</w:t>
      </w:r>
      <w:r>
        <w:t xml:space="preserve">   </w:t>
      </w:r>
    </w:p>
    <w:p w:rsidR="006B0D05" w:rsidRDefault="006B0D05" w:rsidP="006B0D05">
      <w:pPr>
        <w:tabs>
          <w:tab w:val="left" w:pos="0"/>
        </w:tabs>
        <w:suppressAutoHyphens/>
      </w:pPr>
      <w:r>
        <w:rPr>
          <w:b/>
          <w:u w:val="single"/>
        </w:rPr>
        <w:t>EVALUATION OF STUDENT PERFORMANCE:</w:t>
      </w:r>
      <w:r>
        <w:t xml:space="preserve">  The University has adopted a standard grading system as follows:  “A” (90-100, meaning that the student has exceeded standards in an exceptional fashion), “B” (80-89; the student has done good work that is above average at the university level), “C” (70-79; the student has done the average work expected of an undergraduate), “D” (60-69; the student has met minimum college level standards), “F” (below 59; the student has failed to meet minimum college-level standards), “I” (incomplete), “W” (withdrew before the deadline and is given no grade), “WP/WF” (the student withdrew after the deadline for receiving just a “W” and was awarded a “withdrew passing” or “withdrew failing” mark).  A grade of "incomplete" is changed if the deficiency is made up by the end of the next regular semester; otherwise, it becomes “F”.  An incomplete grade is given only under exceptional, extenuating circumstances beyond a student's control, which prevented completion of the coursework during the semester.</w:t>
      </w:r>
    </w:p>
    <w:p w:rsidR="006B0D05" w:rsidRDefault="006B0D05" w:rsidP="006B0D05">
      <w:pPr>
        <w:tabs>
          <w:tab w:val="left" w:pos="0"/>
        </w:tabs>
        <w:suppressAutoHyphens/>
      </w:pPr>
    </w:p>
    <w:p w:rsidR="006B0D05" w:rsidRDefault="006B0D05" w:rsidP="006B0D05">
      <w:pPr>
        <w:tabs>
          <w:tab w:val="left" w:pos="0"/>
        </w:tabs>
        <w:suppressAutoHyphens/>
      </w:pPr>
    </w:p>
    <w:p w:rsidR="006B0D05" w:rsidRDefault="006B0D05" w:rsidP="006B0D05">
      <w:pPr>
        <w:tabs>
          <w:tab w:val="left" w:pos="0"/>
        </w:tabs>
        <w:suppressAutoHyphens/>
      </w:pPr>
      <w:r>
        <w:rPr>
          <w:b/>
          <w:u w:val="single"/>
        </w:rPr>
        <w:lastRenderedPageBreak/>
        <w:t>COMPUTATION OF THE FINAL GRADE:</w:t>
      </w:r>
      <w:r>
        <w:t xml:space="preserve">  The final grade for the course will be determined by averaging the Discussion Board analysis and critique grades (50%), the research paper (30%) and the open-book final exam (20%).</w:t>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6B0D05" w:rsidRDefault="003F337A" w:rsidP="006B0D05">
      <w:pPr>
        <w:tabs>
          <w:tab w:val="left" w:pos="0"/>
        </w:tabs>
        <w:suppressAutoHyphens/>
        <w:jc w:val="center"/>
        <w:rPr>
          <w:b/>
          <w:u w:val="single"/>
        </w:rPr>
      </w:pPr>
      <w:r w:rsidRPr="00461EE8">
        <w:rPr>
          <w:b/>
        </w:rPr>
        <w:t xml:space="preserve">Tentative Schedule: </w:t>
      </w:r>
    </w:p>
    <w:p w:rsidR="006B0D05" w:rsidRDefault="006B0D05" w:rsidP="006B0D05">
      <w:pPr>
        <w:tabs>
          <w:tab w:val="left" w:pos="0"/>
        </w:tabs>
        <w:suppressAutoHyphens/>
        <w:jc w:val="center"/>
        <w:rPr>
          <w:bCs/>
        </w:rPr>
      </w:pPr>
    </w:p>
    <w:p w:rsidR="006B0D05" w:rsidRDefault="006B0D05" w:rsidP="006B0D05">
      <w:pPr>
        <w:tabs>
          <w:tab w:val="left" w:pos="0"/>
        </w:tabs>
        <w:suppressAutoHyphens/>
        <w:jc w:val="cente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920"/>
      </w:tblGrid>
      <w:tr w:rsidR="006B0D05" w:rsidTr="00F7131A">
        <w:tc>
          <w:tcPr>
            <w:tcW w:w="3060" w:type="dxa"/>
          </w:tcPr>
          <w:p w:rsidR="006B0D05" w:rsidRPr="00AD5D6A" w:rsidRDefault="006B0D05" w:rsidP="006B0D05">
            <w:pPr>
              <w:pStyle w:val="NoSpacing"/>
            </w:pPr>
            <w:r w:rsidRPr="00AD5D6A">
              <w:t>Dates</w:t>
            </w:r>
          </w:p>
        </w:tc>
        <w:tc>
          <w:tcPr>
            <w:tcW w:w="7920" w:type="dxa"/>
          </w:tcPr>
          <w:p w:rsidR="006B0D05" w:rsidRPr="00AD5D6A" w:rsidRDefault="006B0D05" w:rsidP="006B0D05">
            <w:pPr>
              <w:pStyle w:val="NoSpacing"/>
            </w:pPr>
            <w:r>
              <w:t>Weekly Themes</w:t>
            </w:r>
          </w:p>
        </w:tc>
      </w:tr>
      <w:tr w:rsidR="006B0D05" w:rsidTr="00F7131A">
        <w:tc>
          <w:tcPr>
            <w:tcW w:w="3060" w:type="dxa"/>
          </w:tcPr>
          <w:p w:rsidR="006B0D05" w:rsidRPr="00AD5D6A" w:rsidRDefault="006B0D05" w:rsidP="00D740F6">
            <w:pPr>
              <w:pStyle w:val="NoSpacing"/>
            </w:pPr>
            <w:r w:rsidRPr="00AD5D6A">
              <w:t>Week 1:</w:t>
            </w:r>
            <w:r>
              <w:t xml:space="preserve"> </w:t>
            </w:r>
          </w:p>
        </w:tc>
        <w:tc>
          <w:tcPr>
            <w:tcW w:w="7920" w:type="dxa"/>
          </w:tcPr>
          <w:p w:rsidR="006B0D05" w:rsidRDefault="006B0D05" w:rsidP="006B0D05">
            <w:pPr>
              <w:pStyle w:val="NoSpacing"/>
              <w:rPr>
                <w:color w:val="0000FF"/>
              </w:rPr>
            </w:pPr>
            <w:r>
              <w:rPr>
                <w:color w:val="0000FF"/>
              </w:rPr>
              <w:t xml:space="preserve">Early Technology and the Scientific and Industrial Revolutions </w:t>
            </w:r>
          </w:p>
          <w:p w:rsidR="006B0D05" w:rsidRDefault="006B0D05" w:rsidP="006B0D05">
            <w:pPr>
              <w:pStyle w:val="NoSpacing"/>
            </w:pPr>
            <w:r w:rsidRPr="00224B00">
              <w:rPr>
                <w:i/>
              </w:rPr>
              <w:t>A Companion to American Technology</w:t>
            </w:r>
            <w:r w:rsidRPr="005B5985">
              <w:t xml:space="preserve"> (</w:t>
            </w:r>
            <w:r>
              <w:t>T</w:t>
            </w:r>
            <w:r w:rsidRPr="005B5985">
              <w:t>ext)</w:t>
            </w:r>
            <w:r>
              <w:t>:</w:t>
            </w:r>
            <w:r w:rsidRPr="005B5985">
              <w:t xml:space="preserve"> 1-54</w:t>
            </w:r>
          </w:p>
          <w:p w:rsidR="006B0D05" w:rsidRPr="005B5985" w:rsidRDefault="006B0D05" w:rsidP="006B0D05">
            <w:pPr>
              <w:pStyle w:val="NoSpacing"/>
            </w:pPr>
            <w:r w:rsidRPr="00224B00">
              <w:rPr>
                <w:i/>
              </w:rPr>
              <w:t>Science and Technology</w:t>
            </w:r>
            <w:r>
              <w:t xml:space="preserve"> (Text 2): </w:t>
            </w:r>
            <w:proofErr w:type="spellStart"/>
            <w:r>
              <w:t>Chapt</w:t>
            </w:r>
            <w:proofErr w:type="spellEnd"/>
            <w:r>
              <w:t xml:space="preserve"> 14</w:t>
            </w:r>
          </w:p>
          <w:p w:rsidR="006B0D05" w:rsidRPr="00AD5D6A" w:rsidRDefault="006B0D05" w:rsidP="006B0D05">
            <w:pPr>
              <w:pStyle w:val="NoSpacing"/>
            </w:pPr>
            <w:r>
              <w:t>Lecture PPT</w:t>
            </w:r>
          </w:p>
        </w:tc>
      </w:tr>
      <w:tr w:rsidR="006B0D05" w:rsidTr="00F7131A">
        <w:tc>
          <w:tcPr>
            <w:tcW w:w="3060" w:type="dxa"/>
          </w:tcPr>
          <w:p w:rsidR="006B0D05" w:rsidRPr="00AD5D6A" w:rsidRDefault="006B0D05" w:rsidP="00D740F6">
            <w:pPr>
              <w:pStyle w:val="NoSpacing"/>
            </w:pPr>
            <w:r>
              <w:t xml:space="preserve">Week 2: </w:t>
            </w:r>
          </w:p>
        </w:tc>
        <w:tc>
          <w:tcPr>
            <w:tcW w:w="7920" w:type="dxa"/>
          </w:tcPr>
          <w:p w:rsidR="006B0D05" w:rsidRPr="005B5985" w:rsidRDefault="006B0D05" w:rsidP="006B0D05">
            <w:pPr>
              <w:pStyle w:val="NoSpacing"/>
              <w:rPr>
                <w:color w:val="0000FF"/>
              </w:rPr>
            </w:pPr>
            <w:r w:rsidRPr="005B5985">
              <w:rPr>
                <w:color w:val="0000FF"/>
              </w:rPr>
              <w:t>Labor and Mass Production</w:t>
            </w:r>
          </w:p>
          <w:p w:rsidR="006B0D05" w:rsidRDefault="006B0D05" w:rsidP="006B0D05">
            <w:pPr>
              <w:pStyle w:val="NoSpacing"/>
            </w:pPr>
            <w:r>
              <w:t>Text: 55-112; 199-232</w:t>
            </w:r>
          </w:p>
          <w:p w:rsidR="006B0D05" w:rsidRDefault="006B0D05" w:rsidP="006B0D05">
            <w:pPr>
              <w:pStyle w:val="NoSpacing"/>
            </w:pPr>
            <w:r>
              <w:t xml:space="preserve">Text 2: </w:t>
            </w:r>
            <w:proofErr w:type="spellStart"/>
            <w:r>
              <w:t>Chapt</w:t>
            </w:r>
            <w:proofErr w:type="spellEnd"/>
            <w:r>
              <w:t xml:space="preserve"> 15</w:t>
            </w:r>
          </w:p>
          <w:p w:rsidR="006B0D05" w:rsidRPr="00AD5D6A" w:rsidRDefault="006B0D05" w:rsidP="006B0D05">
            <w:pPr>
              <w:pStyle w:val="NoSpacing"/>
            </w:pPr>
            <w:r>
              <w:t>Lecture PPT</w:t>
            </w:r>
          </w:p>
        </w:tc>
      </w:tr>
      <w:tr w:rsidR="006B0D05" w:rsidTr="00F7131A">
        <w:tc>
          <w:tcPr>
            <w:tcW w:w="3060" w:type="dxa"/>
          </w:tcPr>
          <w:p w:rsidR="006B0D05" w:rsidRPr="00AD5D6A" w:rsidRDefault="006B0D05" w:rsidP="00D740F6">
            <w:pPr>
              <w:pStyle w:val="NoSpacing"/>
            </w:pPr>
            <w:r w:rsidRPr="00AD5D6A">
              <w:t xml:space="preserve">Week 3: </w:t>
            </w:r>
          </w:p>
        </w:tc>
        <w:tc>
          <w:tcPr>
            <w:tcW w:w="7920" w:type="dxa"/>
          </w:tcPr>
          <w:p w:rsidR="006B0D05" w:rsidRPr="002E2755" w:rsidRDefault="006B0D05" w:rsidP="006B0D05">
            <w:pPr>
              <w:pStyle w:val="NoSpacing"/>
              <w:rPr>
                <w:color w:val="0000FF"/>
              </w:rPr>
            </w:pPr>
            <w:r w:rsidRPr="002E2755">
              <w:rPr>
                <w:color w:val="0000FF"/>
              </w:rPr>
              <w:t>Transportation</w:t>
            </w:r>
          </w:p>
          <w:p w:rsidR="006B0D05" w:rsidRDefault="006B0D05" w:rsidP="006B0D05">
            <w:pPr>
              <w:pStyle w:val="NoSpacing"/>
            </w:pPr>
            <w:r w:rsidRPr="002E2755">
              <w:t>Text: 233-297</w:t>
            </w:r>
          </w:p>
          <w:p w:rsidR="006B0D05" w:rsidRPr="002E2755" w:rsidRDefault="006B0D05" w:rsidP="006B0D05">
            <w:pPr>
              <w:pStyle w:val="NoSpacing"/>
            </w:pPr>
            <w:r>
              <w:t xml:space="preserve">Text 2: </w:t>
            </w:r>
            <w:proofErr w:type="spellStart"/>
            <w:r>
              <w:t>Chapt</w:t>
            </w:r>
            <w:proofErr w:type="spellEnd"/>
            <w:r>
              <w:t xml:space="preserve"> 17</w:t>
            </w:r>
          </w:p>
          <w:p w:rsidR="006B0D05" w:rsidRPr="004912C0" w:rsidRDefault="006B0D05" w:rsidP="006B0D05">
            <w:pPr>
              <w:pStyle w:val="NoSpacing"/>
            </w:pPr>
            <w:r w:rsidRPr="004912C0">
              <w:t>Lecture PPT</w:t>
            </w:r>
          </w:p>
        </w:tc>
      </w:tr>
      <w:tr w:rsidR="006B0D05" w:rsidTr="00F7131A">
        <w:tc>
          <w:tcPr>
            <w:tcW w:w="3060" w:type="dxa"/>
          </w:tcPr>
          <w:p w:rsidR="006B0D05" w:rsidRPr="00AD5D6A" w:rsidRDefault="006B0D05" w:rsidP="00D740F6">
            <w:pPr>
              <w:pStyle w:val="NoSpacing"/>
            </w:pPr>
            <w:r w:rsidRPr="00AD5D6A">
              <w:t>Week 4</w:t>
            </w:r>
            <w:r>
              <w:t xml:space="preserve">: </w:t>
            </w:r>
          </w:p>
        </w:tc>
        <w:tc>
          <w:tcPr>
            <w:tcW w:w="7920" w:type="dxa"/>
          </w:tcPr>
          <w:p w:rsidR="006B0D05" w:rsidRDefault="006B0D05" w:rsidP="006B0D05">
            <w:pPr>
              <w:pStyle w:val="NoSpacing"/>
              <w:rPr>
                <w:color w:val="0000FF"/>
              </w:rPr>
            </w:pPr>
            <w:r>
              <w:rPr>
                <w:color w:val="0000FF"/>
              </w:rPr>
              <w:t>Nuclear Era</w:t>
            </w:r>
          </w:p>
          <w:p w:rsidR="006B0D05" w:rsidRDefault="006B0D05" w:rsidP="006B0D05">
            <w:pPr>
              <w:pStyle w:val="NoSpacing"/>
            </w:pPr>
            <w:r w:rsidRPr="002E2755">
              <w:t>Text: 298-321</w:t>
            </w:r>
          </w:p>
          <w:p w:rsidR="006B0D05" w:rsidRPr="002E2755" w:rsidRDefault="006B0D05" w:rsidP="006B0D05">
            <w:pPr>
              <w:pStyle w:val="NoSpacing"/>
            </w:pPr>
            <w:r>
              <w:t xml:space="preserve">Text 2: </w:t>
            </w:r>
            <w:proofErr w:type="spellStart"/>
            <w:r>
              <w:t>Chapt</w:t>
            </w:r>
            <w:proofErr w:type="spellEnd"/>
            <w:r>
              <w:t xml:space="preserve"> 18/19 (</w:t>
            </w:r>
            <w:r w:rsidR="008D794B">
              <w:t>first half)</w:t>
            </w:r>
          </w:p>
          <w:p w:rsidR="006B0D05" w:rsidRPr="002E2755" w:rsidRDefault="006B0D05" w:rsidP="006B0D05">
            <w:pPr>
              <w:pStyle w:val="NoSpacing"/>
            </w:pPr>
            <w:r>
              <w:t xml:space="preserve">Lecture notes article </w:t>
            </w:r>
          </w:p>
          <w:p w:rsidR="006B0D05" w:rsidRPr="004912C0" w:rsidRDefault="006B0D05" w:rsidP="006B0D05">
            <w:pPr>
              <w:pStyle w:val="NoSpacing"/>
            </w:pPr>
            <w:r w:rsidRPr="004912C0">
              <w:t>Lecture PPT</w:t>
            </w:r>
          </w:p>
        </w:tc>
      </w:tr>
      <w:tr w:rsidR="006B0D05" w:rsidTr="00F7131A">
        <w:tc>
          <w:tcPr>
            <w:tcW w:w="3060" w:type="dxa"/>
          </w:tcPr>
          <w:p w:rsidR="006B0D05" w:rsidRPr="00AD5D6A" w:rsidRDefault="006B0D05" w:rsidP="00D740F6">
            <w:pPr>
              <w:pStyle w:val="NoSpacing"/>
            </w:pPr>
            <w:r w:rsidRPr="00AD5D6A">
              <w:t>Week 5:</w:t>
            </w:r>
            <w:r>
              <w:t xml:space="preserve"> </w:t>
            </w:r>
          </w:p>
        </w:tc>
        <w:tc>
          <w:tcPr>
            <w:tcW w:w="7920" w:type="dxa"/>
          </w:tcPr>
          <w:p w:rsidR="006B0D05" w:rsidRPr="002E2755" w:rsidRDefault="006B0D05" w:rsidP="006B0D05">
            <w:pPr>
              <w:pStyle w:val="NoSpacing"/>
              <w:rPr>
                <w:color w:val="0000FF"/>
              </w:rPr>
            </w:pPr>
            <w:r w:rsidRPr="002E2755">
              <w:rPr>
                <w:color w:val="0000FF"/>
              </w:rPr>
              <w:t>Medicine</w:t>
            </w:r>
          </w:p>
          <w:p w:rsidR="006B0D05" w:rsidRDefault="006B0D05" w:rsidP="006B0D05">
            <w:pPr>
              <w:pStyle w:val="NoSpacing"/>
            </w:pPr>
            <w:r w:rsidRPr="002E2755">
              <w:t>Text: 156-178</w:t>
            </w:r>
          </w:p>
          <w:p w:rsidR="006B0D05" w:rsidRPr="00AD5D6A" w:rsidRDefault="006B0D05" w:rsidP="008D794B">
            <w:pPr>
              <w:pStyle w:val="NoSpacing"/>
              <w:rPr>
                <w:color w:val="FF0000"/>
              </w:rPr>
            </w:pPr>
            <w:r>
              <w:t xml:space="preserve">Text 2: </w:t>
            </w:r>
            <w:proofErr w:type="spellStart"/>
            <w:r>
              <w:t>Chapt</w:t>
            </w:r>
            <w:proofErr w:type="spellEnd"/>
            <w:r>
              <w:t xml:space="preserve"> 19, (</w:t>
            </w:r>
            <w:r w:rsidR="008D794B">
              <w:t>second half</w:t>
            </w:r>
            <w:r>
              <w:t>)</w:t>
            </w:r>
          </w:p>
        </w:tc>
      </w:tr>
      <w:tr w:rsidR="006B0D05" w:rsidTr="00F7131A">
        <w:tc>
          <w:tcPr>
            <w:tcW w:w="3060" w:type="dxa"/>
          </w:tcPr>
          <w:p w:rsidR="006B0D05" w:rsidRPr="00AD5D6A" w:rsidRDefault="006B0D05" w:rsidP="00D740F6">
            <w:pPr>
              <w:pStyle w:val="NoSpacing"/>
            </w:pPr>
            <w:r w:rsidRPr="00AD5D6A">
              <w:t xml:space="preserve">Week 6: </w:t>
            </w:r>
          </w:p>
        </w:tc>
        <w:tc>
          <w:tcPr>
            <w:tcW w:w="7920" w:type="dxa"/>
          </w:tcPr>
          <w:p w:rsidR="006B0D05" w:rsidRPr="002E2755" w:rsidRDefault="006B0D05" w:rsidP="006B0D05">
            <w:pPr>
              <w:pStyle w:val="NoSpacing"/>
              <w:rPr>
                <w:color w:val="0000FF"/>
              </w:rPr>
            </w:pPr>
            <w:r w:rsidRPr="002E2755">
              <w:rPr>
                <w:color w:val="0000FF"/>
              </w:rPr>
              <w:t>Eco-Tech</w:t>
            </w:r>
          </w:p>
          <w:p w:rsidR="006B0D05" w:rsidRDefault="006B0D05" w:rsidP="006B0D05">
            <w:pPr>
              <w:pStyle w:val="NoSpacing"/>
            </w:pPr>
            <w:r>
              <w:t>Text: 113-155</w:t>
            </w:r>
          </w:p>
          <w:p w:rsidR="006B0D05" w:rsidRPr="00897EBA" w:rsidRDefault="006B0D05" w:rsidP="006B0D05">
            <w:pPr>
              <w:pStyle w:val="NoSpacing"/>
            </w:pPr>
            <w:r>
              <w:t>Lecture PPT</w:t>
            </w:r>
          </w:p>
        </w:tc>
      </w:tr>
      <w:tr w:rsidR="006B0D05" w:rsidTr="00F7131A">
        <w:tc>
          <w:tcPr>
            <w:tcW w:w="3060" w:type="dxa"/>
          </w:tcPr>
          <w:p w:rsidR="006B0D05" w:rsidRPr="00AD5D6A" w:rsidRDefault="006B0D05" w:rsidP="00D740F6">
            <w:pPr>
              <w:pStyle w:val="NoSpacing"/>
            </w:pPr>
            <w:r w:rsidRPr="00AD5D6A">
              <w:t xml:space="preserve">Week 7: </w:t>
            </w:r>
          </w:p>
        </w:tc>
        <w:tc>
          <w:tcPr>
            <w:tcW w:w="7920" w:type="dxa"/>
          </w:tcPr>
          <w:p w:rsidR="006B0D05" w:rsidRDefault="006B0D05" w:rsidP="006B0D05">
            <w:pPr>
              <w:pStyle w:val="NoSpacing"/>
            </w:pPr>
            <w:r w:rsidRPr="002E2755">
              <w:rPr>
                <w:color w:val="0000FF"/>
              </w:rPr>
              <w:t>The “Computer Revolution</w:t>
            </w:r>
            <w:r>
              <w:t>”</w:t>
            </w:r>
          </w:p>
          <w:p w:rsidR="006B0D05" w:rsidRDefault="006B0D05" w:rsidP="006B0D05">
            <w:pPr>
              <w:pStyle w:val="NoSpacing"/>
            </w:pPr>
            <w:r>
              <w:t>Text: 321-362</w:t>
            </w:r>
          </w:p>
          <w:p w:rsidR="006B0D05" w:rsidRDefault="006B0D05" w:rsidP="006B0D05">
            <w:pPr>
              <w:pStyle w:val="NoSpacing"/>
            </w:pPr>
            <w:r>
              <w:t xml:space="preserve">Text 2: </w:t>
            </w:r>
            <w:proofErr w:type="spellStart"/>
            <w:r>
              <w:t>Chapt</w:t>
            </w:r>
            <w:proofErr w:type="spellEnd"/>
            <w:r>
              <w:t xml:space="preserve"> 20</w:t>
            </w:r>
          </w:p>
          <w:p w:rsidR="006B0D05" w:rsidRPr="00897EBA" w:rsidRDefault="006B0D05" w:rsidP="006B0D05">
            <w:pPr>
              <w:pStyle w:val="NoSpacing"/>
            </w:pPr>
            <w:r>
              <w:lastRenderedPageBreak/>
              <w:t>Lecture PPT</w:t>
            </w:r>
          </w:p>
        </w:tc>
      </w:tr>
      <w:tr w:rsidR="006B0D05" w:rsidTr="00F7131A">
        <w:tc>
          <w:tcPr>
            <w:tcW w:w="3060" w:type="dxa"/>
          </w:tcPr>
          <w:p w:rsidR="006B0D05" w:rsidRPr="00AD5D6A" w:rsidRDefault="006B0D05" w:rsidP="00D740F6">
            <w:pPr>
              <w:pStyle w:val="NoSpacing"/>
              <w:rPr>
                <w:b/>
                <w:bCs/>
              </w:rPr>
            </w:pPr>
            <w:r w:rsidRPr="00AD5D6A">
              <w:rPr>
                <w:b/>
                <w:bCs/>
              </w:rPr>
              <w:lastRenderedPageBreak/>
              <w:t xml:space="preserve">Week 8: </w:t>
            </w:r>
          </w:p>
        </w:tc>
        <w:tc>
          <w:tcPr>
            <w:tcW w:w="7920" w:type="dxa"/>
          </w:tcPr>
          <w:p w:rsidR="006B0D05" w:rsidRPr="0030490F" w:rsidRDefault="006B0D05" w:rsidP="006B0D05">
            <w:pPr>
              <w:pStyle w:val="NoSpacing"/>
              <w:rPr>
                <w:color w:val="0000FF"/>
              </w:rPr>
            </w:pPr>
            <w:r w:rsidRPr="0030490F">
              <w:rPr>
                <w:color w:val="0000FF"/>
              </w:rPr>
              <w:t>Techno-Culture</w:t>
            </w:r>
          </w:p>
          <w:p w:rsidR="006B0D05" w:rsidRPr="00897EBA" w:rsidRDefault="006B0D05" w:rsidP="006B0D05">
            <w:pPr>
              <w:pStyle w:val="NoSpacing"/>
            </w:pPr>
            <w:r>
              <w:t>Text: 385-452</w:t>
            </w:r>
          </w:p>
        </w:tc>
      </w:tr>
      <w:tr w:rsidR="006B0D05" w:rsidTr="00F7131A">
        <w:tc>
          <w:tcPr>
            <w:tcW w:w="3060" w:type="dxa"/>
          </w:tcPr>
          <w:p w:rsidR="006B0D05" w:rsidRPr="00AD5D6A" w:rsidRDefault="006B0D05" w:rsidP="00D740F6">
            <w:pPr>
              <w:pStyle w:val="NoSpacing"/>
              <w:rPr>
                <w:b/>
                <w:bCs/>
              </w:rPr>
            </w:pPr>
            <w:r>
              <w:rPr>
                <w:b/>
                <w:bCs/>
              </w:rPr>
              <w:t xml:space="preserve">Week 9: </w:t>
            </w:r>
          </w:p>
        </w:tc>
        <w:tc>
          <w:tcPr>
            <w:tcW w:w="7920" w:type="dxa"/>
          </w:tcPr>
          <w:p w:rsidR="006B0D05" w:rsidRPr="00E97037" w:rsidRDefault="006B0D05" w:rsidP="006B0D05">
            <w:pPr>
              <w:pStyle w:val="NoSpacing"/>
              <w:rPr>
                <w:color w:val="0000FF"/>
              </w:rPr>
            </w:pPr>
            <w:r w:rsidRPr="00E97037">
              <w:rPr>
                <w:color w:val="0000FF"/>
              </w:rPr>
              <w:t>Military Technology and the MIC</w:t>
            </w:r>
          </w:p>
          <w:p w:rsidR="006B0D05" w:rsidRDefault="006B0D05" w:rsidP="006B0D05">
            <w:pPr>
              <w:pStyle w:val="NoSpacing"/>
            </w:pPr>
            <w:r>
              <w:t xml:space="preserve">Lecture PPT and articles </w:t>
            </w:r>
          </w:p>
          <w:p w:rsidR="006B0D05" w:rsidRPr="002C4CAC" w:rsidRDefault="006B0D05" w:rsidP="008D794B">
            <w:pPr>
              <w:pStyle w:val="NoSpacing"/>
              <w:rPr>
                <w:color w:val="FF0000"/>
              </w:rPr>
            </w:pPr>
            <w:r w:rsidRPr="002C4CAC">
              <w:rPr>
                <w:color w:val="FF0000"/>
              </w:rPr>
              <w:t>Research Paper Due</w:t>
            </w:r>
            <w:r w:rsidR="00A67C4F">
              <w:rPr>
                <w:color w:val="FF0000"/>
              </w:rPr>
              <w:t xml:space="preserve"> midnight 1</w:t>
            </w:r>
            <w:r w:rsidR="008D794B">
              <w:rPr>
                <w:color w:val="FF0000"/>
              </w:rPr>
              <w:t>6</w:t>
            </w:r>
            <w:r w:rsidR="00A67C4F">
              <w:rPr>
                <w:color w:val="FF0000"/>
              </w:rPr>
              <w:t xml:space="preserve"> Oct on Safe Assignments </w:t>
            </w:r>
            <w:r w:rsidR="00A67C4F" w:rsidRPr="00A67C4F">
              <w:rPr>
                <w:b/>
                <w:color w:val="FF0000"/>
                <w:u w:val="single"/>
              </w:rPr>
              <w:t xml:space="preserve">AND </w:t>
            </w:r>
            <w:r w:rsidR="00A67C4F">
              <w:rPr>
                <w:color w:val="FF0000"/>
              </w:rPr>
              <w:t>e-mail attachment to instructor</w:t>
            </w:r>
          </w:p>
        </w:tc>
      </w:tr>
      <w:tr w:rsidR="006B0D05" w:rsidTr="00F7131A">
        <w:tc>
          <w:tcPr>
            <w:tcW w:w="3060" w:type="dxa"/>
          </w:tcPr>
          <w:p w:rsidR="006B0D05" w:rsidRPr="00AD5D6A" w:rsidRDefault="006B0D05" w:rsidP="00D740F6">
            <w:pPr>
              <w:pStyle w:val="NoSpacing"/>
            </w:pPr>
            <w:r w:rsidRPr="00AD5D6A">
              <w:t xml:space="preserve">Week 10: </w:t>
            </w:r>
          </w:p>
        </w:tc>
        <w:tc>
          <w:tcPr>
            <w:tcW w:w="7920" w:type="dxa"/>
          </w:tcPr>
          <w:p w:rsidR="006B0D05" w:rsidRPr="00E97037" w:rsidRDefault="006B0D05" w:rsidP="006B0D05">
            <w:pPr>
              <w:pStyle w:val="NoSpacing"/>
              <w:rPr>
                <w:color w:val="0000FF"/>
              </w:rPr>
            </w:pPr>
            <w:r w:rsidRPr="00E97037">
              <w:rPr>
                <w:color w:val="0000FF"/>
              </w:rPr>
              <w:t>Space Technology</w:t>
            </w:r>
          </w:p>
          <w:p w:rsidR="006B0D05" w:rsidRPr="00897EBA" w:rsidRDefault="006B0D05" w:rsidP="006B0D05">
            <w:pPr>
              <w:pStyle w:val="NoSpacing"/>
            </w:pPr>
            <w:r>
              <w:t xml:space="preserve">Lecture Notes articles </w:t>
            </w:r>
          </w:p>
        </w:tc>
      </w:tr>
      <w:tr w:rsidR="006B0D05" w:rsidTr="00F7131A">
        <w:tc>
          <w:tcPr>
            <w:tcW w:w="3060" w:type="dxa"/>
          </w:tcPr>
          <w:p w:rsidR="006B0D05" w:rsidRPr="00AD5D6A" w:rsidRDefault="006B0D05" w:rsidP="00D740F6">
            <w:pPr>
              <w:pStyle w:val="NoSpacing"/>
            </w:pPr>
            <w:r w:rsidRPr="00AD5D6A">
              <w:t xml:space="preserve">Week 11: </w:t>
            </w:r>
          </w:p>
        </w:tc>
        <w:tc>
          <w:tcPr>
            <w:tcW w:w="7920" w:type="dxa"/>
          </w:tcPr>
          <w:p w:rsidR="006B0D05" w:rsidRPr="0030490F" w:rsidRDefault="006B0D05" w:rsidP="000B3479">
            <w:pPr>
              <w:pStyle w:val="NoSpacing"/>
              <w:rPr>
                <w:color w:val="0000FF"/>
              </w:rPr>
            </w:pPr>
            <w:r w:rsidRPr="0030490F">
              <w:rPr>
                <w:color w:val="0000FF"/>
              </w:rPr>
              <w:t>Final Exam</w:t>
            </w:r>
            <w:r w:rsidR="00A67C4F">
              <w:rPr>
                <w:color w:val="0000FF"/>
              </w:rPr>
              <w:t xml:space="preserve">  Due Midnight </w:t>
            </w:r>
            <w:r w:rsidR="000B3479">
              <w:rPr>
                <w:color w:val="0000FF"/>
              </w:rPr>
              <w:t>30</w:t>
            </w:r>
            <w:r w:rsidR="00A67C4F">
              <w:rPr>
                <w:color w:val="0000FF"/>
              </w:rPr>
              <w:t xml:space="preserve"> Oct via e-mail to instructor</w:t>
            </w:r>
          </w:p>
        </w:tc>
      </w:tr>
    </w:tbl>
    <w:p w:rsidR="006B0D05" w:rsidRDefault="006B0D05" w:rsidP="006B0D05">
      <w:pPr>
        <w:pStyle w:val="NoSpacing"/>
        <w:rPr>
          <w:bCs/>
          <w:szCs w:val="24"/>
        </w:rPr>
      </w:pPr>
    </w:p>
    <w:p w:rsidR="006B0D05" w:rsidRDefault="006B0D05" w:rsidP="006B0D05">
      <w:pPr>
        <w:pStyle w:val="NoSpacing"/>
      </w:pPr>
    </w:p>
    <w:p w:rsidR="006B0D05" w:rsidRPr="00E97037" w:rsidRDefault="006B0D05" w:rsidP="006B0D05">
      <w:pPr>
        <w:pStyle w:val="NoSpacing"/>
        <w:rPr>
          <w:b/>
          <w:u w:val="single"/>
        </w:rPr>
      </w:pPr>
      <w:r w:rsidRPr="00E97037">
        <w:rPr>
          <w:b/>
          <w:u w:val="single"/>
        </w:rPr>
        <w:t>Standing Bibliography:</w:t>
      </w:r>
    </w:p>
    <w:p w:rsidR="006B0D05" w:rsidRDefault="006B0D05" w:rsidP="006B0D05">
      <w:pPr>
        <w:pStyle w:val="NoSpacing"/>
      </w:pPr>
    </w:p>
    <w:p w:rsidR="006B0D05" w:rsidRDefault="006B0D05" w:rsidP="006B0D05">
      <w:pPr>
        <w:pStyle w:val="NoSpacing"/>
      </w:pPr>
    </w:p>
    <w:p w:rsidR="006B0D05" w:rsidRDefault="006B0D05" w:rsidP="006B0D05">
      <w:pPr>
        <w:pStyle w:val="NoSpacing"/>
      </w:pPr>
      <w:r>
        <w:t xml:space="preserve">Edgerton, David. </w:t>
      </w:r>
      <w:r w:rsidRPr="007F2E7E">
        <w:rPr>
          <w:i/>
        </w:rPr>
        <w:t xml:space="preserve">The Shock of the Old: Technology and Global History </w:t>
      </w:r>
      <w:proofErr w:type="gramStart"/>
      <w:r w:rsidRPr="007F2E7E">
        <w:rPr>
          <w:i/>
        </w:rPr>
        <w:t>Since</w:t>
      </w:r>
      <w:proofErr w:type="gramEnd"/>
      <w:r w:rsidRPr="007F2E7E">
        <w:rPr>
          <w:i/>
        </w:rPr>
        <w:t xml:space="preserve"> 1900</w:t>
      </w:r>
      <w:r>
        <w:t xml:space="preserve">. </w:t>
      </w:r>
    </w:p>
    <w:p w:rsidR="006B0D05" w:rsidRPr="007F2E7E" w:rsidRDefault="006B0D05" w:rsidP="006B0D05">
      <w:pPr>
        <w:pStyle w:val="NoSpacing"/>
        <w:rPr>
          <w:color w:val="FF0000"/>
        </w:rPr>
      </w:pPr>
      <w:r>
        <w:t xml:space="preserve">       Oxford University Press, 2007.  </w:t>
      </w:r>
      <w:r w:rsidRPr="007F2E7E">
        <w:rPr>
          <w:color w:val="FF0000"/>
        </w:rPr>
        <w:t>(</w:t>
      </w:r>
      <w:proofErr w:type="gramStart"/>
      <w:r w:rsidRPr="007F2E7E">
        <w:rPr>
          <w:color w:val="FF0000"/>
        </w:rPr>
        <w:t>this</w:t>
      </w:r>
      <w:proofErr w:type="gramEnd"/>
      <w:r w:rsidRPr="007F2E7E">
        <w:rPr>
          <w:color w:val="FF0000"/>
        </w:rPr>
        <w:t xml:space="preserve"> is a provocative book)</w:t>
      </w:r>
    </w:p>
    <w:p w:rsidR="006B0D05" w:rsidRPr="007F2E7E" w:rsidRDefault="006B0D05" w:rsidP="006B0D05">
      <w:pPr>
        <w:pStyle w:val="NoSpacing"/>
        <w:rPr>
          <w:color w:val="FF0000"/>
        </w:rPr>
      </w:pPr>
    </w:p>
    <w:p w:rsidR="006B0D05" w:rsidRPr="00963F32" w:rsidRDefault="006B0D05" w:rsidP="006B0D05">
      <w:pPr>
        <w:pStyle w:val="NoSpacing"/>
        <w:rPr>
          <w:i/>
        </w:rPr>
      </w:pPr>
      <w:proofErr w:type="spellStart"/>
      <w:r>
        <w:t>Hjorth</w:t>
      </w:r>
      <w:proofErr w:type="spellEnd"/>
      <w:r>
        <w:t xml:space="preserve">, Linda S., </w:t>
      </w:r>
      <w:proofErr w:type="spellStart"/>
      <w:r>
        <w:t>Eichler</w:t>
      </w:r>
      <w:proofErr w:type="spellEnd"/>
      <w:r>
        <w:t xml:space="preserve">, Barbara A., Kahn, Ahmed S., and Morello, John A. </w:t>
      </w:r>
      <w:r w:rsidRPr="00963F32">
        <w:rPr>
          <w:i/>
        </w:rPr>
        <w:t xml:space="preserve">Technology </w:t>
      </w:r>
    </w:p>
    <w:p w:rsidR="006B0D05" w:rsidRDefault="006B0D05" w:rsidP="006B0D05">
      <w:pPr>
        <w:pStyle w:val="NoSpacing"/>
      </w:pPr>
      <w:r w:rsidRPr="00963F32">
        <w:rPr>
          <w:i/>
        </w:rPr>
        <w:t xml:space="preserve">      </w:t>
      </w:r>
      <w:proofErr w:type="gramStart"/>
      <w:r w:rsidRPr="00963F32">
        <w:rPr>
          <w:i/>
        </w:rPr>
        <w:t>and</w:t>
      </w:r>
      <w:proofErr w:type="gramEnd"/>
      <w:r w:rsidRPr="00963F32">
        <w:rPr>
          <w:i/>
        </w:rPr>
        <w:t xml:space="preserve"> Society: Issues for the 21</w:t>
      </w:r>
      <w:r w:rsidRPr="00963F32">
        <w:rPr>
          <w:i/>
          <w:vertAlign w:val="superscript"/>
        </w:rPr>
        <w:t>st</w:t>
      </w:r>
      <w:r w:rsidRPr="00963F32">
        <w:rPr>
          <w:i/>
        </w:rPr>
        <w:t xml:space="preserve"> Century and Beyond</w:t>
      </w:r>
      <w:r>
        <w:t>, 3</w:t>
      </w:r>
      <w:r w:rsidRPr="00963F32">
        <w:rPr>
          <w:vertAlign w:val="superscript"/>
        </w:rPr>
        <w:t>rd</w:t>
      </w:r>
      <w:r>
        <w:t xml:space="preserve"> ed., Prentice Hall, 2008.</w:t>
      </w:r>
    </w:p>
    <w:p w:rsidR="006B0D05" w:rsidRDefault="006B0D05" w:rsidP="006B0D05">
      <w:pPr>
        <w:pStyle w:val="NoSpacing"/>
      </w:pPr>
    </w:p>
    <w:p w:rsidR="006B0D05" w:rsidRDefault="006B0D05" w:rsidP="006B0D05">
      <w:pPr>
        <w:pStyle w:val="NoSpacing"/>
      </w:pPr>
      <w:r>
        <w:t xml:space="preserve">Jones, Howard Mumford.  </w:t>
      </w:r>
      <w:r w:rsidRPr="00EE3337">
        <w:rPr>
          <w:i/>
        </w:rPr>
        <w:t>The Age of Energy:  Varieties of American Experience, 1865-1915</w:t>
      </w:r>
      <w:r>
        <w:t>.</w:t>
      </w:r>
    </w:p>
    <w:p w:rsidR="006B0D05" w:rsidRDefault="006B0D05" w:rsidP="006B0D05">
      <w:pPr>
        <w:pStyle w:val="NoSpacing"/>
      </w:pPr>
      <w:r>
        <w:t xml:space="preserve">      New York, 1971.</w:t>
      </w:r>
    </w:p>
    <w:p w:rsidR="006B0D05" w:rsidRDefault="006B0D05" w:rsidP="006B0D05">
      <w:pPr>
        <w:pStyle w:val="NoSpacing"/>
      </w:pPr>
    </w:p>
    <w:p w:rsidR="006B0D05" w:rsidRDefault="006B0D05" w:rsidP="006B0D05">
      <w:pPr>
        <w:pStyle w:val="NoSpacing"/>
      </w:pPr>
      <w:proofErr w:type="spellStart"/>
      <w:r>
        <w:t>Kranzberg</w:t>
      </w:r>
      <w:proofErr w:type="spellEnd"/>
      <w:r>
        <w:t xml:space="preserve">, Melvin and </w:t>
      </w:r>
      <w:proofErr w:type="spellStart"/>
      <w:r>
        <w:t>Pursell</w:t>
      </w:r>
      <w:proofErr w:type="spellEnd"/>
      <w:r>
        <w:t xml:space="preserve">, Jr., Carroll W. </w:t>
      </w:r>
      <w:r w:rsidRPr="007F2E7E">
        <w:rPr>
          <w:i/>
        </w:rPr>
        <w:t>Technology in Western Civilization</w:t>
      </w:r>
      <w:r>
        <w:t xml:space="preserve">, </w:t>
      </w:r>
    </w:p>
    <w:p w:rsidR="006B0D05" w:rsidRDefault="006B0D05" w:rsidP="006B0D05">
      <w:pPr>
        <w:pStyle w:val="NoSpacing"/>
      </w:pPr>
      <w:r>
        <w:t xml:space="preserve">      Vol I and II, Oxford University Press, 1967.</w:t>
      </w:r>
    </w:p>
    <w:p w:rsidR="006B0D05" w:rsidRDefault="006B0D05" w:rsidP="006B0D05">
      <w:pPr>
        <w:pStyle w:val="NoSpacing"/>
      </w:pPr>
    </w:p>
    <w:p w:rsidR="006B0D05" w:rsidRDefault="006B0D05" w:rsidP="006B0D05">
      <w:pPr>
        <w:pStyle w:val="NoSpacing"/>
      </w:pPr>
      <w:r>
        <w:t xml:space="preserve">Kuhn, Thomas J. and Porter, Allen L. eds. </w:t>
      </w:r>
      <w:r w:rsidRPr="00F8422C">
        <w:rPr>
          <w:i/>
        </w:rPr>
        <w:t>Science, Technology, and National Policy</w:t>
      </w:r>
      <w:r>
        <w:t xml:space="preserve">.  </w:t>
      </w:r>
    </w:p>
    <w:p w:rsidR="006B0D05" w:rsidRPr="00EF7165" w:rsidRDefault="006B0D05" w:rsidP="006B0D05">
      <w:pPr>
        <w:pStyle w:val="NoSpacing"/>
      </w:pPr>
      <w:r>
        <w:t xml:space="preserve">      Cornell University Press, 1981.</w:t>
      </w:r>
    </w:p>
    <w:p w:rsidR="006B0D05" w:rsidRDefault="006B0D05" w:rsidP="006B0D05">
      <w:pPr>
        <w:pStyle w:val="NoSpacing"/>
      </w:pPr>
    </w:p>
    <w:p w:rsidR="006B0D05" w:rsidRDefault="006B0D05" w:rsidP="006B0D05">
      <w:pPr>
        <w:pStyle w:val="NoSpacing"/>
      </w:pPr>
    </w:p>
    <w:p w:rsidR="006B0D05" w:rsidRPr="00963F32" w:rsidRDefault="006B0D05" w:rsidP="006B0D05">
      <w:pPr>
        <w:pStyle w:val="NoSpacing"/>
        <w:rPr>
          <w:i/>
        </w:rPr>
      </w:pPr>
      <w:proofErr w:type="spellStart"/>
      <w:r>
        <w:t>Lienhard</w:t>
      </w:r>
      <w:proofErr w:type="spellEnd"/>
      <w:r>
        <w:t xml:space="preserve">, John H. </w:t>
      </w:r>
      <w:r w:rsidRPr="00963F32">
        <w:rPr>
          <w:i/>
        </w:rPr>
        <w:t>How Invention Begins</w:t>
      </w:r>
      <w:r>
        <w:t xml:space="preserve">:  </w:t>
      </w:r>
      <w:r w:rsidRPr="00963F32">
        <w:rPr>
          <w:i/>
        </w:rPr>
        <w:t>Echoes of Old Voices in the Rise of New</w:t>
      </w:r>
    </w:p>
    <w:p w:rsidR="006B0D05" w:rsidRDefault="006B0D05" w:rsidP="006B0D05">
      <w:pPr>
        <w:pStyle w:val="NoSpacing"/>
      </w:pPr>
      <w:r w:rsidRPr="00963F32">
        <w:rPr>
          <w:i/>
        </w:rPr>
        <w:t xml:space="preserve">       Machines</w:t>
      </w:r>
      <w:r>
        <w:t>, Oxford, 2006.</w:t>
      </w:r>
    </w:p>
    <w:p w:rsidR="006B0D05" w:rsidRDefault="006B0D05" w:rsidP="006B0D05">
      <w:pPr>
        <w:pStyle w:val="NoSpacing"/>
      </w:pPr>
    </w:p>
    <w:p w:rsidR="006B0D05" w:rsidRDefault="006B0D05" w:rsidP="006B0D05">
      <w:pPr>
        <w:pStyle w:val="NoSpacing"/>
      </w:pPr>
      <w:r>
        <w:t xml:space="preserve">Marcus, Alan I. and Segal, Howard P. </w:t>
      </w:r>
      <w:r w:rsidRPr="00F8422C">
        <w:rPr>
          <w:i/>
        </w:rPr>
        <w:t>Technology in America:  A Brief History</w:t>
      </w:r>
      <w:r>
        <w:t xml:space="preserve">.  Harcourt </w:t>
      </w:r>
    </w:p>
    <w:p w:rsidR="006B0D05" w:rsidRDefault="006B0D05" w:rsidP="006B0D05">
      <w:pPr>
        <w:pStyle w:val="NoSpacing"/>
      </w:pPr>
      <w:r>
        <w:t xml:space="preserve">       Brace Jovanovich, 1989.</w:t>
      </w:r>
    </w:p>
    <w:p w:rsidR="006B0D05" w:rsidRDefault="006B0D05" w:rsidP="006B0D05">
      <w:pPr>
        <w:pStyle w:val="NoSpacing"/>
      </w:pPr>
    </w:p>
    <w:p w:rsidR="006B0D05" w:rsidRDefault="006B0D05" w:rsidP="006B0D05">
      <w:pPr>
        <w:pStyle w:val="NoSpacing"/>
      </w:pPr>
      <w:r>
        <w:t xml:space="preserve">McNeill, </w:t>
      </w:r>
      <w:proofErr w:type="gramStart"/>
      <w:r w:rsidRPr="007A2C4E">
        <w:rPr>
          <w:i/>
        </w:rPr>
        <w:t>The</w:t>
      </w:r>
      <w:proofErr w:type="gramEnd"/>
      <w:r w:rsidRPr="007A2C4E">
        <w:rPr>
          <w:i/>
        </w:rPr>
        <w:t xml:space="preserve"> Pursuit of Power. Technology, Armed Force and Society </w:t>
      </w:r>
      <w:proofErr w:type="gramStart"/>
      <w:r w:rsidRPr="007A2C4E">
        <w:rPr>
          <w:i/>
        </w:rPr>
        <w:t>Since</w:t>
      </w:r>
      <w:proofErr w:type="gramEnd"/>
      <w:r w:rsidRPr="007A2C4E">
        <w:rPr>
          <w:i/>
        </w:rPr>
        <w:t xml:space="preserve"> AD 1000</w:t>
      </w:r>
      <w:r>
        <w:t xml:space="preserve">. Oxford, </w:t>
      </w:r>
    </w:p>
    <w:p w:rsidR="006B0D05" w:rsidRDefault="006B0D05" w:rsidP="006B0D05">
      <w:pPr>
        <w:pStyle w:val="NoSpacing"/>
      </w:pPr>
      <w:r>
        <w:t xml:space="preserve">       1982.</w:t>
      </w:r>
    </w:p>
    <w:p w:rsidR="006B0D05" w:rsidRDefault="006B0D05" w:rsidP="006B0D05">
      <w:pPr>
        <w:pStyle w:val="NoSpacing"/>
      </w:pPr>
    </w:p>
    <w:p w:rsidR="006B0D05" w:rsidRDefault="006B0D05" w:rsidP="006B0D05">
      <w:pPr>
        <w:pStyle w:val="NoSpacing"/>
      </w:pPr>
    </w:p>
    <w:p w:rsidR="006B0D05" w:rsidRDefault="006B0D05" w:rsidP="006B0D05">
      <w:pPr>
        <w:pStyle w:val="NoSpacing"/>
      </w:pPr>
      <w:r>
        <w:t xml:space="preserve">Moss, Walter G. </w:t>
      </w:r>
      <w:r w:rsidRPr="00F900DE">
        <w:rPr>
          <w:i/>
        </w:rPr>
        <w:t>An Age of Progress? Clashing Twentieth-Century Global Forces</w:t>
      </w:r>
      <w:r>
        <w:t>. 2008.</w:t>
      </w:r>
    </w:p>
    <w:p w:rsidR="006B0D05" w:rsidRDefault="006B0D05" w:rsidP="006B0D05">
      <w:pPr>
        <w:pStyle w:val="NoSpacing"/>
      </w:pPr>
    </w:p>
    <w:p w:rsidR="006B0D05" w:rsidRDefault="006B0D05" w:rsidP="006B0D05">
      <w:pPr>
        <w:pStyle w:val="NoSpacing"/>
      </w:pPr>
      <w:r>
        <w:t xml:space="preserve">Mumford, Lewis. </w:t>
      </w:r>
      <w:r w:rsidRPr="00EF7165">
        <w:rPr>
          <w:i/>
        </w:rPr>
        <w:t>Techniques and Civilization</w:t>
      </w:r>
      <w:r>
        <w:t>. New York, 1934.</w:t>
      </w:r>
    </w:p>
    <w:p w:rsidR="006B0D05" w:rsidRDefault="006B0D05" w:rsidP="006B0D05">
      <w:pPr>
        <w:pStyle w:val="NoSpacing"/>
      </w:pPr>
    </w:p>
    <w:p w:rsidR="006B0D05" w:rsidRDefault="006B0D05" w:rsidP="006B0D05">
      <w:pPr>
        <w:pStyle w:val="NoSpacing"/>
      </w:pPr>
      <w:r>
        <w:t xml:space="preserve">Perry, Lewis. </w:t>
      </w:r>
      <w:r w:rsidRPr="00EE3337">
        <w:rPr>
          <w:i/>
        </w:rPr>
        <w:t>Intellectual Life in America: A History</w:t>
      </w:r>
      <w:r>
        <w:t>. New York, 1984.</w:t>
      </w:r>
    </w:p>
    <w:p w:rsidR="006B0D05" w:rsidRDefault="006B0D05" w:rsidP="006B0D05">
      <w:pPr>
        <w:pStyle w:val="NoSpacing"/>
      </w:pPr>
    </w:p>
    <w:p w:rsidR="006B0D05" w:rsidRPr="007F2E7E" w:rsidRDefault="006B0D05" w:rsidP="006B0D05">
      <w:pPr>
        <w:pStyle w:val="NoSpacing"/>
        <w:rPr>
          <w:i/>
        </w:rPr>
      </w:pPr>
      <w:proofErr w:type="spellStart"/>
      <w:r>
        <w:t>Scharff</w:t>
      </w:r>
      <w:proofErr w:type="spellEnd"/>
      <w:r>
        <w:t xml:space="preserve">, Robert C. and </w:t>
      </w:r>
      <w:proofErr w:type="spellStart"/>
      <w:r>
        <w:t>Dusek</w:t>
      </w:r>
      <w:proofErr w:type="spellEnd"/>
      <w:r>
        <w:t xml:space="preserve">, Val, eds. </w:t>
      </w:r>
      <w:r w:rsidRPr="007F2E7E">
        <w:rPr>
          <w:i/>
        </w:rPr>
        <w:t>Philosophy of Technology:  The Technological</w:t>
      </w:r>
    </w:p>
    <w:p w:rsidR="006B0D05" w:rsidRDefault="006B0D05" w:rsidP="006B0D05">
      <w:pPr>
        <w:pStyle w:val="NoSpacing"/>
      </w:pPr>
      <w:r w:rsidRPr="007F2E7E">
        <w:rPr>
          <w:i/>
        </w:rPr>
        <w:t xml:space="preserve">      Condition</w:t>
      </w:r>
      <w:r>
        <w:t>. Blackwell Publishing, Ltd., 2003.</w:t>
      </w:r>
    </w:p>
    <w:p w:rsidR="006B0D05" w:rsidRDefault="006B0D05" w:rsidP="006B0D05">
      <w:pPr>
        <w:pStyle w:val="NoSpacing"/>
      </w:pPr>
    </w:p>
    <w:p w:rsidR="006B0D05" w:rsidRDefault="006B0D05" w:rsidP="006B0D05">
      <w:pPr>
        <w:pStyle w:val="NoSpacing"/>
      </w:pPr>
      <w:r>
        <w:t xml:space="preserve">Singer, Charles, </w:t>
      </w:r>
      <w:proofErr w:type="spellStart"/>
      <w:r>
        <w:t>Holmyard</w:t>
      </w:r>
      <w:proofErr w:type="spellEnd"/>
      <w:r>
        <w:t xml:space="preserve"> E.J., Hall, A.R., and Williams, Trevor I. </w:t>
      </w:r>
    </w:p>
    <w:p w:rsidR="006B0D05" w:rsidRDefault="006B0D05" w:rsidP="006B0D05">
      <w:pPr>
        <w:pStyle w:val="NoSpacing"/>
      </w:pPr>
      <w:r>
        <w:t xml:space="preserve">      </w:t>
      </w:r>
      <w:r w:rsidRPr="007F2E7E">
        <w:rPr>
          <w:i/>
        </w:rPr>
        <w:t>A History of Technology</w:t>
      </w:r>
      <w:r>
        <w:t>. 7 volumes, Early Times to 1950.  Clarendon Press, 1954-78.</w:t>
      </w:r>
    </w:p>
    <w:p w:rsidR="006B0D05" w:rsidRPr="00623DDE" w:rsidRDefault="006B0D05" w:rsidP="006B0D05">
      <w:pPr>
        <w:pStyle w:val="NoSpacing"/>
      </w:pPr>
    </w:p>
    <w:p w:rsidR="006B0D05" w:rsidRDefault="006B0D05" w:rsidP="006B0D05">
      <w:pPr>
        <w:pStyle w:val="NoSpacing"/>
        <w:rPr>
          <w:bCs/>
          <w:szCs w:val="24"/>
        </w:rPr>
      </w:pPr>
    </w:p>
    <w:p w:rsidR="006B0D05" w:rsidRDefault="006B0D05" w:rsidP="006B0D05">
      <w:pPr>
        <w:pStyle w:val="NoSpacing"/>
      </w:pPr>
      <w:r>
        <w:t xml:space="preserve">Spengler, Oswald. </w:t>
      </w:r>
      <w:r w:rsidRPr="00EF7165">
        <w:rPr>
          <w:i/>
        </w:rPr>
        <w:t>The Decline of the West</w:t>
      </w:r>
      <w:r>
        <w:t>. London, 1959.</w:t>
      </w:r>
    </w:p>
    <w:p w:rsidR="006B0D05" w:rsidRDefault="006B0D05" w:rsidP="006B0D05">
      <w:pPr>
        <w:pStyle w:val="NoSpacing"/>
      </w:pPr>
    </w:p>
    <w:p w:rsidR="006B0D05" w:rsidRDefault="006B0D05" w:rsidP="006B0D05">
      <w:pPr>
        <w:pStyle w:val="NoSpacing"/>
      </w:pPr>
      <w:r>
        <w:lastRenderedPageBreak/>
        <w:t xml:space="preserve">Toynbee, Arnold. </w:t>
      </w:r>
      <w:r w:rsidRPr="00EF7165">
        <w:rPr>
          <w:i/>
        </w:rPr>
        <w:t>Mankind &amp; Mother Earth: A Narrative History of the World</w:t>
      </w:r>
      <w:r>
        <w:t xml:space="preserve">. New York, </w:t>
      </w:r>
    </w:p>
    <w:p w:rsidR="006B0D05" w:rsidRDefault="006B0D05" w:rsidP="006B0D05">
      <w:pPr>
        <w:pStyle w:val="NoSpacing"/>
      </w:pPr>
      <w:r>
        <w:t xml:space="preserve">      1976.</w:t>
      </w:r>
    </w:p>
    <w:p w:rsidR="006B0D05" w:rsidRDefault="006B0D05" w:rsidP="006B0D05">
      <w:pPr>
        <w:pStyle w:val="NoSpacing"/>
      </w:pPr>
    </w:p>
    <w:p w:rsidR="006B0D05" w:rsidRDefault="006B0D05" w:rsidP="006B0D05">
      <w:pPr>
        <w:pStyle w:val="NoSpacing"/>
      </w:pPr>
      <w:proofErr w:type="spellStart"/>
      <w:r>
        <w:t>Wigelsworth</w:t>
      </w:r>
      <w:proofErr w:type="spellEnd"/>
      <w:r>
        <w:t xml:space="preserve">, Jeffry R. </w:t>
      </w:r>
      <w:r w:rsidRPr="00963F32">
        <w:rPr>
          <w:i/>
        </w:rPr>
        <w:t>Science and Technology in Medieval European Life</w:t>
      </w:r>
      <w:r>
        <w:t xml:space="preserve">.  Greenwood </w:t>
      </w:r>
    </w:p>
    <w:p w:rsidR="006B0D05" w:rsidRDefault="006B0D05" w:rsidP="006B0D05">
      <w:pPr>
        <w:pStyle w:val="NoSpacing"/>
      </w:pPr>
      <w:r>
        <w:t xml:space="preserve">      Press, 2006.</w:t>
      </w:r>
    </w:p>
    <w:p w:rsidR="006B0D05" w:rsidRDefault="00C61F13" w:rsidP="006B0D05">
      <w:pPr>
        <w:tabs>
          <w:tab w:val="left" w:pos="0"/>
        </w:tabs>
        <w:suppressAutoHyphens/>
        <w:rPr>
          <w:b/>
        </w:rPr>
      </w:pPr>
      <w:r w:rsidRPr="00461EE8">
        <w:rPr>
          <w:b/>
        </w:rPr>
        <w:t>Additional Information:</w:t>
      </w:r>
      <w:r w:rsidR="003F337A" w:rsidRPr="00461EE8">
        <w:rPr>
          <w:b/>
        </w:rPr>
        <w:t xml:space="preserve"> </w:t>
      </w:r>
    </w:p>
    <w:p w:rsidR="006B0D05" w:rsidRDefault="00734677" w:rsidP="006B0D05">
      <w:pPr>
        <w:rPr>
          <w:b/>
        </w:rPr>
      </w:pPr>
      <w:hyperlink r:id="rId7" w:history="1">
        <w:r w:rsidR="006B0D05" w:rsidRPr="001726EC">
          <w:rPr>
            <w:rStyle w:val="Hyperlink"/>
            <w:b/>
          </w:rPr>
          <w:t>http://catalog.wbu.edu</w:t>
        </w:r>
      </w:hyperlink>
    </w:p>
    <w:p w:rsidR="006B0D05" w:rsidRDefault="006B0D05" w:rsidP="006B0D05">
      <w:pPr>
        <w:tabs>
          <w:tab w:val="left" w:pos="0"/>
        </w:tabs>
        <w:suppressAutoHyphens/>
      </w:pPr>
      <w:r>
        <w:rPr>
          <w:b/>
          <w:u w:val="single"/>
        </w:rPr>
        <w:t>INSTRUCTOR AVAILABILITY:</w:t>
      </w:r>
      <w:r>
        <w:t xml:space="preserve"> Communication is perhaps the most critical component of a successful virtual campus class.  Please contact me as soon as possible via e-mail from your Wayland e-mail account (and not through Blackboard, as that can fail, particularly if your account is inactive for some reason); or via telephone regarding </w:t>
      </w:r>
      <w:r>
        <w:rPr>
          <w:b/>
          <w:bCs/>
          <w:i/>
          <w:iCs/>
          <w:u w:val="single"/>
        </w:rPr>
        <w:t>any</w:t>
      </w:r>
      <w:r>
        <w:rPr>
          <w:i/>
          <w:iCs/>
        </w:rPr>
        <w:t xml:space="preserve"> </w:t>
      </w:r>
      <w:r w:rsidRPr="005D768C">
        <w:rPr>
          <w:iCs/>
        </w:rPr>
        <w:t>issues</w:t>
      </w:r>
      <w:r>
        <w:rPr>
          <w:iCs/>
        </w:rPr>
        <w:t xml:space="preserve">, confusion, </w:t>
      </w:r>
      <w:r w:rsidRPr="005D768C">
        <w:rPr>
          <w:iCs/>
        </w:rPr>
        <w:t>or</w:t>
      </w:r>
      <w:r>
        <w:rPr>
          <w:i/>
          <w:iCs/>
        </w:rPr>
        <w:t xml:space="preserve"> </w:t>
      </w:r>
      <w:r>
        <w:t xml:space="preserve">problems with the course.  I am here for you. I have voice mail, so you can leave a message if I’m not able to pick up the phone when you call.  </w:t>
      </w:r>
      <w:r w:rsidRPr="0022258A">
        <w:rPr>
          <w:color w:val="FF0000"/>
        </w:rPr>
        <w:t>For e-mail, please always clearly communicate the subject:  “</w:t>
      </w:r>
      <w:r>
        <w:rPr>
          <w:color w:val="FF0000"/>
        </w:rPr>
        <w:t>Science and Technology Grad Course</w:t>
      </w:r>
      <w:r w:rsidRPr="0022258A">
        <w:rPr>
          <w:color w:val="FF0000"/>
        </w:rPr>
        <w:t>,</w:t>
      </w:r>
      <w:r>
        <w:t xml:space="preserve">” and if you don’t receive a reply within 24 hours, please re-send the message and/or telephone me.  I am often in my office, so don’t assume I have headed home for the evening just because it is after 9 pm </w:t>
      </w:r>
      <w:smartTag w:uri="urn:schemas-microsoft-com:office:smarttags" w:element="State">
        <w:smartTag w:uri="urn:schemas-microsoft-com:office:smarttags" w:element="place">
          <w:r>
            <w:t>Alaska</w:t>
          </w:r>
        </w:smartTag>
      </w:smartTag>
      <w:r>
        <w:t xml:space="preserve"> time.  You must activate your Wayland.wbu.edu e-mail account as soon as possible.  That’s the email address on which you will receive information from me and from the university.  </w:t>
      </w:r>
      <w:r w:rsidRPr="00CA7E69">
        <w:rPr>
          <w:color w:val="FF0000"/>
        </w:rPr>
        <w:t>As soon as you register for the course, please contact me via phone or e-mail so that we can get acquainted.</w:t>
      </w:r>
      <w:r>
        <w:t xml:space="preserve">  </w:t>
      </w: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F7145"/>
    <w:multiLevelType w:val="hybridMultilevel"/>
    <w:tmpl w:val="2B083256"/>
    <w:lvl w:ilvl="0" w:tplc="8CEA6C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83A4F"/>
    <w:multiLevelType w:val="singleLevel"/>
    <w:tmpl w:val="66EAB478"/>
    <w:lvl w:ilvl="0">
      <w:start w:val="4"/>
      <w:numFmt w:val="lowerLetter"/>
      <w:lvlText w:val="%1."/>
      <w:lvlJc w:val="left"/>
      <w:pPr>
        <w:tabs>
          <w:tab w:val="num" w:pos="1200"/>
        </w:tabs>
        <w:ind w:left="1200" w:hanging="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B3479"/>
    <w:rsid w:val="00107B32"/>
    <w:rsid w:val="00132D5D"/>
    <w:rsid w:val="00290D21"/>
    <w:rsid w:val="002D298F"/>
    <w:rsid w:val="002F77EC"/>
    <w:rsid w:val="003C2B11"/>
    <w:rsid w:val="003F337A"/>
    <w:rsid w:val="00461EE8"/>
    <w:rsid w:val="004C1CA8"/>
    <w:rsid w:val="004C5A87"/>
    <w:rsid w:val="004D2D42"/>
    <w:rsid w:val="005632D5"/>
    <w:rsid w:val="00687C4B"/>
    <w:rsid w:val="006B0D05"/>
    <w:rsid w:val="00715478"/>
    <w:rsid w:val="00734677"/>
    <w:rsid w:val="00772B5E"/>
    <w:rsid w:val="008D794B"/>
    <w:rsid w:val="00960AF9"/>
    <w:rsid w:val="00973AE3"/>
    <w:rsid w:val="00A21ACA"/>
    <w:rsid w:val="00A67C4F"/>
    <w:rsid w:val="00AB045C"/>
    <w:rsid w:val="00AC496E"/>
    <w:rsid w:val="00B67719"/>
    <w:rsid w:val="00C61F13"/>
    <w:rsid w:val="00CC3730"/>
    <w:rsid w:val="00CF6910"/>
    <w:rsid w:val="00D147CC"/>
    <w:rsid w:val="00D740F6"/>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4FD0355-158A-46F0-B504-0B4ECF2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qFormat/>
    <w:rsid w:val="006B0D05"/>
    <w:pPr>
      <w:keepNext/>
      <w:widowControl w:val="0"/>
      <w:tabs>
        <w:tab w:val="left" w:pos="0"/>
      </w:tabs>
      <w:suppressAutoHyphens/>
      <w:spacing w:after="0" w:line="240" w:lineRule="auto"/>
      <w:outlineLvl w:val="0"/>
    </w:pPr>
    <w:rPr>
      <w:rFonts w:ascii="Courier New" w:eastAsia="Times New Roman" w:hAnsi="Courier New"/>
      <w:b/>
      <w:snapToGrid w:val="0"/>
      <w:sz w:val="20"/>
      <w:szCs w:val="20"/>
      <w:u w:val="single"/>
    </w:rPr>
  </w:style>
  <w:style w:type="paragraph" w:styleId="Heading2">
    <w:name w:val="heading 2"/>
    <w:basedOn w:val="Normal"/>
    <w:next w:val="Normal"/>
    <w:link w:val="Heading2Char"/>
    <w:qFormat/>
    <w:rsid w:val="006B0D05"/>
    <w:pPr>
      <w:keepNext/>
      <w:tabs>
        <w:tab w:val="left" w:pos="0"/>
      </w:tabs>
      <w:suppressAutoHyphens/>
      <w:spacing w:after="0" w:line="240" w:lineRule="auto"/>
      <w:jc w:val="center"/>
      <w:outlineLvl w:val="1"/>
    </w:pPr>
    <w:rPr>
      <w:rFonts w:ascii="Courier New" w:eastAsia="Times New Roman" w:hAnsi="Courier New"/>
      <w:b/>
      <w:bCs/>
      <w:sz w:val="20"/>
      <w:szCs w:val="24"/>
    </w:rPr>
  </w:style>
  <w:style w:type="paragraph" w:styleId="Heading3">
    <w:name w:val="heading 3"/>
    <w:basedOn w:val="Normal"/>
    <w:next w:val="Normal"/>
    <w:link w:val="Heading3Char"/>
    <w:qFormat/>
    <w:rsid w:val="006B0D0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6852"/>
        <w:tab w:val="left" w:pos="7200"/>
      </w:tabs>
      <w:suppressAutoHyphens/>
      <w:spacing w:after="0" w:line="240" w:lineRule="auto"/>
      <w:outlineLvl w:val="2"/>
    </w:pPr>
    <w:rPr>
      <w:rFonts w:ascii="Courier New" w:eastAsia="Times New Roman" w:hAnsi="Courier New"/>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147CC"/>
    <w:rPr>
      <w:b/>
      <w:bCs/>
    </w:rPr>
  </w:style>
  <w:style w:type="character" w:customStyle="1" w:styleId="Heading1Char">
    <w:name w:val="Heading 1 Char"/>
    <w:basedOn w:val="DefaultParagraphFont"/>
    <w:link w:val="Heading1"/>
    <w:rsid w:val="006B0D05"/>
    <w:rPr>
      <w:rFonts w:ascii="Courier New" w:eastAsia="Times New Roman" w:hAnsi="Courier New"/>
      <w:b/>
      <w:snapToGrid w:val="0"/>
      <w:sz w:val="20"/>
      <w:szCs w:val="20"/>
      <w:u w:val="single"/>
    </w:rPr>
  </w:style>
  <w:style w:type="character" w:customStyle="1" w:styleId="Heading2Char">
    <w:name w:val="Heading 2 Char"/>
    <w:basedOn w:val="DefaultParagraphFont"/>
    <w:link w:val="Heading2"/>
    <w:rsid w:val="006B0D05"/>
    <w:rPr>
      <w:rFonts w:ascii="Courier New" w:eastAsia="Times New Roman" w:hAnsi="Courier New"/>
      <w:b/>
      <w:bCs/>
      <w:sz w:val="20"/>
      <w:szCs w:val="24"/>
    </w:rPr>
  </w:style>
  <w:style w:type="character" w:customStyle="1" w:styleId="Heading3Char">
    <w:name w:val="Heading 3 Char"/>
    <w:basedOn w:val="DefaultParagraphFont"/>
    <w:link w:val="Heading3"/>
    <w:rsid w:val="006B0D05"/>
    <w:rPr>
      <w:rFonts w:ascii="Courier New" w:eastAsia="Times New Roman" w:hAnsi="Courier New"/>
      <w:b/>
      <w:bCs/>
      <w:snapToGrid w:val="0"/>
      <w:sz w:val="20"/>
      <w:szCs w:val="20"/>
    </w:rPr>
  </w:style>
  <w:style w:type="paragraph" w:styleId="NoSpacing">
    <w:name w:val="No Spacing"/>
    <w:uiPriority w:val="1"/>
    <w:qFormat/>
    <w:rsid w:val="006B0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e@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Eric Ash</cp:lastModifiedBy>
  <cp:revision>7</cp:revision>
  <cp:lastPrinted>2015-08-15T17:37:00Z</cp:lastPrinted>
  <dcterms:created xsi:type="dcterms:W3CDTF">2015-08-15T17:44:00Z</dcterms:created>
  <dcterms:modified xsi:type="dcterms:W3CDTF">2017-06-22T19:28:00Z</dcterms:modified>
</cp:coreProperties>
</file>