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3356CB" w:rsidRPr="00617132" w:rsidRDefault="003356CB" w:rsidP="00617132">
      <w:pPr>
        <w:jc w:val="center"/>
      </w:pPr>
      <w:r w:rsidRPr="00617132">
        <w:rPr>
          <w:noProof/>
        </w:rPr>
        <w:drawing>
          <wp:inline distT="0" distB="0" distL="0" distR="0" wp14:anchorId="7C9B0426" wp14:editId="61FB10F3">
            <wp:extent cx="2247900" cy="685800"/>
            <wp:effectExtent l="19050" t="0" r="0" b="0"/>
            <wp:docPr id="1" name="Picture 1" descr="wb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u1"/>
                    <pic:cNvPicPr>
                      <a:picLocks noChangeAspect="1" noChangeArrowheads="1"/>
                    </pic:cNvPicPr>
                  </pic:nvPicPr>
                  <pic:blipFill>
                    <a:blip r:embed="rId7" cstate="print"/>
                    <a:srcRect/>
                    <a:stretch>
                      <a:fillRect/>
                    </a:stretch>
                  </pic:blipFill>
                  <pic:spPr bwMode="auto">
                    <a:xfrm>
                      <a:off x="0" y="0"/>
                      <a:ext cx="2247900" cy="685800"/>
                    </a:xfrm>
                    <a:prstGeom prst="rect">
                      <a:avLst/>
                    </a:prstGeom>
                    <a:noFill/>
                    <a:ln w="9525">
                      <a:noFill/>
                      <a:miter lim="800000"/>
                      <a:headEnd/>
                      <a:tailEnd/>
                    </a:ln>
                  </pic:spPr>
                </pic:pic>
              </a:graphicData>
            </a:graphic>
          </wp:inline>
        </w:drawing>
      </w:r>
    </w:p>
    <w:p w14:paraId="0A37501D" w14:textId="77777777" w:rsidR="003356CB" w:rsidRPr="00617132" w:rsidRDefault="003356CB" w:rsidP="00617132"/>
    <w:p w14:paraId="47FEA8D4" w14:textId="77777777" w:rsidR="003356CB" w:rsidRPr="00617132" w:rsidRDefault="003356CB" w:rsidP="00617132">
      <w:pPr>
        <w:pStyle w:val="Title"/>
      </w:pPr>
      <w:r w:rsidRPr="00617132">
        <w:t>WAYLAND BAPTIST UNIVERSITY</w:t>
      </w:r>
    </w:p>
    <w:p w14:paraId="30847890" w14:textId="77777777" w:rsidR="003356CB" w:rsidRPr="00617132" w:rsidRDefault="00617132" w:rsidP="00617132">
      <w:pPr>
        <w:pStyle w:val="Title"/>
      </w:pPr>
      <w:r>
        <w:t>School</w:t>
      </w:r>
      <w:r w:rsidR="005A1A6A" w:rsidRPr="00617132">
        <w:t xml:space="preserve"> </w:t>
      </w:r>
      <w:r>
        <w:t>of</w:t>
      </w:r>
      <w:r w:rsidR="003356CB" w:rsidRPr="00617132">
        <w:t xml:space="preserve"> Education</w:t>
      </w:r>
    </w:p>
    <w:p w14:paraId="5E25A9AB" w14:textId="77777777" w:rsidR="003356CB" w:rsidRDefault="000E12D6" w:rsidP="00676AE7">
      <w:pPr>
        <w:pStyle w:val="Title"/>
      </w:pPr>
      <w:proofErr w:type="spellStart"/>
      <w:r>
        <w:t>WBUo</w:t>
      </w:r>
      <w:r w:rsidR="00617132">
        <w:t>nline</w:t>
      </w:r>
      <w:proofErr w:type="spellEnd"/>
    </w:p>
    <w:p w14:paraId="5DAB6C7B" w14:textId="77777777" w:rsidR="00676AE7" w:rsidRPr="00676AE7" w:rsidRDefault="00676AE7" w:rsidP="00676AE7"/>
    <w:p w14:paraId="214E2294" w14:textId="77777777" w:rsidR="005A1A6A" w:rsidRPr="00617132" w:rsidRDefault="005A1A6A" w:rsidP="00617132">
      <w:pPr>
        <w:pStyle w:val="Heading1"/>
      </w:pPr>
      <w:r w:rsidRPr="00617132">
        <w:t xml:space="preserve">WAYLAND MISSION STATEMENT: </w:t>
      </w:r>
    </w:p>
    <w:p w14:paraId="512010CC" w14:textId="77777777" w:rsidR="005A1A6A" w:rsidRPr="00617132" w:rsidRDefault="005A1A6A" w:rsidP="00617132">
      <w:r w:rsidRPr="00617132">
        <w:t>Wayland Baptist University exists to educate students in an academically challenging, learning-focused and distinctively Christian environment for professional success and service to God and humankind.</w:t>
      </w:r>
    </w:p>
    <w:p w14:paraId="02EB378F" w14:textId="77777777" w:rsidR="003356CB" w:rsidRDefault="003356CB" w:rsidP="00617132"/>
    <w:p w14:paraId="529DB167" w14:textId="77777777" w:rsidR="00676AE7" w:rsidRDefault="00676AE7" w:rsidP="00676AE7">
      <w:pPr>
        <w:pStyle w:val="Heading2"/>
        <w:rPr>
          <w:bCs/>
        </w:rPr>
      </w:pPr>
      <w:r w:rsidRPr="00676AE7">
        <w:rPr>
          <w:rStyle w:val="Heading2Char"/>
          <w:b/>
        </w:rPr>
        <w:t>COURSE NUMBER AND TITLE</w:t>
      </w:r>
      <w:r w:rsidRPr="00617132">
        <w:rPr>
          <w:bCs/>
        </w:rPr>
        <w:t xml:space="preserve">: </w:t>
      </w:r>
    </w:p>
    <w:p w14:paraId="4B7BEC6D" w14:textId="77777777" w:rsidR="003356CB" w:rsidRPr="00617132" w:rsidRDefault="003356CB" w:rsidP="00617132">
      <w:pPr>
        <w:rPr>
          <w:i/>
        </w:rPr>
      </w:pPr>
      <w:r w:rsidRPr="00617132">
        <w:t xml:space="preserve">EDSP 2304 – </w:t>
      </w:r>
      <w:r w:rsidRPr="00617132">
        <w:rPr>
          <w:i/>
        </w:rPr>
        <w:t>Introduction to Special Education</w:t>
      </w:r>
    </w:p>
    <w:p w14:paraId="6A05A809" w14:textId="77777777" w:rsidR="003356CB" w:rsidRPr="00617132" w:rsidRDefault="003356CB" w:rsidP="00617132"/>
    <w:p w14:paraId="7FA1645F" w14:textId="77777777" w:rsidR="00617132" w:rsidRDefault="003356CB" w:rsidP="00676AE7">
      <w:pPr>
        <w:pStyle w:val="Heading2"/>
      </w:pPr>
      <w:r w:rsidRPr="00617132">
        <w:rPr>
          <w:rStyle w:val="Heading2Char"/>
          <w:b/>
        </w:rPr>
        <w:t>TERM AND DATES</w:t>
      </w:r>
      <w:r w:rsidRPr="00617132">
        <w:t xml:space="preserve">: </w:t>
      </w:r>
    </w:p>
    <w:p w14:paraId="64FA5F1B" w14:textId="5BE8D7EF" w:rsidR="003356CB" w:rsidRPr="00617132" w:rsidRDefault="444629A5" w:rsidP="00676AE7">
      <w:r>
        <w:t>Fall 202</w:t>
      </w:r>
      <w:r w:rsidR="00650E05">
        <w:t>1</w:t>
      </w:r>
      <w:r>
        <w:t xml:space="preserve"> – (August </w:t>
      </w:r>
      <w:r w:rsidR="00650E05">
        <w:t>9</w:t>
      </w:r>
      <w:r>
        <w:t xml:space="preserve"> – October </w:t>
      </w:r>
      <w:r w:rsidR="00650E05">
        <w:t>2</w:t>
      </w:r>
      <w:r>
        <w:t>, 2020)</w:t>
      </w:r>
    </w:p>
    <w:p w14:paraId="5A39BBE3" w14:textId="77777777" w:rsidR="003356CB" w:rsidRPr="00617132" w:rsidRDefault="003356CB" w:rsidP="00617132"/>
    <w:p w14:paraId="1C40877C" w14:textId="77777777" w:rsidR="00617132" w:rsidRDefault="003356CB" w:rsidP="00676AE7">
      <w:pPr>
        <w:pStyle w:val="Heading2"/>
      </w:pPr>
      <w:r w:rsidRPr="00617132">
        <w:rPr>
          <w:rStyle w:val="Heading2Char"/>
          <w:b/>
        </w:rPr>
        <w:t>INSTRUCTOR</w:t>
      </w:r>
      <w:r w:rsidR="00617132" w:rsidRPr="00617132">
        <w:rPr>
          <w:rStyle w:val="Heading2Char"/>
          <w:b/>
        </w:rPr>
        <w:t xml:space="preserve"> INFORMATION</w:t>
      </w:r>
      <w:r w:rsidR="00676AE7">
        <w:t>:</w:t>
      </w:r>
    </w:p>
    <w:p w14:paraId="3D6A582D" w14:textId="14691CA9" w:rsidR="003356CB" w:rsidRPr="00676AE7" w:rsidRDefault="00477806" w:rsidP="25770A25">
      <w:r>
        <w:t xml:space="preserve">Instructor Name: </w:t>
      </w:r>
      <w:r w:rsidR="00666D4A">
        <w:t>Dr</w:t>
      </w:r>
      <w:r>
        <w:t xml:space="preserve">. </w:t>
      </w:r>
      <w:r w:rsidR="25770A25">
        <w:t>Sheri Warren</w:t>
      </w:r>
    </w:p>
    <w:p w14:paraId="37B00630" w14:textId="0300E273" w:rsidR="003356CB" w:rsidRPr="00676AE7" w:rsidRDefault="39484D2A" w:rsidP="25770A25">
      <w:r>
        <w:t>Office Address:    400 Garland Street, Plainview, TX 79072</w:t>
      </w:r>
    </w:p>
    <w:p w14:paraId="164D8EF6" w14:textId="04021690" w:rsidR="003356CB" w:rsidRPr="00676AE7" w:rsidRDefault="003356CB" w:rsidP="25770A25">
      <w:r w:rsidRPr="00676AE7">
        <w:t>P</w:t>
      </w:r>
      <w:r w:rsidR="00617132" w:rsidRPr="00676AE7">
        <w:t>hone</w:t>
      </w:r>
      <w:r w:rsidR="00477806">
        <w:t xml:space="preserve">: </w:t>
      </w:r>
      <w:proofErr w:type="gramStart"/>
      <w:r w:rsidR="00477806">
        <w:tab/>
        <w:t xml:space="preserve">  </w:t>
      </w:r>
      <w:r w:rsidRPr="00676AE7">
        <w:t>(</w:t>
      </w:r>
      <w:proofErr w:type="gramEnd"/>
      <w:r w:rsidRPr="00676AE7">
        <w:t xml:space="preserve">806) </w:t>
      </w:r>
      <w:r w:rsidR="25770A25">
        <w:t>494-1248</w:t>
      </w:r>
    </w:p>
    <w:p w14:paraId="63C721B2" w14:textId="5FC1554F" w:rsidR="003356CB" w:rsidRDefault="39484D2A" w:rsidP="25770A25">
      <w:r>
        <w:t xml:space="preserve">E-mail Address: </w:t>
      </w:r>
      <w:hyperlink r:id="rId8">
        <w:r w:rsidRPr="39484D2A">
          <w:rPr>
            <w:rStyle w:val="Hyperlink"/>
          </w:rPr>
          <w:t>sheri.warren@wayland.wbu.edu</w:t>
        </w:r>
      </w:hyperlink>
    </w:p>
    <w:p w14:paraId="0CAB4D1B" w14:textId="619A5966" w:rsidR="39484D2A" w:rsidRDefault="39484D2A" w:rsidP="39484D2A"/>
    <w:p w14:paraId="12E5979D" w14:textId="2A4A5C7E" w:rsidR="39484D2A" w:rsidRDefault="39484D2A" w:rsidP="39484D2A">
      <w:r w:rsidRPr="39484D2A">
        <w:rPr>
          <w:b/>
          <w:bCs/>
        </w:rPr>
        <w:t>OFFICE HOURS &amp; LOCATION</w:t>
      </w:r>
    </w:p>
    <w:p w14:paraId="47EEF4EF" w14:textId="0232413C" w:rsidR="39484D2A" w:rsidRDefault="39484D2A" w:rsidP="39484D2A">
      <w:pPr>
        <w:rPr>
          <w:b/>
          <w:bCs/>
        </w:rPr>
      </w:pPr>
      <w:r>
        <w:t>4:30 p.m. to 5:30 p.m. Monday through Thursday,</w:t>
      </w:r>
    </w:p>
    <w:p w14:paraId="5FC88316" w14:textId="69FC8AC6" w:rsidR="39484D2A" w:rsidRDefault="39484D2A" w:rsidP="39484D2A">
      <w:r>
        <w:t>Online or by phone, or any time by appointment</w:t>
      </w:r>
    </w:p>
    <w:p w14:paraId="610049D9" w14:textId="28505C3D" w:rsidR="003356CB" w:rsidRDefault="003356CB" w:rsidP="25770A25"/>
    <w:p w14:paraId="1E9EC56C" w14:textId="77777777" w:rsidR="000E12D6" w:rsidRDefault="003356CB" w:rsidP="00676AE7">
      <w:pPr>
        <w:pStyle w:val="Heading2"/>
      </w:pPr>
      <w:r w:rsidRPr="000E12D6">
        <w:rPr>
          <w:rStyle w:val="Heading2Char"/>
          <w:b/>
        </w:rPr>
        <w:t>CATALOG COURSE DESCRIPTION</w:t>
      </w:r>
      <w:r w:rsidRPr="00617132">
        <w:t xml:space="preserve">: </w:t>
      </w:r>
    </w:p>
    <w:p w14:paraId="122E4A70" w14:textId="7DF38CD3" w:rsidR="003356CB" w:rsidRPr="00617132" w:rsidRDefault="25770A25" w:rsidP="00676AE7">
      <w:r>
        <w:t>This course provides a broad introduction to the field of special education.  Developmental stages and characteristics of children and youth with exceptionalities are explored along with the philosophical, historical, ethical, and legal foundations for special education, vocabulary, terminology, and acronyms for special education and field experience working with students who have disabilities. Field experience: 6 hours.</w:t>
      </w:r>
    </w:p>
    <w:p w14:paraId="72A3D3EC" w14:textId="77777777" w:rsidR="003356CB" w:rsidRPr="00617132" w:rsidRDefault="003356CB" w:rsidP="00617132"/>
    <w:p w14:paraId="384358BE" w14:textId="77777777" w:rsidR="00B763A3" w:rsidRPr="00676AE7" w:rsidRDefault="003356CB" w:rsidP="00676AE7">
      <w:pPr>
        <w:pStyle w:val="Heading2"/>
      </w:pPr>
      <w:r w:rsidRPr="00676AE7">
        <w:rPr>
          <w:rStyle w:val="Heading2Char"/>
          <w:b/>
        </w:rPr>
        <w:t>REQUIRED RESOURCE MATERIALS</w:t>
      </w:r>
      <w:r w:rsidRPr="00676AE7">
        <w:t xml:space="preserve">:  </w:t>
      </w:r>
    </w:p>
    <w:p w14:paraId="27273B99" w14:textId="77777777" w:rsidR="003356CB" w:rsidRPr="00617132" w:rsidRDefault="00B763A3" w:rsidP="00617132">
      <w:r w:rsidRPr="00617132">
        <w:rPr>
          <w:b/>
        </w:rPr>
        <w:t>A.</w:t>
      </w:r>
      <w:r w:rsidRPr="00617132">
        <w:t xml:space="preserve"> Student Textbook</w:t>
      </w:r>
      <w:r w:rsidR="003356CB" w:rsidRPr="00617132">
        <w:t>:</w:t>
      </w:r>
    </w:p>
    <w:p w14:paraId="4231FC27" w14:textId="77777777" w:rsidR="00964BC6" w:rsidRDefault="003356CB" w:rsidP="00617132">
      <w:proofErr w:type="spellStart"/>
      <w:r w:rsidRPr="00617132">
        <w:t>Heward</w:t>
      </w:r>
      <w:proofErr w:type="spellEnd"/>
      <w:r w:rsidRPr="00617132">
        <w:t xml:space="preserve">, W. L., </w:t>
      </w:r>
      <w:proofErr w:type="spellStart"/>
      <w:r w:rsidRPr="00617132">
        <w:t>Alber</w:t>
      </w:r>
      <w:proofErr w:type="spellEnd"/>
      <w:r w:rsidRPr="00617132">
        <w:t xml:space="preserve">-Morgan, S. R. &amp; Konrad, M.  (2017). </w:t>
      </w:r>
      <w:r w:rsidRPr="00964BC6">
        <w:rPr>
          <w:i/>
        </w:rPr>
        <w:t>Exceptional children: An introduction to special education</w:t>
      </w:r>
      <w:r w:rsidRPr="00617132">
        <w:t xml:space="preserve">, 11th Edition. Upper Saddle River, NJ: Pearson. </w:t>
      </w:r>
      <w:r w:rsidR="00B763A3" w:rsidRPr="00617132">
        <w:tab/>
      </w:r>
    </w:p>
    <w:p w14:paraId="496DE506" w14:textId="77777777" w:rsidR="003356CB" w:rsidRPr="00617132" w:rsidRDefault="003356CB" w:rsidP="00617132">
      <w:pPr>
        <w:rPr>
          <w:rStyle w:val="booktitle1"/>
          <w:rFonts w:asciiTheme="minorHAnsi" w:hAnsiTheme="minorHAnsi" w:cs="Arial"/>
          <w:b w:val="0"/>
          <w:bCs w:val="0"/>
          <w:sz w:val="24"/>
          <w:szCs w:val="24"/>
        </w:rPr>
      </w:pPr>
      <w:r w:rsidRPr="00617132">
        <w:t>ISBN: 9780134201405</w:t>
      </w:r>
    </w:p>
    <w:p w14:paraId="58E9C5DD" w14:textId="77777777" w:rsidR="003356CB" w:rsidRPr="00617132" w:rsidRDefault="003356CB" w:rsidP="00617132">
      <w:r w:rsidRPr="00617132">
        <w:rPr>
          <w:rStyle w:val="booktitle1"/>
          <w:rFonts w:asciiTheme="minorHAnsi" w:hAnsiTheme="minorHAnsi" w:cs="Arial"/>
          <w:color w:val="000000"/>
          <w:sz w:val="24"/>
          <w:szCs w:val="24"/>
        </w:rPr>
        <w:t xml:space="preserve">B. </w:t>
      </w:r>
      <w:r w:rsidRPr="00617132">
        <w:t xml:space="preserve">Access to </w:t>
      </w:r>
      <w:hyperlink r:id="rId9" w:history="1">
        <w:r w:rsidRPr="00676AE7">
          <w:rPr>
            <w:rStyle w:val="Hyperlink"/>
          </w:rPr>
          <w:t>WBU Learning Resources</w:t>
        </w:r>
      </w:hyperlink>
      <w:proofErr w:type="gramStart"/>
      <w:r w:rsidR="00676AE7">
        <w:t xml:space="preserve">  </w:t>
      </w:r>
      <w:r w:rsidRPr="00617132">
        <w:t xml:space="preserve"> </w:t>
      </w:r>
      <w:r w:rsidR="00676AE7">
        <w:t>[</w:t>
      </w:r>
      <w:proofErr w:type="gramEnd"/>
      <w:r w:rsidR="00676AE7" w:rsidRPr="00676AE7">
        <w:rPr>
          <w:rFonts w:cs="Arial"/>
        </w:rPr>
        <w:t>www.wbu.edu/lrc</w:t>
      </w:r>
      <w:r w:rsidR="00676AE7">
        <w:rPr>
          <w:rStyle w:val="Hyperlink"/>
          <w:rFonts w:cs="Arial"/>
        </w:rPr>
        <w:t>]</w:t>
      </w:r>
    </w:p>
    <w:p w14:paraId="0D0B940D" w14:textId="77777777" w:rsidR="003356CB" w:rsidRPr="00617132" w:rsidRDefault="003356CB" w:rsidP="00617132"/>
    <w:p w14:paraId="487E1D29" w14:textId="77777777" w:rsidR="003356CB" w:rsidRPr="00676AE7" w:rsidRDefault="003356CB" w:rsidP="00676AE7">
      <w:pPr>
        <w:pStyle w:val="Heading2"/>
      </w:pPr>
      <w:r w:rsidRPr="00676AE7">
        <w:rPr>
          <w:rStyle w:val="Heading2Char"/>
          <w:b/>
        </w:rPr>
        <w:t>COURSE OUTLINE</w:t>
      </w:r>
      <w:r w:rsidRPr="00676AE7">
        <w:t xml:space="preserve">:  </w:t>
      </w:r>
    </w:p>
    <w:p w14:paraId="113AB312" w14:textId="2FD7E9C2" w:rsidR="003356CB" w:rsidRPr="00617132" w:rsidRDefault="00FE1AE7" w:rsidP="00617132">
      <w:r>
        <w:t>I.</w:t>
      </w:r>
      <w:r>
        <w:tab/>
        <w:t>Foundations f</w:t>
      </w:r>
      <w:r w:rsidR="003356CB" w:rsidRPr="00617132">
        <w:t>or</w:t>
      </w:r>
      <w:r w:rsidR="00964BC6">
        <w:t xml:space="preserve"> </w:t>
      </w:r>
      <w:r w:rsidR="003356CB" w:rsidRPr="00617132">
        <w:t>Understanding Special Education</w:t>
      </w:r>
    </w:p>
    <w:p w14:paraId="0E27B00A" w14:textId="77777777" w:rsidR="003356CB" w:rsidRPr="00617132" w:rsidRDefault="003356CB" w:rsidP="00617132"/>
    <w:p w14:paraId="63582FD0" w14:textId="77777777" w:rsidR="003356CB" w:rsidRPr="00617132" w:rsidRDefault="003356CB" w:rsidP="00617132">
      <w:r w:rsidRPr="00617132">
        <w:t xml:space="preserve">II. </w:t>
      </w:r>
      <w:r w:rsidRPr="00617132">
        <w:tab/>
        <w:t>Educational Needs of Exceptional Students</w:t>
      </w:r>
    </w:p>
    <w:p w14:paraId="60061E4C" w14:textId="77777777" w:rsidR="003356CB" w:rsidRPr="00617132" w:rsidRDefault="003356CB" w:rsidP="00617132"/>
    <w:p w14:paraId="21BBC7F8" w14:textId="77777777" w:rsidR="003356CB" w:rsidRPr="00617132" w:rsidRDefault="003356CB" w:rsidP="00617132">
      <w:r w:rsidRPr="00617132">
        <w:t>III.</w:t>
      </w:r>
      <w:r w:rsidRPr="00617132">
        <w:tab/>
        <w:t>Special Education Across the Life Span</w:t>
      </w:r>
    </w:p>
    <w:p w14:paraId="44EAFD9C" w14:textId="77777777" w:rsidR="003356CB" w:rsidRPr="00617132" w:rsidRDefault="003356CB" w:rsidP="00617132"/>
    <w:p w14:paraId="4B94D5A5" w14:textId="77777777" w:rsidR="003356CB" w:rsidRPr="00617132" w:rsidRDefault="003356CB" w:rsidP="00617132"/>
    <w:p w14:paraId="10B8EDF4" w14:textId="77777777" w:rsidR="003356CB" w:rsidRPr="00676AE7" w:rsidRDefault="003356CB" w:rsidP="00964BC6">
      <w:pPr>
        <w:pStyle w:val="Heading3"/>
      </w:pPr>
      <w:r w:rsidRPr="00676AE7">
        <w:t xml:space="preserve">Student Learning Outcomes:  </w:t>
      </w:r>
    </w:p>
    <w:p w14:paraId="5C1CA4E0" w14:textId="77777777" w:rsidR="003356CB" w:rsidRPr="00617132" w:rsidRDefault="003356CB" w:rsidP="00617132">
      <w:r w:rsidRPr="00617132">
        <w:t>Course Outlines and Competencies:  Competencies based on Special Education Standards from the State of Texas:</w:t>
      </w:r>
    </w:p>
    <w:p w14:paraId="772397EA" w14:textId="77777777" w:rsidR="003356CB" w:rsidRPr="00617132" w:rsidRDefault="003356CB" w:rsidP="00617132">
      <w:r w:rsidRPr="00617132">
        <w:rPr>
          <w:i/>
        </w:rPr>
        <w:t>Standard I.</w:t>
      </w:r>
      <w:r w:rsidRPr="00617132">
        <w:t xml:space="preserve">  The special education teacher understands and applies knowledge of the philosophical, historical, and legal foundations of special education.</w:t>
      </w:r>
    </w:p>
    <w:p w14:paraId="51B625BF" w14:textId="77777777" w:rsidR="003356CB" w:rsidRPr="00617132" w:rsidRDefault="003356CB" w:rsidP="00617132">
      <w:r w:rsidRPr="00617132">
        <w:t>The beginning special education teacher knows and</w:t>
      </w:r>
    </w:p>
    <w:p w14:paraId="031D308C" w14:textId="77777777" w:rsidR="003356CB" w:rsidRPr="00617132" w:rsidRDefault="003356CB" w:rsidP="00617132">
      <w:r w:rsidRPr="00617132">
        <w:t>1.1k</w:t>
      </w:r>
      <w:r w:rsidRPr="00617132">
        <w:tab/>
        <w:t xml:space="preserve">understands the historic foundations, classic studies including the major contributors, and major state and federal legislation that has affected knowledge and practice in the education of individuals with </w:t>
      </w:r>
      <w:proofErr w:type="gramStart"/>
      <w:r w:rsidRPr="00617132">
        <w:t>disabilities;</w:t>
      </w:r>
      <w:proofErr w:type="gramEnd"/>
    </w:p>
    <w:p w14:paraId="275A02F5" w14:textId="77777777" w:rsidR="003356CB" w:rsidRPr="00617132" w:rsidRDefault="003356CB" w:rsidP="00617132">
      <w:r w:rsidRPr="00617132">
        <w:t>1.2k</w:t>
      </w:r>
      <w:r w:rsidRPr="00617132">
        <w:tab/>
        <w:t xml:space="preserve">major research, models, theories, and philosophies that provide the basis for special education </w:t>
      </w:r>
      <w:proofErr w:type="gramStart"/>
      <w:r w:rsidRPr="00617132">
        <w:t>practice;</w:t>
      </w:r>
      <w:proofErr w:type="gramEnd"/>
    </w:p>
    <w:p w14:paraId="72926AF8" w14:textId="77777777" w:rsidR="003356CB" w:rsidRPr="00617132" w:rsidRDefault="003356CB" w:rsidP="00617132">
      <w:r w:rsidRPr="00617132">
        <w:t>1.3k</w:t>
      </w:r>
      <w:r w:rsidRPr="00617132">
        <w:tab/>
        <w:t xml:space="preserve">current educational terminology and definitions of a variety of disabilities, including professionally accepted classification systems and current incidence and prevalence </w:t>
      </w:r>
      <w:proofErr w:type="gramStart"/>
      <w:r w:rsidRPr="00617132">
        <w:t>figures;</w:t>
      </w:r>
      <w:proofErr w:type="gramEnd"/>
      <w:r w:rsidRPr="00617132">
        <w:tab/>
      </w:r>
    </w:p>
    <w:p w14:paraId="3B395C4B" w14:textId="77777777" w:rsidR="003356CB" w:rsidRPr="00617132" w:rsidRDefault="003356CB" w:rsidP="00617132">
      <w:r w:rsidRPr="00617132">
        <w:t>1.4k</w:t>
      </w:r>
      <w:r w:rsidRPr="00617132">
        <w:tab/>
        <w:t xml:space="preserve">issues in definition and identification procedures for individuals with disabilities, including individuals from culturally and/or linguistically diverse </w:t>
      </w:r>
      <w:proofErr w:type="gramStart"/>
      <w:r w:rsidRPr="00617132">
        <w:t>backgrounds;</w:t>
      </w:r>
      <w:proofErr w:type="gramEnd"/>
    </w:p>
    <w:p w14:paraId="34CB0571" w14:textId="77777777" w:rsidR="003356CB" w:rsidRPr="00617132" w:rsidRDefault="003356CB" w:rsidP="00617132">
      <w:r w:rsidRPr="00617132">
        <w:t>1.5k</w:t>
      </w:r>
      <w:r w:rsidRPr="00617132">
        <w:tab/>
        <w:t xml:space="preserve">differing perspectives (e.g., medical, psychological, behavioral, educational) regarding the definitions and etiologies of a variety of </w:t>
      </w:r>
      <w:proofErr w:type="gramStart"/>
      <w:r w:rsidRPr="00617132">
        <w:t>disabilities;</w:t>
      </w:r>
      <w:proofErr w:type="gramEnd"/>
    </w:p>
    <w:p w14:paraId="54F34820" w14:textId="77777777" w:rsidR="003356CB" w:rsidRPr="00617132" w:rsidRDefault="003356CB" w:rsidP="00617132">
      <w:r w:rsidRPr="00617132">
        <w:t>1.6k</w:t>
      </w:r>
      <w:r w:rsidRPr="00617132">
        <w:tab/>
        <w:t xml:space="preserve">variations in beliefs, traditions, and values across cultures and their effects on the relationship among child, family, school, and </w:t>
      </w:r>
      <w:proofErr w:type="gramStart"/>
      <w:r w:rsidRPr="00617132">
        <w:t>community;</w:t>
      </w:r>
      <w:proofErr w:type="gramEnd"/>
    </w:p>
    <w:p w14:paraId="4FD71064" w14:textId="77777777" w:rsidR="003356CB" w:rsidRPr="00617132" w:rsidRDefault="003356CB" w:rsidP="00617132">
      <w:r w:rsidRPr="00617132">
        <w:t>1.7k</w:t>
      </w:r>
      <w:r w:rsidRPr="00617132">
        <w:tab/>
        <w:t xml:space="preserve">the continuum of placement and services available for individuals with </w:t>
      </w:r>
      <w:proofErr w:type="gramStart"/>
      <w:r w:rsidRPr="00617132">
        <w:t>disabilities;</w:t>
      </w:r>
      <w:proofErr w:type="gramEnd"/>
    </w:p>
    <w:p w14:paraId="404B71B2" w14:textId="77777777" w:rsidR="003356CB" w:rsidRPr="00617132" w:rsidRDefault="003356CB" w:rsidP="00617132">
      <w:r w:rsidRPr="00617132">
        <w:t>1.8k</w:t>
      </w:r>
      <w:r w:rsidRPr="00617132">
        <w:tab/>
        <w:t xml:space="preserve">assurances and due process rights related to assessment, eligibility, placement, and </w:t>
      </w:r>
      <w:proofErr w:type="gramStart"/>
      <w:r w:rsidRPr="00617132">
        <w:t>services;</w:t>
      </w:r>
      <w:proofErr w:type="gramEnd"/>
    </w:p>
    <w:p w14:paraId="2768D436" w14:textId="77777777" w:rsidR="003356CB" w:rsidRPr="00617132" w:rsidRDefault="003356CB" w:rsidP="00617132">
      <w:r w:rsidRPr="00617132">
        <w:t>1.9k</w:t>
      </w:r>
      <w:r w:rsidRPr="00617132">
        <w:tab/>
        <w:t>rights and responsibilities of parents/guardians, students, teachers and other professionals, and schools as they relate to individual learning needs; and</w:t>
      </w:r>
    </w:p>
    <w:p w14:paraId="3AEE7D2A" w14:textId="77777777" w:rsidR="003356CB" w:rsidRPr="00617132" w:rsidRDefault="003356CB" w:rsidP="00617132">
      <w:r w:rsidRPr="00617132">
        <w:t>1.10k</w:t>
      </w:r>
      <w:r w:rsidRPr="00617132">
        <w:tab/>
        <w:t xml:space="preserve">the roles of and relationships among federal, state, and local entities </w:t>
      </w:r>
      <w:proofErr w:type="gramStart"/>
      <w:r w:rsidRPr="00617132">
        <w:t>with regard to</w:t>
      </w:r>
      <w:proofErr w:type="gramEnd"/>
      <w:r w:rsidRPr="00617132">
        <w:t xml:space="preserve"> the regulation and provision of special education and related services, including specialized health care services.</w:t>
      </w:r>
    </w:p>
    <w:p w14:paraId="0DDBB9F5" w14:textId="77777777" w:rsidR="003356CB" w:rsidRPr="00617132" w:rsidRDefault="003356CB" w:rsidP="00617132">
      <w:r w:rsidRPr="00617132">
        <w:t xml:space="preserve">The beginning special education teacher </w:t>
      </w:r>
      <w:proofErr w:type="gramStart"/>
      <w:r w:rsidRPr="00617132">
        <w:t>is able to</w:t>
      </w:r>
      <w:proofErr w:type="gramEnd"/>
      <w:r w:rsidRPr="00617132">
        <w:t>:</w:t>
      </w:r>
    </w:p>
    <w:p w14:paraId="68A88C3E" w14:textId="77777777" w:rsidR="003356CB" w:rsidRPr="00617132" w:rsidRDefault="003356CB" w:rsidP="00617132">
      <w:r w:rsidRPr="00617132">
        <w:t>1.1s</w:t>
      </w:r>
      <w:r w:rsidRPr="00617132">
        <w:tab/>
        <w:t xml:space="preserve">conduct instructional and other professional activities consistent with the requirements of state and federal laws, rules and regulations, and local district policies and </w:t>
      </w:r>
      <w:proofErr w:type="gramStart"/>
      <w:r w:rsidRPr="00617132">
        <w:t>procedures;</w:t>
      </w:r>
      <w:proofErr w:type="gramEnd"/>
    </w:p>
    <w:p w14:paraId="1D440C66" w14:textId="77777777" w:rsidR="003356CB" w:rsidRPr="00617132" w:rsidRDefault="003356CB" w:rsidP="00617132">
      <w:r w:rsidRPr="00617132">
        <w:t>1.2s</w:t>
      </w:r>
      <w:r w:rsidRPr="00617132">
        <w:tab/>
        <w:t>articulate current issues and best practices in the education of individuals with disabilities; and</w:t>
      </w:r>
    </w:p>
    <w:p w14:paraId="7B39E8E6" w14:textId="77777777" w:rsidR="003356CB" w:rsidRPr="00617132" w:rsidRDefault="003356CB" w:rsidP="00617132">
      <w:r w:rsidRPr="00617132">
        <w:t>1.3s</w:t>
      </w:r>
      <w:r w:rsidRPr="00617132">
        <w:tab/>
        <w:t>articulate the factors that influence the overrepresentation of minority students in programs for individuals with disabilities.</w:t>
      </w:r>
    </w:p>
    <w:p w14:paraId="19CC4B04" w14:textId="77777777" w:rsidR="003356CB" w:rsidRPr="00617132" w:rsidRDefault="003356CB" w:rsidP="00617132">
      <w:r w:rsidRPr="00617132">
        <w:t>Student Learning Outcomes:</w:t>
      </w:r>
    </w:p>
    <w:p w14:paraId="63E57BB8" w14:textId="77777777" w:rsidR="003356CB" w:rsidRPr="00617132" w:rsidRDefault="003356CB" w:rsidP="00617132">
      <w:pPr>
        <w:pStyle w:val="ListParagraph"/>
        <w:numPr>
          <w:ilvl w:val="0"/>
          <w:numId w:val="1"/>
        </w:numPr>
      </w:pPr>
      <w:r w:rsidRPr="00617132">
        <w:t xml:space="preserve">The student will formulate an understanding of special education law and the historical background associated with this area of study.  </w:t>
      </w:r>
    </w:p>
    <w:p w14:paraId="0333BE49" w14:textId="77777777" w:rsidR="003356CB" w:rsidRPr="00617132" w:rsidRDefault="003356CB" w:rsidP="00617132">
      <w:pPr>
        <w:pStyle w:val="ListParagraph"/>
        <w:numPr>
          <w:ilvl w:val="0"/>
          <w:numId w:val="1"/>
        </w:numPr>
      </w:pPr>
      <w:r w:rsidRPr="00617132">
        <w:t>The student will memorize specific terminology and definitions directly related to Special Education.</w:t>
      </w:r>
    </w:p>
    <w:p w14:paraId="19BA6105" w14:textId="77777777" w:rsidR="003356CB" w:rsidRPr="00617132" w:rsidRDefault="003356CB" w:rsidP="444629A5">
      <w:pPr>
        <w:pStyle w:val="ListParagraph"/>
        <w:numPr>
          <w:ilvl w:val="0"/>
          <w:numId w:val="1"/>
        </w:numPr>
        <w:rPr>
          <w:rFonts w:eastAsiaTheme="minorEastAsia" w:cstheme="minorBidi"/>
        </w:rPr>
      </w:pPr>
      <w:r w:rsidRPr="00617132">
        <w:t>The student will describe the identification procedures for individuals with disabilities.</w:t>
      </w:r>
    </w:p>
    <w:p w14:paraId="3DEEC669" w14:textId="77777777" w:rsidR="003356CB" w:rsidRPr="00617132" w:rsidRDefault="003356CB" w:rsidP="00617132">
      <w:r w:rsidRPr="00617132">
        <w:tab/>
      </w:r>
    </w:p>
    <w:p w14:paraId="2A21F0B7" w14:textId="77777777" w:rsidR="003356CB" w:rsidRPr="00617132" w:rsidRDefault="003356CB" w:rsidP="00617132">
      <w:r w:rsidRPr="00617132">
        <w:rPr>
          <w:i/>
        </w:rPr>
        <w:t>Standard IV.</w:t>
      </w:r>
      <w:r w:rsidRPr="00617132">
        <w:t xml:space="preserve">  The special education teacher understands and applies knowledge of the characteristics and needs of students with disabilities.</w:t>
      </w:r>
    </w:p>
    <w:p w14:paraId="339459A0" w14:textId="77777777" w:rsidR="003356CB" w:rsidRPr="00617132" w:rsidRDefault="003356CB" w:rsidP="00617132">
      <w:r w:rsidRPr="00617132">
        <w:tab/>
        <w:t>The beginning special education teacher knows and understands:</w:t>
      </w:r>
    </w:p>
    <w:p w14:paraId="576C39DE" w14:textId="77777777" w:rsidR="003356CB" w:rsidRPr="00617132" w:rsidRDefault="003356CB" w:rsidP="00617132">
      <w:r w:rsidRPr="00617132">
        <w:t>4.1k</w:t>
      </w:r>
      <w:r w:rsidRPr="00617132">
        <w:tab/>
        <w:t xml:space="preserve">differential characteristics of individuals with disabilities, including levels of severity and multiple disabilities across eligibility </w:t>
      </w:r>
      <w:proofErr w:type="gramStart"/>
      <w:r w:rsidRPr="00617132">
        <w:t>categories;</w:t>
      </w:r>
      <w:proofErr w:type="gramEnd"/>
    </w:p>
    <w:p w14:paraId="0CB88426" w14:textId="77777777" w:rsidR="003356CB" w:rsidRPr="00617132" w:rsidRDefault="003356CB" w:rsidP="00617132">
      <w:r w:rsidRPr="00617132">
        <w:t>4.2k</w:t>
      </w:r>
      <w:r w:rsidRPr="00617132">
        <w:tab/>
        <w:t>human development and the effects of disabilities on developmental processes across domains (e.g., cognition, communications, motor, behavior</w:t>
      </w:r>
      <w:proofErr w:type="gramStart"/>
      <w:r w:rsidRPr="00617132">
        <w:t>);</w:t>
      </w:r>
      <w:proofErr w:type="gramEnd"/>
    </w:p>
    <w:p w14:paraId="5A62ACB5" w14:textId="77777777" w:rsidR="003356CB" w:rsidRPr="00617132" w:rsidRDefault="003356CB" w:rsidP="00617132">
      <w:r w:rsidRPr="00617132">
        <w:t>4.3k</w:t>
      </w:r>
      <w:r w:rsidRPr="00617132">
        <w:tab/>
        <w:t xml:space="preserve">cognitive, physical, cultural, social, environmental, psychological, and emotional needs of individuals with and without </w:t>
      </w:r>
      <w:proofErr w:type="gramStart"/>
      <w:r w:rsidRPr="00617132">
        <w:t>disabilities;</w:t>
      </w:r>
      <w:proofErr w:type="gramEnd"/>
    </w:p>
    <w:p w14:paraId="2C5101D7" w14:textId="77777777" w:rsidR="003356CB" w:rsidRPr="00617132" w:rsidRDefault="003356CB" w:rsidP="00617132">
      <w:r w:rsidRPr="00617132">
        <w:lastRenderedPageBreak/>
        <w:t>4.4k</w:t>
      </w:r>
      <w:r w:rsidRPr="00617132">
        <w:tab/>
        <w:t xml:space="preserve">characteristics of normal, delayed, and disordered communication patterns of individuals with </w:t>
      </w:r>
      <w:proofErr w:type="gramStart"/>
      <w:r w:rsidRPr="00617132">
        <w:t>disabilities;</w:t>
      </w:r>
      <w:proofErr w:type="gramEnd"/>
    </w:p>
    <w:p w14:paraId="3C19079D" w14:textId="77777777" w:rsidR="003356CB" w:rsidRPr="00617132" w:rsidRDefault="003356CB" w:rsidP="00617132">
      <w:r w:rsidRPr="00617132">
        <w:t>4.5k</w:t>
      </w:r>
      <w:r w:rsidRPr="00617132">
        <w:tab/>
        <w:t xml:space="preserve">physical development, physical disabilities, sensory disabilities, and health impairments as they relate to the development and behavior of </w:t>
      </w:r>
      <w:proofErr w:type="gramStart"/>
      <w:r w:rsidRPr="00617132">
        <w:t>individuals;</w:t>
      </w:r>
      <w:proofErr w:type="gramEnd"/>
    </w:p>
    <w:p w14:paraId="1BF82027" w14:textId="77777777" w:rsidR="003356CB" w:rsidRPr="00617132" w:rsidRDefault="003356CB" w:rsidP="00617132">
      <w:r w:rsidRPr="00617132">
        <w:t>4.6k</w:t>
      </w:r>
      <w:r w:rsidRPr="00617132">
        <w:tab/>
        <w:t xml:space="preserve">common etiologies and the impact of sensory, physical, cognitive, and emotional disabilities on learning and </w:t>
      </w:r>
      <w:proofErr w:type="gramStart"/>
      <w:r w:rsidRPr="00617132">
        <w:t>experience;</w:t>
      </w:r>
      <w:proofErr w:type="gramEnd"/>
    </w:p>
    <w:p w14:paraId="0E0248EF" w14:textId="77777777" w:rsidR="003356CB" w:rsidRPr="00617132" w:rsidRDefault="003356CB" w:rsidP="00617132">
      <w:r w:rsidRPr="00617132">
        <w:t>4.7k</w:t>
      </w:r>
      <w:r w:rsidRPr="00617132">
        <w:tab/>
        <w:t xml:space="preserve">effects of dysfunctional behavior on learning, and the differences between behavioral and emotional disorders and other disabling </w:t>
      </w:r>
      <w:proofErr w:type="gramStart"/>
      <w:r w:rsidRPr="00617132">
        <w:t>conditions;</w:t>
      </w:r>
      <w:proofErr w:type="gramEnd"/>
    </w:p>
    <w:p w14:paraId="628D9CDF" w14:textId="77777777" w:rsidR="003356CB" w:rsidRPr="00617132" w:rsidRDefault="003356CB" w:rsidP="00617132">
      <w:r w:rsidRPr="00617132">
        <w:t>4.8k</w:t>
      </w:r>
      <w:r w:rsidRPr="00617132">
        <w:tab/>
        <w:t xml:space="preserve">the educational implications of various </w:t>
      </w:r>
      <w:proofErr w:type="gramStart"/>
      <w:r w:rsidRPr="00617132">
        <w:t>disabilities;</w:t>
      </w:r>
      <w:proofErr w:type="gramEnd"/>
    </w:p>
    <w:p w14:paraId="6176281E" w14:textId="77777777" w:rsidR="003356CB" w:rsidRPr="00617132" w:rsidRDefault="003356CB" w:rsidP="00617132">
      <w:r w:rsidRPr="00617132">
        <w:t>4.9k</w:t>
      </w:r>
      <w:r w:rsidRPr="00617132">
        <w:tab/>
        <w:t xml:space="preserve">various ways to adapt instruction to meet unique learning needs of individuals with </w:t>
      </w:r>
      <w:proofErr w:type="gramStart"/>
      <w:r w:rsidRPr="00617132">
        <w:t>disabilities;</w:t>
      </w:r>
      <w:proofErr w:type="gramEnd"/>
    </w:p>
    <w:p w14:paraId="07CCD951" w14:textId="77777777" w:rsidR="003356CB" w:rsidRPr="00617132" w:rsidRDefault="003356CB" w:rsidP="00617132">
      <w:r w:rsidRPr="00617132">
        <w:t>4.10k</w:t>
      </w:r>
      <w:r w:rsidRPr="00617132">
        <w:tab/>
        <w:t xml:space="preserve">effects that one or more disabilities may have on an individual’s </w:t>
      </w:r>
      <w:proofErr w:type="gramStart"/>
      <w:r w:rsidRPr="00617132">
        <w:t>life;</w:t>
      </w:r>
      <w:proofErr w:type="gramEnd"/>
    </w:p>
    <w:p w14:paraId="18BA22A1" w14:textId="77777777" w:rsidR="003356CB" w:rsidRPr="00617132" w:rsidRDefault="003356CB" w:rsidP="00617132">
      <w:r w:rsidRPr="00617132">
        <w:t>4.11k</w:t>
      </w:r>
      <w:r w:rsidRPr="00617132">
        <w:tab/>
        <w:t xml:space="preserve">effects of cultural and environmental influences (e.g., cultural and </w:t>
      </w:r>
      <w:proofErr w:type="spellStart"/>
      <w:r w:rsidRPr="00617132">
        <w:t>linguistics</w:t>
      </w:r>
      <w:proofErr w:type="spellEnd"/>
      <w:r w:rsidRPr="00617132">
        <w:t xml:space="preserve"> characteristics, socioeconomic level, abuse/neglect, substance abuse) on the child and </w:t>
      </w:r>
      <w:proofErr w:type="gramStart"/>
      <w:r w:rsidRPr="00617132">
        <w:t>family;</w:t>
      </w:r>
      <w:proofErr w:type="gramEnd"/>
    </w:p>
    <w:p w14:paraId="075427B7" w14:textId="77777777" w:rsidR="003356CB" w:rsidRPr="00617132" w:rsidRDefault="003356CB" w:rsidP="00617132">
      <w:r w:rsidRPr="00617132">
        <w:t>4.12k</w:t>
      </w:r>
      <w:r w:rsidRPr="00617132">
        <w:tab/>
        <w:t>various etiologies and medical aspects of conditions affecting individuals with disabilities.</w:t>
      </w:r>
    </w:p>
    <w:p w14:paraId="4CBDC4C2" w14:textId="77777777" w:rsidR="003356CB" w:rsidRPr="00617132" w:rsidRDefault="003356CB" w:rsidP="00617132">
      <w:r w:rsidRPr="00617132">
        <w:t>4.13k</w:t>
      </w:r>
      <w:r w:rsidRPr="00617132">
        <w:tab/>
        <w:t xml:space="preserve">the effects of various medications on the educational, cognitive, physical, social, and emotional behavior of individuals with </w:t>
      </w:r>
      <w:proofErr w:type="gramStart"/>
      <w:r w:rsidRPr="00617132">
        <w:t>disabilities;</w:t>
      </w:r>
      <w:proofErr w:type="gramEnd"/>
    </w:p>
    <w:p w14:paraId="56AECE98" w14:textId="77777777" w:rsidR="003356CB" w:rsidRPr="00617132" w:rsidRDefault="003356CB" w:rsidP="00617132">
      <w:r w:rsidRPr="00617132">
        <w:t>4.14k</w:t>
      </w:r>
      <w:r w:rsidRPr="00617132">
        <w:tab/>
        <w:t>medical complications and their implications for student support needs, including seizure management, tube feeding, catheterization, and cardiopulmonary resuscitation (CPR); and</w:t>
      </w:r>
    </w:p>
    <w:p w14:paraId="3A8C52B5" w14:textId="77777777" w:rsidR="003356CB" w:rsidRPr="00617132" w:rsidRDefault="003356CB" w:rsidP="00617132">
      <w:r w:rsidRPr="00617132">
        <w:t>4.15k</w:t>
      </w:r>
      <w:r w:rsidRPr="00617132">
        <w:tab/>
        <w:t>laws, regulations, and policies related to the provision of specialized health care in the educational setting.</w:t>
      </w:r>
    </w:p>
    <w:p w14:paraId="6B450A31" w14:textId="77777777" w:rsidR="003356CB" w:rsidRPr="00617132" w:rsidRDefault="003356CB" w:rsidP="00617132">
      <w:r w:rsidRPr="00617132">
        <w:t xml:space="preserve">The beginning special education teacher </w:t>
      </w:r>
      <w:proofErr w:type="gramStart"/>
      <w:r w:rsidRPr="00617132">
        <w:t>is able to</w:t>
      </w:r>
      <w:proofErr w:type="gramEnd"/>
      <w:r w:rsidRPr="00617132">
        <w:t>:</w:t>
      </w:r>
    </w:p>
    <w:p w14:paraId="26319D87" w14:textId="77777777" w:rsidR="003356CB" w:rsidRPr="00617132" w:rsidRDefault="003356CB" w:rsidP="00617132">
      <w:r w:rsidRPr="00617132">
        <w:t>4.1s</w:t>
      </w:r>
      <w:r w:rsidRPr="00617132">
        <w:tab/>
        <w:t xml:space="preserve">access information on various cognitive, communicative, physical, cultural, social, and emotional conditions of individuals with </w:t>
      </w:r>
      <w:proofErr w:type="gramStart"/>
      <w:r w:rsidRPr="00617132">
        <w:t>disabilities;</w:t>
      </w:r>
      <w:proofErr w:type="gramEnd"/>
    </w:p>
    <w:p w14:paraId="5C4EC56B" w14:textId="77777777" w:rsidR="003356CB" w:rsidRPr="00617132" w:rsidRDefault="003356CB" w:rsidP="00617132">
      <w:r w:rsidRPr="00617132">
        <w:t>4.2s</w:t>
      </w:r>
      <w:r w:rsidRPr="00617132">
        <w:tab/>
        <w:t xml:space="preserve">describe and define general developmental, academic, social, career, and functional characteristics of individuals with disabilities as they relate to levels of support </w:t>
      </w:r>
      <w:proofErr w:type="gramStart"/>
      <w:r w:rsidRPr="00617132">
        <w:t>needed;</w:t>
      </w:r>
      <w:proofErr w:type="gramEnd"/>
    </w:p>
    <w:p w14:paraId="67EA28B3" w14:textId="77777777" w:rsidR="003356CB" w:rsidRPr="00617132" w:rsidRDefault="003356CB" w:rsidP="00617132">
      <w:r w:rsidRPr="00617132">
        <w:t>4.3s</w:t>
      </w:r>
      <w:r w:rsidRPr="00617132">
        <w:tab/>
        <w:t xml:space="preserve">apply knowledge of human development and disabilities to plan and implement appropriate curriculum with </w:t>
      </w:r>
      <w:proofErr w:type="gramStart"/>
      <w:r w:rsidRPr="00617132">
        <w:t>appropriate  modifications</w:t>
      </w:r>
      <w:proofErr w:type="gramEnd"/>
      <w:r w:rsidRPr="00617132">
        <w:t xml:space="preserve"> and adaptations; and</w:t>
      </w:r>
    </w:p>
    <w:p w14:paraId="298BCD81" w14:textId="77777777" w:rsidR="003356CB" w:rsidRPr="00617132" w:rsidRDefault="003356CB" w:rsidP="00617132">
      <w:r w:rsidRPr="00617132">
        <w:t>4.4s</w:t>
      </w:r>
      <w:r w:rsidRPr="00617132">
        <w:tab/>
        <w:t>help students understand the characteristics of their disabilities, with emphasis on their unique strengths and learning needs.</w:t>
      </w:r>
    </w:p>
    <w:p w14:paraId="78BA13E8" w14:textId="77777777" w:rsidR="003356CB" w:rsidRPr="00617132" w:rsidRDefault="003356CB" w:rsidP="00617132">
      <w:r w:rsidRPr="00617132">
        <w:t>Student Learning Outcomes:</w:t>
      </w:r>
    </w:p>
    <w:p w14:paraId="02B17B3B" w14:textId="77777777" w:rsidR="003356CB" w:rsidRPr="00617132" w:rsidRDefault="003356CB" w:rsidP="00617132">
      <w:pPr>
        <w:pStyle w:val="ListParagraph"/>
        <w:numPr>
          <w:ilvl w:val="0"/>
          <w:numId w:val="2"/>
        </w:numPr>
      </w:pPr>
      <w:r w:rsidRPr="00617132">
        <w:t>The student will list the individual characteristics of students with disabilities for each of the 13 exceptionalities, specifying the level of severity and eligibility requirements associated with each.</w:t>
      </w:r>
    </w:p>
    <w:p w14:paraId="2D1FD2D1" w14:textId="77777777" w:rsidR="003356CB" w:rsidRPr="00617132" w:rsidRDefault="003356CB" w:rsidP="00617132">
      <w:pPr>
        <w:pStyle w:val="ListParagraph"/>
        <w:numPr>
          <w:ilvl w:val="0"/>
          <w:numId w:val="2"/>
        </w:numPr>
      </w:pPr>
      <w:r w:rsidRPr="00617132">
        <w:t>The student will study developmental characteristics for children and how these vary for children with, including cognitive, physical, cultural, social, environmental, psychological, and emotional needs.</w:t>
      </w:r>
    </w:p>
    <w:p w14:paraId="7B6B86F1" w14:textId="77777777" w:rsidR="003356CB" w:rsidRPr="00617132" w:rsidRDefault="003356CB" w:rsidP="00617132">
      <w:pPr>
        <w:pStyle w:val="ListParagraph"/>
        <w:numPr>
          <w:ilvl w:val="0"/>
          <w:numId w:val="2"/>
        </w:numPr>
      </w:pPr>
      <w:r w:rsidRPr="00617132">
        <w:t>The student will research the various teaching strategies and methodologies available for teachers to use in special education.</w:t>
      </w:r>
    </w:p>
    <w:p w14:paraId="3656B9AB" w14:textId="77777777" w:rsidR="003356CB" w:rsidRPr="00617132" w:rsidRDefault="003356CB" w:rsidP="00617132"/>
    <w:p w14:paraId="4FD10EA1" w14:textId="77777777" w:rsidR="003356CB" w:rsidRPr="00617132" w:rsidRDefault="003356CB" w:rsidP="00617132">
      <w:r w:rsidRPr="00617132">
        <w:rPr>
          <w:i/>
        </w:rPr>
        <w:t>Standard IX.</w:t>
      </w:r>
      <w:r w:rsidRPr="00617132">
        <w:t xml:space="preserve">  The special education teacher understands and applies knowledge of transition issues and procedures across the life span.</w:t>
      </w:r>
    </w:p>
    <w:p w14:paraId="71D69DC8" w14:textId="77777777" w:rsidR="003356CB" w:rsidRPr="00617132" w:rsidRDefault="003356CB" w:rsidP="00617132">
      <w:r w:rsidRPr="00617132">
        <w:tab/>
        <w:t>The beginning special education teacher knows and understands:</w:t>
      </w:r>
    </w:p>
    <w:p w14:paraId="15C0FA08" w14:textId="4E134E16" w:rsidR="003356CB" w:rsidRPr="00617132" w:rsidRDefault="003356CB" w:rsidP="00617132">
      <w:r w:rsidRPr="00617132">
        <w:t>9.1k</w:t>
      </w:r>
      <w:r w:rsidRPr="00617132">
        <w:tab/>
        <w:t xml:space="preserve">state and federal laws pertaining to transition issues and </w:t>
      </w:r>
      <w:proofErr w:type="gramStart"/>
      <w:r w:rsidRPr="00617132">
        <w:t>services;</w:t>
      </w:r>
      <w:proofErr w:type="gramEnd"/>
    </w:p>
    <w:p w14:paraId="6B6D856D" w14:textId="77777777" w:rsidR="003356CB" w:rsidRPr="00617132" w:rsidRDefault="003356CB" w:rsidP="00617132">
      <w:r w:rsidRPr="00617132">
        <w:t>9.4k</w:t>
      </w:r>
      <w:r w:rsidRPr="00617132">
        <w:tab/>
        <w:t xml:space="preserve">the programs and services available at various levels and how to assist students and families in planning for </w:t>
      </w:r>
      <w:proofErr w:type="gramStart"/>
      <w:r w:rsidRPr="00617132">
        <w:t>transition;</w:t>
      </w:r>
      <w:proofErr w:type="gramEnd"/>
    </w:p>
    <w:p w14:paraId="18527976" w14:textId="77777777" w:rsidR="003356CB" w:rsidRPr="00617132" w:rsidRDefault="003356CB" w:rsidP="00617132">
      <w:r w:rsidRPr="00617132">
        <w:t>9.7k</w:t>
      </w:r>
      <w:r w:rsidRPr="00617132">
        <w:tab/>
        <w:t>procedures and supports needed to facilitate transitions across programs and placements.</w:t>
      </w:r>
    </w:p>
    <w:p w14:paraId="4D0E0F95" w14:textId="77777777" w:rsidR="003356CB" w:rsidRPr="00617132" w:rsidRDefault="003356CB" w:rsidP="00617132">
      <w:r w:rsidRPr="00617132">
        <w:t>Student Learning Outcomes:</w:t>
      </w:r>
    </w:p>
    <w:p w14:paraId="597DCCE6" w14:textId="77777777" w:rsidR="003356CB" w:rsidRPr="00617132" w:rsidRDefault="003356CB" w:rsidP="00617132">
      <w:pPr>
        <w:pStyle w:val="ListParagraph"/>
        <w:numPr>
          <w:ilvl w:val="0"/>
          <w:numId w:val="3"/>
        </w:numPr>
      </w:pPr>
      <w:r w:rsidRPr="00617132">
        <w:t>The student will read and analyze state and federal laws as they pertain to special education on specific issues such as transition.</w:t>
      </w:r>
    </w:p>
    <w:p w14:paraId="16D48BD2" w14:textId="77777777" w:rsidR="003356CB" w:rsidRPr="00617132" w:rsidRDefault="003356CB" w:rsidP="00617132">
      <w:pPr>
        <w:pStyle w:val="ListParagraph"/>
        <w:numPr>
          <w:ilvl w:val="0"/>
          <w:numId w:val="3"/>
        </w:numPr>
      </w:pPr>
      <w:r w:rsidRPr="00617132">
        <w:t>The student will identify specific programs and services available to students with disabilities and their families.</w:t>
      </w:r>
    </w:p>
    <w:p w14:paraId="45FB0818" w14:textId="77777777" w:rsidR="003356CB" w:rsidRPr="00617132" w:rsidRDefault="003356CB" w:rsidP="00617132"/>
    <w:p w14:paraId="6612CB45" w14:textId="284533F2" w:rsidR="003356CB" w:rsidRDefault="444629A5" w:rsidP="444629A5">
      <w:pPr>
        <w:pStyle w:val="Heading2"/>
      </w:pPr>
      <w:r w:rsidRPr="444629A5">
        <w:rPr>
          <w:rStyle w:val="Heading2Char"/>
          <w:b/>
          <w:bCs/>
        </w:rPr>
        <w:t>MEANS FOR ASSESSING STUDENT ACHIEVEMENT OF THE OUTCOME COMPETENCIES:</w:t>
      </w:r>
    </w:p>
    <w:p w14:paraId="686B9D90" w14:textId="77777777" w:rsidR="000E12D6" w:rsidRDefault="000E12D6" w:rsidP="000E12D6">
      <w:pPr>
        <w:pStyle w:val="ListParagraph"/>
        <w:numPr>
          <w:ilvl w:val="0"/>
          <w:numId w:val="6"/>
        </w:numPr>
      </w:pPr>
      <w:r w:rsidRPr="00617132">
        <w:t>Exceptionality Research Paper</w:t>
      </w:r>
    </w:p>
    <w:p w14:paraId="62E48F44" w14:textId="485FE995" w:rsidR="000E12D6" w:rsidRDefault="7AF9744C" w:rsidP="000E12D6">
      <w:pPr>
        <w:pStyle w:val="ListParagraph"/>
        <w:numPr>
          <w:ilvl w:val="0"/>
          <w:numId w:val="6"/>
        </w:numPr>
      </w:pPr>
      <w:r>
        <w:t>Six (6) hours Field Experience</w:t>
      </w:r>
    </w:p>
    <w:p w14:paraId="3B9B1FAF" w14:textId="77777777" w:rsidR="000E12D6" w:rsidRDefault="000E12D6" w:rsidP="000E12D6">
      <w:pPr>
        <w:pStyle w:val="ListParagraph"/>
        <w:numPr>
          <w:ilvl w:val="0"/>
          <w:numId w:val="6"/>
        </w:numPr>
      </w:pPr>
      <w:r w:rsidRPr="00617132">
        <w:t>Journal Article Review</w:t>
      </w:r>
    </w:p>
    <w:p w14:paraId="0B395799" w14:textId="77777777" w:rsidR="000E12D6" w:rsidRDefault="000E12D6" w:rsidP="000E12D6">
      <w:pPr>
        <w:pStyle w:val="ListParagraph"/>
        <w:numPr>
          <w:ilvl w:val="0"/>
          <w:numId w:val="6"/>
        </w:numPr>
      </w:pPr>
      <w:r w:rsidRPr="00617132">
        <w:t>Chapter Questions</w:t>
      </w:r>
    </w:p>
    <w:p w14:paraId="1BD154F5" w14:textId="77777777" w:rsidR="000E12D6" w:rsidRPr="00617132" w:rsidRDefault="000E12D6" w:rsidP="000E12D6">
      <w:pPr>
        <w:pStyle w:val="ListParagraph"/>
        <w:numPr>
          <w:ilvl w:val="0"/>
          <w:numId w:val="6"/>
        </w:numPr>
      </w:pPr>
      <w:r w:rsidRPr="00617132">
        <w:t>Final Exam</w:t>
      </w:r>
    </w:p>
    <w:p w14:paraId="049F31CB" w14:textId="77777777" w:rsidR="00A82C3E" w:rsidRPr="00617132" w:rsidRDefault="00A82C3E" w:rsidP="00617132">
      <w:pPr>
        <w:pStyle w:val="BodyText2"/>
      </w:pPr>
    </w:p>
    <w:p w14:paraId="3067C879" w14:textId="77777777" w:rsidR="003356CB" w:rsidRPr="00617132" w:rsidRDefault="003356CB" w:rsidP="00676AE7">
      <w:pPr>
        <w:pStyle w:val="Heading2"/>
      </w:pPr>
      <w:r w:rsidRPr="000E12D6">
        <w:rPr>
          <w:rStyle w:val="Heading2Char"/>
          <w:b/>
        </w:rPr>
        <w:t>ATTENDANCE POLICY</w:t>
      </w:r>
      <w:r w:rsidRPr="00617132">
        <w:t>:</w:t>
      </w:r>
    </w:p>
    <w:p w14:paraId="7B75AE3C" w14:textId="77777777" w:rsidR="003E64B9" w:rsidRPr="00617132" w:rsidRDefault="003E64B9" w:rsidP="00617132">
      <w:pPr>
        <w:pStyle w:val="ListParagraph"/>
        <w:numPr>
          <w:ilvl w:val="0"/>
          <w:numId w:val="5"/>
        </w:numPr>
      </w:pPr>
      <w:r w:rsidRPr="00617132">
        <w:t>Campus Attendance Policy: The University expects students to make class attendance a priority.  All absences must be explained to the instructor who will decide whether</w:t>
      </w:r>
      <w:r w:rsidR="00DD19DE">
        <w:t xml:space="preserve">   </w:t>
      </w:r>
      <w:r w:rsidRPr="00617132">
        <w:t xml:space="preserve">omitted work may be made up. When a student reaches </w:t>
      </w:r>
      <w:proofErr w:type="gramStart"/>
      <w:r w:rsidRPr="00617132">
        <w:t>a number of</w:t>
      </w:r>
      <w:proofErr w:type="gramEnd"/>
      <w:r w:rsidRPr="00617132">
        <w:t xml:space="preserve"> absences considered by the instructor to be excessive, the instructor will so advise the student and file an Unsatisfactory Progress Report in the office of the dean.   Any student who misses twenty-five (25%) or more of the regularly scheduled class meetings will receive a grade of </w:t>
      </w:r>
      <w:r w:rsidRPr="00617132">
        <w:rPr>
          <w:u w:val="single"/>
        </w:rPr>
        <w:t>F</w:t>
      </w:r>
      <w:r w:rsidRPr="00617132">
        <w:t xml:space="preserve"> for that course. Student grade appeals should be addressed, in writing, to the campus dean. </w:t>
      </w:r>
    </w:p>
    <w:p w14:paraId="51639949" w14:textId="6782127B" w:rsidR="003E64B9" w:rsidRPr="00617132" w:rsidRDefault="003E64B9" w:rsidP="00617132">
      <w:pPr>
        <w:pStyle w:val="ListParagraph"/>
        <w:numPr>
          <w:ilvl w:val="0"/>
          <w:numId w:val="5"/>
        </w:numPr>
      </w:pPr>
      <w:r w:rsidRPr="00617132">
        <w:t>Instructor’s Additional Policies: Online Participation- The university instructor expects students to submit scheduled assignments on time as detailed by the course syllabus. Students who may need to submit an assignment pass the due date should contact the instructor and provide an explanation as to why the assignment is being submitted after the due date. The instructor will notify the student whether the assignment will be received with or without penalty. Students may call [(</w:t>
      </w:r>
      <w:r w:rsidR="00FE1AE7">
        <w:t>806</w:t>
      </w:r>
      <w:r w:rsidRPr="00617132">
        <w:t xml:space="preserve">) </w:t>
      </w:r>
      <w:r w:rsidR="00FE1AE7">
        <w:t>494-1248</w:t>
      </w:r>
      <w:r w:rsidRPr="00617132">
        <w:t xml:space="preserve"> or email the professor [</w:t>
      </w:r>
      <w:r w:rsidR="00FE1AE7">
        <w:rPr>
          <w:color w:val="3333FF"/>
        </w:rPr>
        <w:t>sheri.warren@wayland.wbu.edu</w:t>
      </w:r>
      <w:r w:rsidRPr="00617132">
        <w:t>] to notify her of late submissions, or for questions or concerns regarding course expectancies.</w:t>
      </w:r>
    </w:p>
    <w:p w14:paraId="53128261" w14:textId="77777777" w:rsidR="003E64B9" w:rsidRPr="00617132" w:rsidRDefault="003E64B9" w:rsidP="00617132"/>
    <w:p w14:paraId="4AC90C4D" w14:textId="77777777" w:rsidR="000E12D6" w:rsidRDefault="003356CB" w:rsidP="00676AE7">
      <w:pPr>
        <w:pStyle w:val="Heading2"/>
      </w:pPr>
      <w:r w:rsidRPr="00617132">
        <w:t xml:space="preserve">METHODS OF INSTRUCTION: </w:t>
      </w:r>
    </w:p>
    <w:p w14:paraId="0DCF460D" w14:textId="77777777" w:rsidR="003356CB" w:rsidRPr="00617132" w:rsidRDefault="003356CB" w:rsidP="00617132">
      <w:r w:rsidRPr="00617132">
        <w:t xml:space="preserve">The delivery system for the course will consist of on-line/virtual instruction supplemented by Blackboard interactions. </w:t>
      </w:r>
      <w:proofErr w:type="gramStart"/>
      <w:r w:rsidRPr="00617132">
        <w:t>In an effort to</w:t>
      </w:r>
      <w:proofErr w:type="gramEnd"/>
      <w:r w:rsidRPr="00617132">
        <w:t xml:space="preserve"> accommodate the specific needs of students, instructional methods may include, but will not be limited to, the following: lectures, small group interactions, discussion groups, cooperative learning, peer reviews, presentations, demonstrations, practice, and observations. Independent study and reading are essential elements of this course because each student will construct an individualized Unit for future use in the classroom.</w:t>
      </w:r>
    </w:p>
    <w:p w14:paraId="62486C05" w14:textId="77777777" w:rsidR="003356CB" w:rsidRPr="00617132" w:rsidRDefault="003356CB" w:rsidP="00617132"/>
    <w:p w14:paraId="76A98924" w14:textId="77777777" w:rsidR="000E12D6" w:rsidRDefault="003356CB" w:rsidP="00676AE7">
      <w:pPr>
        <w:pStyle w:val="Heading2"/>
      </w:pPr>
      <w:r w:rsidRPr="00617132">
        <w:t xml:space="preserve">EVALUATION: </w:t>
      </w:r>
    </w:p>
    <w:p w14:paraId="4CE5E05D" w14:textId="77777777" w:rsidR="003356CB" w:rsidRPr="000E12D6" w:rsidRDefault="003356CB" w:rsidP="00676AE7">
      <w:pPr>
        <w:pStyle w:val="Heading3"/>
      </w:pPr>
      <w:r w:rsidRPr="000E12D6">
        <w:t>University Grading System:</w:t>
      </w:r>
    </w:p>
    <w:p w14:paraId="578A90E0" w14:textId="77777777" w:rsidR="003356CB" w:rsidRPr="00617132" w:rsidRDefault="003356CB" w:rsidP="00617132">
      <w:r w:rsidRPr="00617132">
        <w:t xml:space="preserve">A </w:t>
      </w:r>
      <w:r w:rsidRPr="00617132">
        <w:tab/>
        <w:t>90-100</w:t>
      </w:r>
    </w:p>
    <w:p w14:paraId="2D0C9211" w14:textId="77777777" w:rsidR="00DD19DE" w:rsidRDefault="003356CB" w:rsidP="00617132">
      <w:r w:rsidRPr="00617132">
        <w:t xml:space="preserve">B </w:t>
      </w:r>
      <w:r w:rsidRPr="00617132">
        <w:tab/>
        <w:t>80-89</w:t>
      </w:r>
    </w:p>
    <w:p w14:paraId="31CA47D1" w14:textId="77777777" w:rsidR="003356CB" w:rsidRPr="00617132" w:rsidRDefault="00676AE7" w:rsidP="00617132">
      <w:r>
        <w:t xml:space="preserve">C </w:t>
      </w:r>
      <w:r>
        <w:tab/>
        <w:t>70-70</w:t>
      </w:r>
    </w:p>
    <w:p w14:paraId="44291E4A" w14:textId="77777777" w:rsidR="00DD19DE" w:rsidRDefault="00676AE7" w:rsidP="00617132">
      <w:r>
        <w:t xml:space="preserve">D </w:t>
      </w:r>
      <w:r>
        <w:tab/>
        <w:t>60-69</w:t>
      </w:r>
    </w:p>
    <w:p w14:paraId="67BD0987" w14:textId="77777777" w:rsidR="003356CB" w:rsidRPr="00617132" w:rsidRDefault="00676AE7" w:rsidP="00617132">
      <w:r>
        <w:t xml:space="preserve">F </w:t>
      </w:r>
      <w:r>
        <w:tab/>
        <w:t>below 60</w:t>
      </w:r>
    </w:p>
    <w:p w14:paraId="41CBAEB9" w14:textId="77777777" w:rsidR="00DD19DE" w:rsidRDefault="00DD19DE" w:rsidP="00617132">
      <w:r w:rsidRPr="00617132">
        <w:t xml:space="preserve">C </w:t>
      </w:r>
      <w:r w:rsidRPr="00617132">
        <w:tab/>
        <w:t>for Credit</w:t>
      </w:r>
    </w:p>
    <w:p w14:paraId="0D6A4EC7" w14:textId="77777777" w:rsidR="003356CB" w:rsidRPr="00617132" w:rsidRDefault="00DD19DE" w:rsidP="00617132">
      <w:r>
        <w:t xml:space="preserve">NC </w:t>
      </w:r>
      <w:r>
        <w:tab/>
      </w:r>
      <w:r w:rsidRPr="00617132">
        <w:t>No Credit</w:t>
      </w:r>
    </w:p>
    <w:p w14:paraId="26286544" w14:textId="77777777" w:rsidR="003356CB" w:rsidRPr="00617132" w:rsidRDefault="00DD19DE" w:rsidP="00676AE7">
      <w:r w:rsidRPr="00617132">
        <w:t xml:space="preserve">I </w:t>
      </w:r>
      <w:r w:rsidRPr="00617132">
        <w:tab/>
        <w:t>Incomplete*</w:t>
      </w:r>
    </w:p>
    <w:p w14:paraId="19D01BAB" w14:textId="77777777" w:rsidR="003356CB" w:rsidRPr="00617132" w:rsidRDefault="00DD19DE" w:rsidP="00617132">
      <w:r w:rsidRPr="00617132">
        <w:t xml:space="preserve">W </w:t>
      </w:r>
      <w:r w:rsidRPr="00617132">
        <w:tab/>
        <w:t>for withdrawal</w:t>
      </w:r>
    </w:p>
    <w:p w14:paraId="227A38D5" w14:textId="77777777" w:rsidR="003356CB" w:rsidRDefault="00DD19DE" w:rsidP="00617132">
      <w:r w:rsidRPr="00617132">
        <w:t xml:space="preserve">WP </w:t>
      </w:r>
      <w:r>
        <w:tab/>
      </w:r>
      <w:r w:rsidRPr="00617132">
        <w:t>Withdrawal Passing</w:t>
      </w:r>
    </w:p>
    <w:p w14:paraId="75F91C12" w14:textId="77777777" w:rsidR="00DD19DE" w:rsidRDefault="00DD19DE" w:rsidP="00617132">
      <w:r w:rsidRPr="00617132">
        <w:t xml:space="preserve">WF </w:t>
      </w:r>
      <w:r w:rsidRPr="00617132">
        <w:tab/>
        <w:t>Withdrawal Failing</w:t>
      </w:r>
    </w:p>
    <w:p w14:paraId="43D18211" w14:textId="77777777" w:rsidR="00DD19DE" w:rsidRDefault="00DD19DE" w:rsidP="00617132">
      <w:r w:rsidRPr="00617132">
        <w:t xml:space="preserve">X </w:t>
      </w:r>
      <w:r w:rsidRPr="00617132">
        <w:tab/>
        <w:t>No grade given</w:t>
      </w:r>
    </w:p>
    <w:p w14:paraId="086F3671" w14:textId="77777777" w:rsidR="00DD19DE" w:rsidRDefault="00DD19DE" w:rsidP="00617132">
      <w:r w:rsidRPr="00617132">
        <w:t xml:space="preserve">IP </w:t>
      </w:r>
      <w:r w:rsidRPr="00617132">
        <w:tab/>
        <w:t>In Progress</w:t>
      </w:r>
      <w:r>
        <w:t xml:space="preserve"> </w:t>
      </w:r>
    </w:p>
    <w:p w14:paraId="4101652C" w14:textId="77777777" w:rsidR="00DD19DE" w:rsidRPr="00617132" w:rsidRDefault="00DD19DE" w:rsidP="00617132"/>
    <w:p w14:paraId="44D726A7" w14:textId="77777777" w:rsidR="003356CB" w:rsidRPr="00617132" w:rsidRDefault="003356CB" w:rsidP="00617132">
      <w:r w:rsidRPr="00617132">
        <w:lastRenderedPageBreak/>
        <w:t>A grade of “CR” indicates that credit in semester hours was granted but no grade or grade points were recorded.</w:t>
      </w:r>
    </w:p>
    <w:p w14:paraId="4B99056E" w14:textId="77777777" w:rsidR="003356CB" w:rsidRPr="00617132" w:rsidRDefault="003356CB" w:rsidP="00617132"/>
    <w:p w14:paraId="7986021D" w14:textId="77777777" w:rsidR="003356CB" w:rsidRPr="00617132" w:rsidRDefault="003356CB" w:rsidP="00617132">
      <w:r w:rsidRPr="00617132">
        <w:rPr>
          <w:b/>
          <w:bCs/>
        </w:rPr>
        <w:t>*</w:t>
      </w:r>
      <w:r w:rsidRPr="00617132">
        <w:t xml:space="preserve">A grade of incomplete is changed if the work required is completed prior to the date indicated in the official University calendar of the next long term, unless the instructor designates an earlier date for completion.  If the work is not completed by the appropriate date, the </w:t>
      </w:r>
      <w:r w:rsidRPr="00617132">
        <w:rPr>
          <w:b/>
          <w:bCs/>
          <w:u w:val="single"/>
        </w:rPr>
        <w:t>I</w:t>
      </w:r>
      <w:r w:rsidRPr="00617132">
        <w:t xml:space="preserve"> </w:t>
      </w:r>
      <w:proofErr w:type="gramStart"/>
      <w:r w:rsidRPr="00617132">
        <w:t>is</w:t>
      </w:r>
      <w:proofErr w:type="gramEnd"/>
      <w:r w:rsidRPr="00617132">
        <w:t xml:space="preserve"> converted to the grade of </w:t>
      </w:r>
      <w:r w:rsidRPr="00617132">
        <w:rPr>
          <w:b/>
          <w:bCs/>
          <w:u w:val="single"/>
        </w:rPr>
        <w:t>F</w:t>
      </w:r>
      <w:r w:rsidRPr="00617132">
        <w:t>.  An incomplete notation cannot remain on the student’s permanent record and must be replaced by the qualitative grade (A-F) by the date specified in the official University calendar of the next regular term.</w:t>
      </w:r>
    </w:p>
    <w:p w14:paraId="1299C43A" w14:textId="77777777" w:rsidR="003356CB" w:rsidRPr="00617132" w:rsidRDefault="003356CB" w:rsidP="00617132"/>
    <w:p w14:paraId="4DDBEF00" w14:textId="77777777" w:rsidR="003356CB" w:rsidRPr="00617132" w:rsidRDefault="003356CB" w:rsidP="00617132"/>
    <w:p w14:paraId="66313E57" w14:textId="77777777" w:rsidR="000E12D6" w:rsidRPr="00676AE7" w:rsidRDefault="003356CB" w:rsidP="00676AE7">
      <w:pPr>
        <w:pStyle w:val="Heading3"/>
        <w:rPr>
          <w:b w:val="0"/>
          <w:caps/>
        </w:rPr>
      </w:pPr>
      <w:r w:rsidRPr="00676AE7">
        <w:rPr>
          <w:rStyle w:val="Heading3Char"/>
          <w:b/>
        </w:rPr>
        <w:t>Course grading criteria</w:t>
      </w:r>
      <w:r w:rsidRPr="00676AE7">
        <w:rPr>
          <w:b w:val="0"/>
          <w:caps/>
        </w:rPr>
        <w:t xml:space="preserve">: </w:t>
      </w:r>
    </w:p>
    <w:p w14:paraId="3F56A39D" w14:textId="52BB4771" w:rsidR="003356CB" w:rsidRPr="00617132" w:rsidRDefault="444629A5" w:rsidP="00617132">
      <w:r>
        <w:t xml:space="preserve">All assignments are due as noted on course calendar unless otherwise announced in class. All assigned work must be word processed.   </w:t>
      </w:r>
    </w:p>
    <w:p w14:paraId="3461D779" w14:textId="77777777" w:rsidR="003356CB" w:rsidRPr="00617132" w:rsidRDefault="003356CB" w:rsidP="00617132"/>
    <w:tbl>
      <w:tblPr>
        <w:tblStyle w:val="TableGrid"/>
        <w:tblW w:w="0" w:type="auto"/>
        <w:tblLook w:val="04A0" w:firstRow="1" w:lastRow="0" w:firstColumn="1" w:lastColumn="0" w:noHBand="0" w:noVBand="1"/>
        <w:tblCaption w:val="assignments and point values"/>
        <w:tblDescription w:val="Assignments and point value"/>
      </w:tblPr>
      <w:tblGrid>
        <w:gridCol w:w="4569"/>
        <w:gridCol w:w="2143"/>
        <w:gridCol w:w="2144"/>
      </w:tblGrid>
      <w:tr w:rsidR="003356CB" w:rsidRPr="00617132" w14:paraId="040E36E3" w14:textId="77777777" w:rsidTr="6391550C">
        <w:trPr>
          <w:trHeight w:val="284"/>
          <w:tblHeader/>
        </w:trPr>
        <w:tc>
          <w:tcPr>
            <w:tcW w:w="4569" w:type="dxa"/>
          </w:tcPr>
          <w:p w14:paraId="6F8997A9" w14:textId="77777777" w:rsidR="003356CB" w:rsidRPr="000E12D6" w:rsidRDefault="003356CB" w:rsidP="00617132">
            <w:pPr>
              <w:rPr>
                <w:b/>
              </w:rPr>
            </w:pPr>
            <w:r w:rsidRPr="000E12D6">
              <w:rPr>
                <w:b/>
              </w:rPr>
              <w:t>Assignments</w:t>
            </w:r>
          </w:p>
        </w:tc>
        <w:tc>
          <w:tcPr>
            <w:tcW w:w="2143" w:type="dxa"/>
          </w:tcPr>
          <w:p w14:paraId="4AF3DA01" w14:textId="77777777" w:rsidR="003356CB" w:rsidRPr="000E12D6" w:rsidRDefault="003356CB" w:rsidP="00617132">
            <w:pPr>
              <w:rPr>
                <w:b/>
              </w:rPr>
            </w:pPr>
            <w:r w:rsidRPr="000E12D6">
              <w:rPr>
                <w:b/>
              </w:rPr>
              <w:t>Quantity</w:t>
            </w:r>
          </w:p>
        </w:tc>
        <w:tc>
          <w:tcPr>
            <w:tcW w:w="2144" w:type="dxa"/>
          </w:tcPr>
          <w:p w14:paraId="1A2A58EA" w14:textId="77777777" w:rsidR="003356CB" w:rsidRPr="000E12D6" w:rsidRDefault="003356CB" w:rsidP="00617132">
            <w:pPr>
              <w:rPr>
                <w:b/>
              </w:rPr>
            </w:pPr>
            <w:r w:rsidRPr="000E12D6">
              <w:rPr>
                <w:b/>
              </w:rPr>
              <w:t>Point Value</w:t>
            </w:r>
          </w:p>
        </w:tc>
      </w:tr>
      <w:tr w:rsidR="003356CB" w:rsidRPr="00617132" w14:paraId="7068A036" w14:textId="77777777" w:rsidTr="6391550C">
        <w:trPr>
          <w:trHeight w:val="284"/>
        </w:trPr>
        <w:tc>
          <w:tcPr>
            <w:tcW w:w="4569" w:type="dxa"/>
          </w:tcPr>
          <w:p w14:paraId="5B9C547C" w14:textId="77777777" w:rsidR="003356CB" w:rsidRPr="00617132" w:rsidRDefault="003356CB" w:rsidP="00617132">
            <w:r w:rsidRPr="00617132">
              <w:t>Exceptionality Research Paper</w:t>
            </w:r>
          </w:p>
        </w:tc>
        <w:tc>
          <w:tcPr>
            <w:tcW w:w="2143" w:type="dxa"/>
          </w:tcPr>
          <w:p w14:paraId="56B20A0C" w14:textId="77777777" w:rsidR="003356CB" w:rsidRPr="00617132" w:rsidRDefault="003356CB" w:rsidP="00617132">
            <w:r w:rsidRPr="00617132">
              <w:t>1</w:t>
            </w:r>
          </w:p>
        </w:tc>
        <w:tc>
          <w:tcPr>
            <w:tcW w:w="2144" w:type="dxa"/>
          </w:tcPr>
          <w:p w14:paraId="3A96B3F4" w14:textId="77777777" w:rsidR="003356CB" w:rsidRPr="00617132" w:rsidRDefault="003356CB" w:rsidP="00617132">
            <w:r w:rsidRPr="00617132">
              <w:t>200</w:t>
            </w:r>
          </w:p>
        </w:tc>
      </w:tr>
      <w:tr w:rsidR="003356CB" w:rsidRPr="00617132" w14:paraId="49DED9B1" w14:textId="77777777" w:rsidTr="6391550C">
        <w:trPr>
          <w:trHeight w:val="284"/>
        </w:trPr>
        <w:tc>
          <w:tcPr>
            <w:tcW w:w="4569" w:type="dxa"/>
          </w:tcPr>
          <w:p w14:paraId="7A7DF3FB" w14:textId="77777777" w:rsidR="003356CB" w:rsidRPr="00617132" w:rsidRDefault="003356CB" w:rsidP="00617132">
            <w:r w:rsidRPr="00617132">
              <w:t xml:space="preserve">Field Experience </w:t>
            </w:r>
          </w:p>
        </w:tc>
        <w:tc>
          <w:tcPr>
            <w:tcW w:w="2143" w:type="dxa"/>
          </w:tcPr>
          <w:p w14:paraId="05CF2348" w14:textId="77777777" w:rsidR="003356CB" w:rsidRPr="00617132" w:rsidRDefault="003356CB" w:rsidP="00617132">
            <w:r w:rsidRPr="00617132">
              <w:t>6 hours</w:t>
            </w:r>
          </w:p>
        </w:tc>
        <w:tc>
          <w:tcPr>
            <w:tcW w:w="2144" w:type="dxa"/>
          </w:tcPr>
          <w:p w14:paraId="752B3F2C" w14:textId="77777777" w:rsidR="003356CB" w:rsidRPr="00617132" w:rsidRDefault="003356CB" w:rsidP="00617132">
            <w:r w:rsidRPr="00617132">
              <w:t>200</w:t>
            </w:r>
          </w:p>
        </w:tc>
      </w:tr>
      <w:tr w:rsidR="003356CB" w:rsidRPr="00617132" w14:paraId="79B7289F" w14:textId="77777777" w:rsidTr="6391550C">
        <w:trPr>
          <w:trHeight w:val="284"/>
        </w:trPr>
        <w:tc>
          <w:tcPr>
            <w:tcW w:w="4569" w:type="dxa"/>
          </w:tcPr>
          <w:p w14:paraId="59A711EC" w14:textId="77777777" w:rsidR="003356CB" w:rsidRPr="00617132" w:rsidRDefault="003356CB" w:rsidP="00617132">
            <w:r w:rsidRPr="00617132">
              <w:t>Journal Article Review</w:t>
            </w:r>
          </w:p>
        </w:tc>
        <w:tc>
          <w:tcPr>
            <w:tcW w:w="2143" w:type="dxa"/>
          </w:tcPr>
          <w:p w14:paraId="0605B8A2" w14:textId="77777777" w:rsidR="003356CB" w:rsidRPr="00617132" w:rsidRDefault="003356CB" w:rsidP="00617132">
            <w:r w:rsidRPr="00617132">
              <w:t xml:space="preserve">1 </w:t>
            </w:r>
          </w:p>
        </w:tc>
        <w:tc>
          <w:tcPr>
            <w:tcW w:w="2144" w:type="dxa"/>
          </w:tcPr>
          <w:p w14:paraId="5347F1A4" w14:textId="1ED7CCFA" w:rsidR="003356CB" w:rsidRPr="00617132" w:rsidRDefault="6391550C" w:rsidP="00617132">
            <w:r>
              <w:t>100</w:t>
            </w:r>
          </w:p>
        </w:tc>
      </w:tr>
      <w:tr w:rsidR="003356CB" w:rsidRPr="00617132" w14:paraId="75EF4151" w14:textId="77777777" w:rsidTr="6391550C">
        <w:trPr>
          <w:trHeight w:val="300"/>
        </w:trPr>
        <w:tc>
          <w:tcPr>
            <w:tcW w:w="4569" w:type="dxa"/>
          </w:tcPr>
          <w:p w14:paraId="3CFDE9EB" w14:textId="77777777" w:rsidR="003356CB" w:rsidRPr="00617132" w:rsidRDefault="003356CB" w:rsidP="00617132">
            <w:r w:rsidRPr="00617132">
              <w:t>Text Chapter Questions</w:t>
            </w:r>
          </w:p>
        </w:tc>
        <w:tc>
          <w:tcPr>
            <w:tcW w:w="2143" w:type="dxa"/>
          </w:tcPr>
          <w:p w14:paraId="1BB751E0" w14:textId="1B1B87E0" w:rsidR="003356CB" w:rsidRPr="00617132" w:rsidRDefault="6391550C" w:rsidP="00617132">
            <w:r>
              <w:t>15 @ 20 each</w:t>
            </w:r>
          </w:p>
        </w:tc>
        <w:tc>
          <w:tcPr>
            <w:tcW w:w="2144" w:type="dxa"/>
          </w:tcPr>
          <w:p w14:paraId="34FB4232" w14:textId="2782CAAB" w:rsidR="003356CB" w:rsidRPr="00617132" w:rsidRDefault="6391550C" w:rsidP="00617132">
            <w:r>
              <w:t>300</w:t>
            </w:r>
          </w:p>
        </w:tc>
      </w:tr>
      <w:tr w:rsidR="003356CB" w:rsidRPr="00617132" w14:paraId="1218A71A" w14:textId="77777777" w:rsidTr="6391550C">
        <w:trPr>
          <w:trHeight w:val="300"/>
        </w:trPr>
        <w:tc>
          <w:tcPr>
            <w:tcW w:w="4569" w:type="dxa"/>
          </w:tcPr>
          <w:p w14:paraId="3F8CC45B" w14:textId="77777777" w:rsidR="003356CB" w:rsidRPr="00617132" w:rsidRDefault="003356CB" w:rsidP="00617132">
            <w:r w:rsidRPr="00617132">
              <w:t>Final Exam</w:t>
            </w:r>
          </w:p>
        </w:tc>
        <w:tc>
          <w:tcPr>
            <w:tcW w:w="2143" w:type="dxa"/>
          </w:tcPr>
          <w:p w14:paraId="19F14E3C" w14:textId="77777777" w:rsidR="003356CB" w:rsidRPr="00617132" w:rsidRDefault="003356CB" w:rsidP="00617132">
            <w:r w:rsidRPr="00617132">
              <w:t>1</w:t>
            </w:r>
          </w:p>
        </w:tc>
        <w:tc>
          <w:tcPr>
            <w:tcW w:w="2144" w:type="dxa"/>
          </w:tcPr>
          <w:p w14:paraId="02B72823" w14:textId="77777777" w:rsidR="003356CB" w:rsidRPr="00617132" w:rsidRDefault="003356CB" w:rsidP="00617132">
            <w:r w:rsidRPr="00617132">
              <w:t>100</w:t>
            </w:r>
          </w:p>
        </w:tc>
      </w:tr>
      <w:tr w:rsidR="003356CB" w:rsidRPr="00617132" w14:paraId="2918234A" w14:textId="77777777" w:rsidTr="6391550C">
        <w:trPr>
          <w:trHeight w:val="300"/>
        </w:trPr>
        <w:tc>
          <w:tcPr>
            <w:tcW w:w="4569" w:type="dxa"/>
          </w:tcPr>
          <w:p w14:paraId="38E788E4" w14:textId="77777777" w:rsidR="003356CB" w:rsidRPr="00617132" w:rsidRDefault="003356CB" w:rsidP="00617132">
            <w:r w:rsidRPr="00617132">
              <w:t>TOTAL POINTS POSSIBLE</w:t>
            </w:r>
          </w:p>
        </w:tc>
        <w:tc>
          <w:tcPr>
            <w:tcW w:w="2143" w:type="dxa"/>
          </w:tcPr>
          <w:p w14:paraId="3CF2D8B6" w14:textId="77777777" w:rsidR="003356CB" w:rsidRPr="00617132" w:rsidRDefault="003356CB" w:rsidP="00617132"/>
        </w:tc>
        <w:tc>
          <w:tcPr>
            <w:tcW w:w="2144" w:type="dxa"/>
          </w:tcPr>
          <w:p w14:paraId="4EE938CE" w14:textId="2DB04075" w:rsidR="003356CB" w:rsidRPr="00617132" w:rsidRDefault="6391550C" w:rsidP="00617132">
            <w:r>
              <w:t>900</w:t>
            </w:r>
          </w:p>
        </w:tc>
      </w:tr>
    </w:tbl>
    <w:p w14:paraId="04C5D600" w14:textId="77777777" w:rsidR="00A82C3E" w:rsidRPr="00617132" w:rsidRDefault="00A82C3E" w:rsidP="00617132">
      <w:r w:rsidRPr="00617132">
        <w:t>Course Evaluation Scale:</w:t>
      </w:r>
    </w:p>
    <w:p w14:paraId="0FB78278" w14:textId="77777777" w:rsidR="00A82C3E" w:rsidRPr="00617132" w:rsidRDefault="00A82C3E" w:rsidP="00617132"/>
    <w:p w14:paraId="47F60684" w14:textId="56212DB5" w:rsidR="00A82C3E" w:rsidRPr="00617132" w:rsidRDefault="444629A5" w:rsidP="00617132">
      <w:r>
        <w:t>799 – 900 = A; 699 – 800 = B; 599 - 700= C; 499- 600= D; 399 below= F</w:t>
      </w:r>
    </w:p>
    <w:p w14:paraId="1FC39945" w14:textId="77777777" w:rsidR="00A82C3E" w:rsidRPr="00617132" w:rsidRDefault="00A82C3E" w:rsidP="00617132"/>
    <w:p w14:paraId="5818534F" w14:textId="77777777" w:rsidR="000E12D6" w:rsidRPr="00676AE7" w:rsidRDefault="003356CB" w:rsidP="00676AE7">
      <w:pPr>
        <w:pStyle w:val="Heading2"/>
      </w:pPr>
      <w:r w:rsidRPr="00676AE7">
        <w:t xml:space="preserve">ACADEMIC HONESTY:  </w:t>
      </w:r>
    </w:p>
    <w:p w14:paraId="3A661B96" w14:textId="77777777" w:rsidR="003356CB" w:rsidRPr="00617132" w:rsidRDefault="003356CB" w:rsidP="00617132">
      <w:r w:rsidRPr="00617132">
        <w:t>University students are expected to conduct themselves according to the highest standards of academic honesty.  Academic misconduct for which a student is subject to penalty includes all forms of cheating, such as illicit possession of examinations or examination materials, forgery, or plagiarism.  (Plagiarism is the presentation of the work of another as one’s own work).</w:t>
      </w:r>
    </w:p>
    <w:p w14:paraId="0562CB0E" w14:textId="77777777" w:rsidR="003356CB" w:rsidRPr="00617132" w:rsidRDefault="003356CB" w:rsidP="00617132"/>
    <w:p w14:paraId="2D353475" w14:textId="77777777" w:rsidR="003356CB" w:rsidRPr="00617132" w:rsidRDefault="003356CB" w:rsidP="00617132">
      <w:r w:rsidRPr="00617132">
        <w:t>Disciplinary action for academic misconduct is the responsibility of the faculty members assigned to the course.  The faculty member is charged with assessing the gravity of any case of academic dishonesty, and with giving sanctions to any student involved.  Penalties may be applied to individual cases of academic dishonesty; see catalog for more information about academic dishonesty.</w:t>
      </w:r>
    </w:p>
    <w:p w14:paraId="34CE0A41" w14:textId="77777777" w:rsidR="003356CB" w:rsidRPr="00617132" w:rsidRDefault="003356CB" w:rsidP="00617132"/>
    <w:p w14:paraId="113D5EC1" w14:textId="77777777" w:rsidR="000E12D6" w:rsidRPr="00676AE7" w:rsidRDefault="003356CB" w:rsidP="00676AE7">
      <w:pPr>
        <w:pStyle w:val="Heading2"/>
      </w:pPr>
      <w:r w:rsidRPr="00676AE7">
        <w:rPr>
          <w:rStyle w:val="Heading2Char"/>
          <w:b/>
        </w:rPr>
        <w:t>PERSONS WITH DISABILITIES</w:t>
      </w:r>
      <w:r w:rsidRPr="00676AE7">
        <w:t>:</w:t>
      </w:r>
    </w:p>
    <w:p w14:paraId="49B018A5" w14:textId="77777777" w:rsidR="003356CB" w:rsidRPr="00617132" w:rsidRDefault="003356CB" w:rsidP="00617132">
      <w:r w:rsidRPr="00617132">
        <w:t xml:space="preserve"> It is University policy that no otherwise qualified person with disabilities be excluded from participation in, be denied the benefits of, or be subject to discrimination under any educational program or activity in the University.  It is the responsibility of the student to disclose and to provide documentation pertaining to the disability so that appropriate modifications may be made.</w:t>
      </w:r>
    </w:p>
    <w:p w14:paraId="62EBF3C5" w14:textId="77777777" w:rsidR="003356CB" w:rsidRPr="00617132" w:rsidRDefault="003356CB" w:rsidP="00617132"/>
    <w:p w14:paraId="783C0525" w14:textId="77777777" w:rsidR="000E12D6" w:rsidRPr="00676AE7" w:rsidRDefault="003356CB" w:rsidP="00676AE7">
      <w:pPr>
        <w:pStyle w:val="Heading2"/>
      </w:pPr>
      <w:r w:rsidRPr="00676AE7">
        <w:rPr>
          <w:rStyle w:val="Heading2Char"/>
          <w:b/>
        </w:rPr>
        <w:t>MEETING TIMES, DATES AND ASSIGNMENTS</w:t>
      </w:r>
      <w:r w:rsidRPr="00676AE7">
        <w:t xml:space="preserve">: </w:t>
      </w:r>
    </w:p>
    <w:p w14:paraId="2D490E65" w14:textId="77777777" w:rsidR="003356CB" w:rsidRPr="00617132" w:rsidRDefault="003356CB" w:rsidP="00617132">
      <w:r w:rsidRPr="00617132">
        <w:t>Class is scheduled on-line via</w:t>
      </w:r>
    </w:p>
    <w:p w14:paraId="3425D007" w14:textId="77777777" w:rsidR="003356CB" w:rsidRPr="00617132" w:rsidRDefault="000E12D6" w:rsidP="00617132">
      <w:proofErr w:type="spellStart"/>
      <w:r>
        <w:t>WBUonline</w:t>
      </w:r>
      <w:proofErr w:type="spellEnd"/>
      <w:r w:rsidR="003356CB" w:rsidRPr="00617132">
        <w:t xml:space="preserve"> with weekly assignments due. Assignments are listed in this syllabus.</w:t>
      </w:r>
    </w:p>
    <w:p w14:paraId="6D98A12B" w14:textId="77777777" w:rsidR="003356CB" w:rsidRDefault="003356CB" w:rsidP="00617132"/>
    <w:p w14:paraId="1D5333B3" w14:textId="77777777" w:rsidR="000E12D6" w:rsidRPr="00617132" w:rsidRDefault="000E12D6" w:rsidP="00676AE7">
      <w:pPr>
        <w:pStyle w:val="Heading3"/>
      </w:pPr>
      <w:r w:rsidRPr="00617132">
        <w:t xml:space="preserve">EDSP 2304 – </w:t>
      </w:r>
      <w:proofErr w:type="spellStart"/>
      <w:r>
        <w:t>WBUonline</w:t>
      </w:r>
      <w:proofErr w:type="spellEnd"/>
      <w:r>
        <w:t xml:space="preserve"> Tentative Course Schedule</w:t>
      </w:r>
    </w:p>
    <w:p w14:paraId="461F3BFD" w14:textId="77777777" w:rsidR="000E12D6" w:rsidRPr="00617132" w:rsidRDefault="000E12D6" w:rsidP="000E12D6">
      <w:r w:rsidRPr="00617132">
        <w:t>I reserve the right to amend the tentative course outline as needed during the course.</w:t>
      </w:r>
    </w:p>
    <w:p w14:paraId="2946DB82" w14:textId="77777777" w:rsidR="003356CB" w:rsidRPr="00617132" w:rsidRDefault="003356CB" w:rsidP="00617132"/>
    <w:tbl>
      <w:tblPr>
        <w:tblW w:w="10800"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entative Course Schedule"/>
        <w:tblDescription w:val="Weeks, Reading assigned, work assigned, and due dates."/>
      </w:tblPr>
      <w:tblGrid>
        <w:gridCol w:w="2160"/>
        <w:gridCol w:w="3600"/>
        <w:gridCol w:w="2700"/>
        <w:gridCol w:w="2340"/>
      </w:tblGrid>
      <w:tr w:rsidR="003356CB" w:rsidRPr="00617132" w14:paraId="276DBF9B" w14:textId="77777777" w:rsidTr="6391550C">
        <w:trPr>
          <w:tblHeader/>
        </w:trPr>
        <w:tc>
          <w:tcPr>
            <w:tcW w:w="2160" w:type="dxa"/>
            <w:shd w:val="clear" w:color="auto" w:fill="C6D9F1" w:themeFill="text2" w:themeFillTint="33"/>
          </w:tcPr>
          <w:p w14:paraId="73939B7F" w14:textId="77777777" w:rsidR="003356CB" w:rsidRPr="000E12D6" w:rsidRDefault="003356CB" w:rsidP="00617132">
            <w:pPr>
              <w:rPr>
                <w:b/>
              </w:rPr>
            </w:pPr>
            <w:r w:rsidRPr="000E12D6">
              <w:rPr>
                <w:b/>
              </w:rPr>
              <w:t>Weeks</w:t>
            </w:r>
          </w:p>
        </w:tc>
        <w:tc>
          <w:tcPr>
            <w:tcW w:w="3600" w:type="dxa"/>
            <w:shd w:val="clear" w:color="auto" w:fill="auto"/>
          </w:tcPr>
          <w:p w14:paraId="57F4B2AC" w14:textId="77777777" w:rsidR="003356CB" w:rsidRPr="000E12D6" w:rsidRDefault="003356CB" w:rsidP="00617132">
            <w:pPr>
              <w:rPr>
                <w:b/>
              </w:rPr>
            </w:pPr>
            <w:r w:rsidRPr="000E12D6">
              <w:rPr>
                <w:b/>
              </w:rPr>
              <w:t xml:space="preserve">Text Readings </w:t>
            </w:r>
          </w:p>
        </w:tc>
        <w:tc>
          <w:tcPr>
            <w:tcW w:w="2700" w:type="dxa"/>
            <w:shd w:val="clear" w:color="auto" w:fill="auto"/>
          </w:tcPr>
          <w:p w14:paraId="0F0236F7" w14:textId="77777777" w:rsidR="003356CB" w:rsidRPr="000E12D6" w:rsidRDefault="003356CB" w:rsidP="00617132">
            <w:pPr>
              <w:rPr>
                <w:b/>
              </w:rPr>
            </w:pPr>
            <w:r w:rsidRPr="000E12D6">
              <w:rPr>
                <w:b/>
              </w:rPr>
              <w:t>Assignments</w:t>
            </w:r>
          </w:p>
        </w:tc>
        <w:tc>
          <w:tcPr>
            <w:tcW w:w="2340" w:type="dxa"/>
            <w:shd w:val="clear" w:color="auto" w:fill="auto"/>
          </w:tcPr>
          <w:p w14:paraId="706CE413" w14:textId="77777777" w:rsidR="003356CB" w:rsidRPr="000E12D6" w:rsidRDefault="003356CB" w:rsidP="00617132">
            <w:pPr>
              <w:rPr>
                <w:b/>
              </w:rPr>
            </w:pPr>
            <w:r w:rsidRPr="000E12D6">
              <w:rPr>
                <w:b/>
              </w:rPr>
              <w:t>Assignment Due Dates</w:t>
            </w:r>
          </w:p>
          <w:p w14:paraId="5997CC1D" w14:textId="77777777" w:rsidR="003356CB" w:rsidRPr="000E12D6" w:rsidRDefault="003356CB" w:rsidP="00617132">
            <w:pPr>
              <w:rPr>
                <w:b/>
              </w:rPr>
            </w:pPr>
          </w:p>
        </w:tc>
      </w:tr>
      <w:tr w:rsidR="003356CB" w:rsidRPr="00617132" w14:paraId="2D1D8945" w14:textId="77777777" w:rsidTr="6391550C">
        <w:tc>
          <w:tcPr>
            <w:tcW w:w="2160" w:type="dxa"/>
            <w:shd w:val="clear" w:color="auto" w:fill="C6D9F1" w:themeFill="text2" w:themeFillTint="33"/>
          </w:tcPr>
          <w:p w14:paraId="4B4E0F03" w14:textId="77777777" w:rsidR="00706861" w:rsidRPr="00617132" w:rsidRDefault="00706861" w:rsidP="00617132">
            <w:r w:rsidRPr="00617132">
              <w:t>Week 1</w:t>
            </w:r>
          </w:p>
          <w:p w14:paraId="6188EF20" w14:textId="47B0723E" w:rsidR="00706861" w:rsidRPr="00617132" w:rsidRDefault="444629A5" w:rsidP="00617132">
            <w:r>
              <w:t xml:space="preserve">Aug </w:t>
            </w:r>
            <w:r w:rsidR="00650E05">
              <w:t>9-15</w:t>
            </w:r>
          </w:p>
          <w:p w14:paraId="110FFD37" w14:textId="77777777" w:rsidR="00706861" w:rsidRPr="00617132" w:rsidRDefault="00706861" w:rsidP="00617132"/>
        </w:tc>
        <w:tc>
          <w:tcPr>
            <w:tcW w:w="3600" w:type="dxa"/>
            <w:shd w:val="clear" w:color="auto" w:fill="auto"/>
          </w:tcPr>
          <w:p w14:paraId="70F41C74" w14:textId="6D4DE418" w:rsidR="003356CB" w:rsidRPr="00617132" w:rsidRDefault="444629A5" w:rsidP="444629A5">
            <w:r>
              <w:t>Read Chapters 1 &amp; 2:</w:t>
            </w:r>
          </w:p>
          <w:p w14:paraId="3FE9F23F" w14:textId="77777777" w:rsidR="003356CB" w:rsidRPr="00617132" w:rsidRDefault="003356CB" w:rsidP="00617132"/>
          <w:p w14:paraId="31A2A7BF" w14:textId="77777777" w:rsidR="003356CB" w:rsidRPr="00617132" w:rsidRDefault="003356CB" w:rsidP="00617132">
            <w:r w:rsidRPr="00617132">
              <w:t>The Purpose and Promise of Special Education</w:t>
            </w:r>
          </w:p>
          <w:p w14:paraId="1F72F646" w14:textId="77777777" w:rsidR="003356CB" w:rsidRPr="00617132" w:rsidRDefault="003356CB" w:rsidP="00617132"/>
          <w:p w14:paraId="2AC9EE77" w14:textId="77777777" w:rsidR="003356CB" w:rsidRPr="00617132" w:rsidRDefault="003356CB" w:rsidP="00617132">
            <w:r w:rsidRPr="00617132">
              <w:t>Planning and Providing Special Education Services</w:t>
            </w:r>
          </w:p>
          <w:p w14:paraId="08CE6F91" w14:textId="77777777" w:rsidR="003356CB" w:rsidRPr="00617132" w:rsidRDefault="003356CB" w:rsidP="00617132"/>
        </w:tc>
        <w:tc>
          <w:tcPr>
            <w:tcW w:w="2700" w:type="dxa"/>
            <w:shd w:val="clear" w:color="auto" w:fill="auto"/>
          </w:tcPr>
          <w:p w14:paraId="78CFC7B7" w14:textId="6C2DAAA5" w:rsidR="003356CB" w:rsidRPr="00617132" w:rsidRDefault="00FE1AE7" w:rsidP="00617132">
            <w:r>
              <w:t xml:space="preserve">Complete Chapter 1 question on Discussion Board, </w:t>
            </w:r>
            <w:r w:rsidR="003356CB" w:rsidRPr="00617132">
              <w:t xml:space="preserve">&amp; </w:t>
            </w:r>
            <w:r>
              <w:t xml:space="preserve">Chapter </w:t>
            </w:r>
            <w:r w:rsidR="003356CB" w:rsidRPr="00617132">
              <w:t>2 questions via Blackboard</w:t>
            </w:r>
          </w:p>
          <w:p w14:paraId="61CDCEAD" w14:textId="77777777" w:rsidR="003356CB" w:rsidRPr="00617132" w:rsidRDefault="003356CB" w:rsidP="00617132"/>
          <w:p w14:paraId="6BB9E253" w14:textId="77777777" w:rsidR="003356CB" w:rsidRPr="00617132" w:rsidRDefault="003356CB" w:rsidP="00617132"/>
          <w:p w14:paraId="40A8F43E" w14:textId="703F498B" w:rsidR="003356CB" w:rsidRPr="00617132" w:rsidRDefault="444629A5" w:rsidP="00617132">
            <w:r>
              <w:t xml:space="preserve">Identify and </w:t>
            </w:r>
            <w:proofErr w:type="gramStart"/>
            <w:r>
              <w:t>contact  special</w:t>
            </w:r>
            <w:proofErr w:type="gramEnd"/>
            <w:r>
              <w:t xml:space="preserve"> education teachers that you will use for field experience (due Oct. 10)</w:t>
            </w:r>
          </w:p>
        </w:tc>
        <w:tc>
          <w:tcPr>
            <w:tcW w:w="2340" w:type="dxa"/>
            <w:shd w:val="clear" w:color="auto" w:fill="auto"/>
          </w:tcPr>
          <w:p w14:paraId="58349B7B" w14:textId="3C3AECD2" w:rsidR="003356CB" w:rsidRPr="00617132" w:rsidRDefault="444629A5" w:rsidP="444629A5">
            <w:pPr>
              <w:rPr>
                <w:highlight w:val="yellow"/>
              </w:rPr>
            </w:pPr>
            <w:r w:rsidRPr="444629A5">
              <w:rPr>
                <w:highlight w:val="yellow"/>
              </w:rPr>
              <w:t>Chapters 1 &amp; 2 questions due by midnight 8/</w:t>
            </w:r>
            <w:r w:rsidR="00650E05">
              <w:rPr>
                <w:highlight w:val="yellow"/>
              </w:rPr>
              <w:t>15</w:t>
            </w:r>
          </w:p>
        </w:tc>
      </w:tr>
      <w:tr w:rsidR="003356CB" w:rsidRPr="00617132" w14:paraId="618B25CD" w14:textId="77777777" w:rsidTr="6391550C">
        <w:tc>
          <w:tcPr>
            <w:tcW w:w="2160" w:type="dxa"/>
            <w:shd w:val="clear" w:color="auto" w:fill="C6D9F1" w:themeFill="text2" w:themeFillTint="33"/>
          </w:tcPr>
          <w:p w14:paraId="3F942CF4" w14:textId="77777777" w:rsidR="00706861" w:rsidRPr="00617132" w:rsidRDefault="00706861" w:rsidP="00617132">
            <w:r w:rsidRPr="00617132">
              <w:t>Week 2</w:t>
            </w:r>
          </w:p>
          <w:p w14:paraId="330C921B" w14:textId="0DA38CCD" w:rsidR="00706861" w:rsidRPr="00617132" w:rsidRDefault="444629A5" w:rsidP="00617132">
            <w:r>
              <w:t xml:space="preserve">Aug </w:t>
            </w:r>
            <w:r w:rsidR="00650E05">
              <w:t>16</w:t>
            </w:r>
            <w:r>
              <w:t xml:space="preserve"> - </w:t>
            </w:r>
            <w:r w:rsidR="00650E05">
              <w:t>22</w:t>
            </w:r>
          </w:p>
          <w:p w14:paraId="23DE523C" w14:textId="77777777" w:rsidR="00706861" w:rsidRPr="00617132" w:rsidRDefault="00706861" w:rsidP="00617132"/>
          <w:p w14:paraId="52E56223" w14:textId="77777777" w:rsidR="003356CB" w:rsidRPr="00617132" w:rsidRDefault="003356CB" w:rsidP="00617132"/>
        </w:tc>
        <w:tc>
          <w:tcPr>
            <w:tcW w:w="3600" w:type="dxa"/>
            <w:shd w:val="clear" w:color="auto" w:fill="auto"/>
          </w:tcPr>
          <w:p w14:paraId="6DE52373" w14:textId="2DDD074F" w:rsidR="003356CB" w:rsidRPr="00617132" w:rsidRDefault="444629A5" w:rsidP="00617132">
            <w:r>
              <w:t>Read Chapters 4 &amp; 5:</w:t>
            </w:r>
          </w:p>
          <w:p w14:paraId="5043CB0F" w14:textId="7761D3E3" w:rsidR="003356CB" w:rsidRPr="00617132" w:rsidRDefault="003356CB" w:rsidP="444629A5"/>
          <w:p w14:paraId="3DBBD2B9" w14:textId="77777777" w:rsidR="003356CB" w:rsidRPr="00617132" w:rsidRDefault="444629A5" w:rsidP="00617132">
            <w:r>
              <w:t>Intellectual Disabilities</w:t>
            </w:r>
          </w:p>
          <w:p w14:paraId="1CCDA14F" w14:textId="2818AAE7" w:rsidR="444629A5" w:rsidRDefault="444629A5" w:rsidP="444629A5"/>
          <w:p w14:paraId="1F2919A8" w14:textId="47462119" w:rsidR="444629A5" w:rsidRDefault="444629A5" w:rsidP="444629A5">
            <w:r>
              <w:t>Learning Disabilities</w:t>
            </w:r>
          </w:p>
          <w:p w14:paraId="6537F28F" w14:textId="4BE49F81" w:rsidR="003356CB" w:rsidRPr="00617132" w:rsidRDefault="003356CB" w:rsidP="444629A5"/>
        </w:tc>
        <w:tc>
          <w:tcPr>
            <w:tcW w:w="2700" w:type="dxa"/>
            <w:shd w:val="clear" w:color="auto" w:fill="auto"/>
          </w:tcPr>
          <w:p w14:paraId="5B982745" w14:textId="0660822B" w:rsidR="003356CB" w:rsidRPr="00617132" w:rsidRDefault="444629A5" w:rsidP="00617132">
            <w:r>
              <w:t xml:space="preserve"> Chapter 4 question on Discussion Board and</w:t>
            </w:r>
          </w:p>
          <w:p w14:paraId="544A1251" w14:textId="3D3FC28A" w:rsidR="003356CB" w:rsidRPr="00617132" w:rsidRDefault="444629A5" w:rsidP="444629A5">
            <w:r>
              <w:t>Complete Chapters 5 questions via Blackboard</w:t>
            </w:r>
          </w:p>
          <w:p w14:paraId="45F66E93" w14:textId="4FE5D04B" w:rsidR="003356CB" w:rsidRPr="00617132" w:rsidRDefault="003356CB" w:rsidP="444629A5"/>
          <w:p w14:paraId="5EEC4DA0" w14:textId="6A922188" w:rsidR="003356CB" w:rsidRPr="00617132" w:rsidRDefault="444629A5" w:rsidP="444629A5">
            <w:pPr>
              <w:rPr>
                <w:highlight w:val="green"/>
              </w:rPr>
            </w:pPr>
            <w:r w:rsidRPr="444629A5">
              <w:rPr>
                <w:highlight w:val="green"/>
              </w:rPr>
              <w:t>Locate journal article for article review assignment</w:t>
            </w:r>
          </w:p>
          <w:p w14:paraId="70DF9E56" w14:textId="4A86B42A" w:rsidR="003356CB" w:rsidRPr="00617132" w:rsidRDefault="003356CB" w:rsidP="444629A5"/>
        </w:tc>
        <w:tc>
          <w:tcPr>
            <w:tcW w:w="2340" w:type="dxa"/>
            <w:shd w:val="clear" w:color="auto" w:fill="auto"/>
          </w:tcPr>
          <w:p w14:paraId="308DCBCB" w14:textId="283BE2A7" w:rsidR="003356CB" w:rsidRPr="00617132" w:rsidRDefault="444629A5" w:rsidP="00617132">
            <w:r w:rsidRPr="444629A5">
              <w:rPr>
                <w:highlight w:val="yellow"/>
              </w:rPr>
              <w:t>Chapters 4 &amp; 5 questions due by midnight 8/</w:t>
            </w:r>
            <w:r w:rsidR="00650E05" w:rsidRPr="00650E05">
              <w:rPr>
                <w:highlight w:val="yellow"/>
              </w:rPr>
              <w:t>22</w:t>
            </w:r>
          </w:p>
          <w:p w14:paraId="144A5D23" w14:textId="6A6A2CD8" w:rsidR="003356CB" w:rsidRPr="00617132" w:rsidRDefault="003356CB" w:rsidP="00617132"/>
        </w:tc>
      </w:tr>
      <w:tr w:rsidR="003356CB" w:rsidRPr="00617132" w14:paraId="065B5CD2" w14:textId="77777777" w:rsidTr="6391550C">
        <w:tc>
          <w:tcPr>
            <w:tcW w:w="2160" w:type="dxa"/>
            <w:shd w:val="clear" w:color="auto" w:fill="C6D9F1" w:themeFill="text2" w:themeFillTint="33"/>
          </w:tcPr>
          <w:p w14:paraId="6CE4141E" w14:textId="77777777" w:rsidR="00706861" w:rsidRPr="00617132" w:rsidRDefault="00706861" w:rsidP="00617132">
            <w:r w:rsidRPr="00617132">
              <w:t>Week 3</w:t>
            </w:r>
          </w:p>
          <w:p w14:paraId="1BE31AF7" w14:textId="0240F9B1" w:rsidR="003356CB" w:rsidRPr="00617132" w:rsidRDefault="444629A5" w:rsidP="00617132">
            <w:r>
              <w:t xml:space="preserve">Aug </w:t>
            </w:r>
            <w:r w:rsidR="00650E05">
              <w:t>23</w:t>
            </w:r>
            <w:r>
              <w:t xml:space="preserve"> – </w:t>
            </w:r>
            <w:r w:rsidR="00650E05">
              <w:t>29</w:t>
            </w:r>
          </w:p>
          <w:p w14:paraId="738610EB" w14:textId="77777777" w:rsidR="003356CB" w:rsidRPr="00617132" w:rsidRDefault="003356CB" w:rsidP="00617132"/>
        </w:tc>
        <w:tc>
          <w:tcPr>
            <w:tcW w:w="3600" w:type="dxa"/>
            <w:shd w:val="clear" w:color="auto" w:fill="auto"/>
          </w:tcPr>
          <w:p w14:paraId="59BF0F5A" w14:textId="44F0853B" w:rsidR="003356CB" w:rsidRPr="00617132" w:rsidRDefault="444629A5" w:rsidP="00617132">
            <w:r>
              <w:t>Read Chapters 6 &amp; 7:</w:t>
            </w:r>
          </w:p>
          <w:p w14:paraId="463F29E8" w14:textId="52715121" w:rsidR="003356CB" w:rsidRPr="00617132" w:rsidRDefault="003356CB" w:rsidP="444629A5"/>
          <w:p w14:paraId="78A026B7" w14:textId="77777777" w:rsidR="003356CB" w:rsidRPr="00617132" w:rsidRDefault="444629A5" w:rsidP="00617132">
            <w:r>
              <w:t>Emotional and Behavioral Disorders</w:t>
            </w:r>
          </w:p>
          <w:p w14:paraId="51C8B6DC" w14:textId="44F940BC" w:rsidR="003356CB" w:rsidRPr="00617132" w:rsidRDefault="003356CB" w:rsidP="444629A5"/>
          <w:p w14:paraId="79CC57A7" w14:textId="77777777" w:rsidR="003356CB" w:rsidRPr="00617132" w:rsidRDefault="444629A5" w:rsidP="00617132">
            <w:r>
              <w:t>Autism Spectrum Disorder</w:t>
            </w:r>
          </w:p>
          <w:p w14:paraId="3B7B4B86" w14:textId="4B3E7839" w:rsidR="003356CB" w:rsidRPr="00617132" w:rsidRDefault="003356CB" w:rsidP="444629A5"/>
        </w:tc>
        <w:tc>
          <w:tcPr>
            <w:tcW w:w="2700" w:type="dxa"/>
            <w:shd w:val="clear" w:color="auto" w:fill="auto"/>
          </w:tcPr>
          <w:p w14:paraId="76ADE1DD" w14:textId="66A273F3" w:rsidR="444629A5" w:rsidRDefault="444629A5" w:rsidP="444629A5">
            <w:r>
              <w:t>Complete Chapter 6 Question on Discussion Board and Chapter 7 questions via Blackboard</w:t>
            </w:r>
          </w:p>
          <w:p w14:paraId="5630AD66" w14:textId="77777777" w:rsidR="003356CB" w:rsidRPr="00617132" w:rsidRDefault="003356CB" w:rsidP="00617132"/>
          <w:p w14:paraId="2BA226A1" w14:textId="7F9A26C2" w:rsidR="003356CB" w:rsidRPr="00617132" w:rsidRDefault="444629A5" w:rsidP="00617132">
            <w:r w:rsidRPr="444629A5">
              <w:rPr>
                <w:highlight w:val="green"/>
              </w:rPr>
              <w:t>Select exceptionality and begin research for research paper (due 10/</w:t>
            </w:r>
            <w:r w:rsidR="00650E05">
              <w:rPr>
                <w:highlight w:val="green"/>
              </w:rPr>
              <w:t>2</w:t>
            </w:r>
            <w:r w:rsidRPr="444629A5">
              <w:rPr>
                <w:highlight w:val="green"/>
              </w:rPr>
              <w:t>)</w:t>
            </w:r>
          </w:p>
        </w:tc>
        <w:tc>
          <w:tcPr>
            <w:tcW w:w="2340" w:type="dxa"/>
            <w:shd w:val="clear" w:color="auto" w:fill="auto"/>
          </w:tcPr>
          <w:p w14:paraId="17AD93B2" w14:textId="47E0CCCB" w:rsidR="003356CB" w:rsidRPr="00617132" w:rsidRDefault="003356CB" w:rsidP="444629A5">
            <w:pPr>
              <w:rPr>
                <w:highlight w:val="green"/>
              </w:rPr>
            </w:pPr>
          </w:p>
          <w:p w14:paraId="554E07E2" w14:textId="13F982B5" w:rsidR="003356CB" w:rsidRPr="00617132" w:rsidRDefault="444629A5" w:rsidP="444629A5">
            <w:pPr>
              <w:rPr>
                <w:highlight w:val="yellow"/>
              </w:rPr>
            </w:pPr>
            <w:r w:rsidRPr="444629A5">
              <w:rPr>
                <w:highlight w:val="yellow"/>
              </w:rPr>
              <w:t xml:space="preserve">Chapters 6 &amp; 7 questions due by midnight </w:t>
            </w:r>
            <w:r w:rsidR="00650E05">
              <w:rPr>
                <w:highlight w:val="yellow"/>
              </w:rPr>
              <w:t>8/29</w:t>
            </w:r>
          </w:p>
        </w:tc>
      </w:tr>
      <w:tr w:rsidR="003356CB" w:rsidRPr="00617132" w14:paraId="0AF229A9" w14:textId="77777777" w:rsidTr="6391550C">
        <w:trPr>
          <w:trHeight w:val="89"/>
        </w:trPr>
        <w:tc>
          <w:tcPr>
            <w:tcW w:w="2160" w:type="dxa"/>
            <w:shd w:val="clear" w:color="auto" w:fill="C6D9F1" w:themeFill="text2" w:themeFillTint="33"/>
          </w:tcPr>
          <w:p w14:paraId="3198B339" w14:textId="77777777" w:rsidR="00650E05" w:rsidRDefault="00706861" w:rsidP="00617132">
            <w:r w:rsidRPr="00617132">
              <w:t>Week 4</w:t>
            </w:r>
          </w:p>
          <w:p w14:paraId="1487B79E" w14:textId="20F88267" w:rsidR="003356CB" w:rsidRPr="00617132" w:rsidRDefault="00650E05" w:rsidP="00617132">
            <w:r>
              <w:t>Aug 30 - Sep</w:t>
            </w:r>
            <w:r w:rsidR="444629A5">
              <w:t xml:space="preserve"> </w:t>
            </w:r>
            <w:r>
              <w:t>5</w:t>
            </w:r>
          </w:p>
          <w:p w14:paraId="0DE4B5B7" w14:textId="77777777" w:rsidR="003356CB" w:rsidRPr="00617132" w:rsidRDefault="003356CB" w:rsidP="00617132"/>
        </w:tc>
        <w:tc>
          <w:tcPr>
            <w:tcW w:w="3600" w:type="dxa"/>
            <w:shd w:val="clear" w:color="auto" w:fill="auto"/>
          </w:tcPr>
          <w:p w14:paraId="79BCD6D1" w14:textId="609B5731" w:rsidR="003356CB" w:rsidRPr="00617132" w:rsidRDefault="444629A5" w:rsidP="00617132">
            <w:r>
              <w:t>Read Chapters 8 &amp; 9:</w:t>
            </w:r>
          </w:p>
          <w:p w14:paraId="66204FF1" w14:textId="77777777" w:rsidR="003356CB" w:rsidRPr="00617132" w:rsidRDefault="003356CB" w:rsidP="00617132"/>
          <w:p w14:paraId="557BBC91" w14:textId="1E69194E" w:rsidR="003356CB" w:rsidRPr="00617132" w:rsidRDefault="444629A5" w:rsidP="444629A5">
            <w:r>
              <w:t>Communication Disorders</w:t>
            </w:r>
          </w:p>
          <w:p w14:paraId="1F17BFB6" w14:textId="728E0B01" w:rsidR="003356CB" w:rsidRPr="00617132" w:rsidRDefault="003356CB" w:rsidP="444629A5"/>
          <w:p w14:paraId="41D7B1A7" w14:textId="274F2517" w:rsidR="003356CB" w:rsidRPr="00617132" w:rsidRDefault="444629A5" w:rsidP="444629A5">
            <w:r>
              <w:t>Deafness and Hearing Loss</w:t>
            </w:r>
          </w:p>
        </w:tc>
        <w:tc>
          <w:tcPr>
            <w:tcW w:w="2700" w:type="dxa"/>
            <w:shd w:val="clear" w:color="auto" w:fill="auto"/>
          </w:tcPr>
          <w:p w14:paraId="03A4D93F" w14:textId="677C71F6" w:rsidR="003356CB" w:rsidRPr="00617132" w:rsidRDefault="444629A5" w:rsidP="00617132">
            <w:r>
              <w:t>Complete Chapter 8 &amp; 9 questions via Blackboard</w:t>
            </w:r>
          </w:p>
          <w:p w14:paraId="6B62F1B3" w14:textId="77777777" w:rsidR="003356CB" w:rsidRPr="00617132" w:rsidRDefault="003356CB" w:rsidP="00617132"/>
          <w:p w14:paraId="09FD6A6D" w14:textId="79247CC0" w:rsidR="003356CB" w:rsidRPr="00617132" w:rsidRDefault="003356CB" w:rsidP="444629A5">
            <w:pPr>
              <w:rPr>
                <w:highlight w:val="green"/>
              </w:rPr>
            </w:pPr>
          </w:p>
          <w:p w14:paraId="02F2C34E" w14:textId="77777777" w:rsidR="003356CB" w:rsidRPr="00617132" w:rsidRDefault="003356CB" w:rsidP="00617132"/>
          <w:p w14:paraId="680A4E5D" w14:textId="77777777" w:rsidR="003356CB" w:rsidRPr="00617132" w:rsidRDefault="003356CB" w:rsidP="00617132"/>
        </w:tc>
        <w:tc>
          <w:tcPr>
            <w:tcW w:w="2340" w:type="dxa"/>
            <w:shd w:val="clear" w:color="auto" w:fill="auto"/>
          </w:tcPr>
          <w:p w14:paraId="1FA52E98" w14:textId="5A07A729" w:rsidR="003356CB" w:rsidRPr="00617132" w:rsidRDefault="444629A5" w:rsidP="444629A5">
            <w:pPr>
              <w:rPr>
                <w:highlight w:val="yellow"/>
              </w:rPr>
            </w:pPr>
            <w:r w:rsidRPr="444629A5">
              <w:rPr>
                <w:highlight w:val="yellow"/>
              </w:rPr>
              <w:t>Chapters 8 &amp; 9 questions due by midnight 9/</w:t>
            </w:r>
            <w:r w:rsidR="00650E05">
              <w:rPr>
                <w:highlight w:val="yellow"/>
              </w:rPr>
              <w:t>5</w:t>
            </w:r>
          </w:p>
          <w:p w14:paraId="19219836" w14:textId="77777777" w:rsidR="003356CB" w:rsidRPr="00617132" w:rsidRDefault="003356CB" w:rsidP="00617132"/>
          <w:p w14:paraId="19ACEFC8" w14:textId="3F6649D3" w:rsidR="003356CB" w:rsidRPr="00617132" w:rsidRDefault="444629A5" w:rsidP="444629A5">
            <w:pPr>
              <w:rPr>
                <w:highlight w:val="green"/>
              </w:rPr>
            </w:pPr>
            <w:r w:rsidRPr="444629A5">
              <w:rPr>
                <w:highlight w:val="green"/>
              </w:rPr>
              <w:t>Article Review assignment due by midnight 9/</w:t>
            </w:r>
            <w:r w:rsidR="00650E05">
              <w:rPr>
                <w:highlight w:val="green"/>
              </w:rPr>
              <w:t>5</w:t>
            </w:r>
          </w:p>
        </w:tc>
      </w:tr>
      <w:tr w:rsidR="003356CB" w:rsidRPr="00617132" w14:paraId="662EF6CD" w14:textId="77777777" w:rsidTr="6391550C">
        <w:tc>
          <w:tcPr>
            <w:tcW w:w="2160" w:type="dxa"/>
            <w:shd w:val="clear" w:color="auto" w:fill="C6D9F1" w:themeFill="text2" w:themeFillTint="33"/>
          </w:tcPr>
          <w:p w14:paraId="2A1B0FA7" w14:textId="77777777" w:rsidR="00706861" w:rsidRPr="00617132" w:rsidRDefault="00706861" w:rsidP="00617132">
            <w:r w:rsidRPr="00617132">
              <w:t>Week 5</w:t>
            </w:r>
          </w:p>
          <w:p w14:paraId="40679F61" w14:textId="183A72AA" w:rsidR="003356CB" w:rsidRPr="00617132" w:rsidRDefault="444629A5" w:rsidP="00617132">
            <w:r>
              <w:t xml:space="preserve">Sept </w:t>
            </w:r>
            <w:r w:rsidR="00650E05">
              <w:t>6</w:t>
            </w:r>
            <w:r>
              <w:t xml:space="preserve"> - </w:t>
            </w:r>
            <w:r w:rsidR="00650E05">
              <w:t>12</w:t>
            </w:r>
          </w:p>
          <w:p w14:paraId="296FEF7D" w14:textId="77777777" w:rsidR="003356CB" w:rsidRPr="00617132" w:rsidRDefault="003356CB" w:rsidP="00617132"/>
        </w:tc>
        <w:tc>
          <w:tcPr>
            <w:tcW w:w="3600" w:type="dxa"/>
            <w:shd w:val="clear" w:color="auto" w:fill="auto"/>
          </w:tcPr>
          <w:p w14:paraId="7C052AA3" w14:textId="77777777" w:rsidR="003356CB" w:rsidRPr="00617132" w:rsidRDefault="444629A5" w:rsidP="00617132">
            <w:r>
              <w:t>Read Chapters 10 &amp; 11</w:t>
            </w:r>
          </w:p>
          <w:p w14:paraId="14AE0B8B" w14:textId="77777777" w:rsidR="003356CB" w:rsidRPr="00617132" w:rsidRDefault="003356CB" w:rsidP="00617132"/>
          <w:p w14:paraId="09799C5D" w14:textId="77777777" w:rsidR="003356CB" w:rsidRPr="00617132" w:rsidRDefault="444629A5" w:rsidP="00617132">
            <w:r>
              <w:t>Blindness and Low Vision</w:t>
            </w:r>
          </w:p>
          <w:p w14:paraId="3C3BAA01" w14:textId="77777777" w:rsidR="003356CB" w:rsidRPr="00617132" w:rsidRDefault="003356CB" w:rsidP="00617132"/>
          <w:p w14:paraId="7309C6CE" w14:textId="208245EA" w:rsidR="003356CB" w:rsidRPr="00617132" w:rsidRDefault="444629A5" w:rsidP="00617132">
            <w:r>
              <w:t>Attention-Deficit/Hyperactivity Disorder, Health Impairments, and Physical Impairments</w:t>
            </w:r>
          </w:p>
        </w:tc>
        <w:tc>
          <w:tcPr>
            <w:tcW w:w="2700" w:type="dxa"/>
            <w:shd w:val="clear" w:color="auto" w:fill="auto"/>
          </w:tcPr>
          <w:p w14:paraId="427A4CDA" w14:textId="20D74660" w:rsidR="003356CB" w:rsidRPr="00617132" w:rsidRDefault="444629A5" w:rsidP="00617132">
            <w:r>
              <w:t>Complete Chapters 10 &amp; 11 questions via Discussion Board</w:t>
            </w:r>
          </w:p>
          <w:p w14:paraId="7FE3187D" w14:textId="77777777" w:rsidR="003356CB" w:rsidRPr="00617132" w:rsidRDefault="003356CB" w:rsidP="00617132"/>
          <w:p w14:paraId="6961D333" w14:textId="3120AE13" w:rsidR="003356CB" w:rsidRPr="00617132" w:rsidRDefault="444629A5" w:rsidP="444629A5">
            <w:pPr>
              <w:rPr>
                <w:highlight w:val="green"/>
              </w:rPr>
            </w:pPr>
            <w:r w:rsidRPr="444629A5">
              <w:rPr>
                <w:highlight w:val="green"/>
              </w:rPr>
              <w:t>Case Study Assigned via Blackboard</w:t>
            </w:r>
          </w:p>
          <w:p w14:paraId="54CD245A" w14:textId="18B152F0" w:rsidR="003356CB" w:rsidRPr="00617132" w:rsidRDefault="003356CB" w:rsidP="444629A5">
            <w:pPr>
              <w:rPr>
                <w:highlight w:val="green"/>
              </w:rPr>
            </w:pPr>
          </w:p>
        </w:tc>
        <w:tc>
          <w:tcPr>
            <w:tcW w:w="2340" w:type="dxa"/>
            <w:shd w:val="clear" w:color="auto" w:fill="auto"/>
          </w:tcPr>
          <w:p w14:paraId="3C4E2E45" w14:textId="7C8960E0" w:rsidR="003356CB" w:rsidRPr="00617132" w:rsidRDefault="444629A5" w:rsidP="00617132">
            <w:r w:rsidRPr="444629A5">
              <w:rPr>
                <w:highlight w:val="yellow"/>
              </w:rPr>
              <w:t>Chapters 10 &amp; 11 questions due by midnight 9/</w:t>
            </w:r>
            <w:r w:rsidR="00650E05" w:rsidRPr="00650E05">
              <w:rPr>
                <w:highlight w:val="yellow"/>
              </w:rPr>
              <w:t>12</w:t>
            </w:r>
          </w:p>
          <w:p w14:paraId="36FEB5B0" w14:textId="6485C844" w:rsidR="003356CB" w:rsidRPr="00617132" w:rsidRDefault="003356CB" w:rsidP="444629A5"/>
        </w:tc>
      </w:tr>
      <w:tr w:rsidR="003356CB" w:rsidRPr="00617132" w14:paraId="602ED568" w14:textId="77777777" w:rsidTr="6391550C">
        <w:tc>
          <w:tcPr>
            <w:tcW w:w="2160" w:type="dxa"/>
            <w:shd w:val="clear" w:color="auto" w:fill="C6D9F1" w:themeFill="text2" w:themeFillTint="33"/>
          </w:tcPr>
          <w:p w14:paraId="6CCEDEDE" w14:textId="77777777" w:rsidR="00706861" w:rsidRPr="00617132" w:rsidRDefault="00706861" w:rsidP="00617132">
            <w:r w:rsidRPr="00617132">
              <w:lastRenderedPageBreak/>
              <w:t>Week 6</w:t>
            </w:r>
          </w:p>
          <w:p w14:paraId="451F5D06" w14:textId="4A9205D2" w:rsidR="003356CB" w:rsidRPr="00617132" w:rsidRDefault="444629A5" w:rsidP="00617132">
            <w:r>
              <w:t xml:space="preserve">Sept </w:t>
            </w:r>
            <w:r w:rsidR="00650E05">
              <w:t>13</w:t>
            </w:r>
            <w:r>
              <w:t xml:space="preserve"> - </w:t>
            </w:r>
            <w:r w:rsidR="00650E05">
              <w:t>19</w:t>
            </w:r>
          </w:p>
          <w:p w14:paraId="30D7AA69" w14:textId="77777777" w:rsidR="003356CB" w:rsidRPr="00617132" w:rsidRDefault="003356CB" w:rsidP="00617132"/>
        </w:tc>
        <w:tc>
          <w:tcPr>
            <w:tcW w:w="3600" w:type="dxa"/>
            <w:shd w:val="clear" w:color="auto" w:fill="auto"/>
          </w:tcPr>
          <w:p w14:paraId="538C4DF6" w14:textId="137063F6" w:rsidR="003356CB" w:rsidRPr="00617132" w:rsidRDefault="444629A5" w:rsidP="00617132">
            <w:r>
              <w:t>Read Chapters 12 &amp; 13</w:t>
            </w:r>
          </w:p>
          <w:p w14:paraId="7B8F38E9" w14:textId="77777777" w:rsidR="003356CB" w:rsidRPr="00617132" w:rsidRDefault="003356CB" w:rsidP="00617132"/>
          <w:p w14:paraId="302F56E1" w14:textId="3E5D9F84" w:rsidR="003356CB" w:rsidRPr="00617132" w:rsidRDefault="444629A5" w:rsidP="00617132">
            <w:r>
              <w:t>Low- Incidence Disabilities</w:t>
            </w:r>
          </w:p>
          <w:p w14:paraId="4D28B1CF" w14:textId="628E90E1" w:rsidR="003356CB" w:rsidRPr="00617132" w:rsidRDefault="003356CB" w:rsidP="444629A5"/>
          <w:p w14:paraId="6D072C0D" w14:textId="1E47DF02" w:rsidR="003356CB" w:rsidRPr="00617132" w:rsidRDefault="444629A5" w:rsidP="444629A5">
            <w:r>
              <w:t>Gifted and Talented</w:t>
            </w:r>
          </w:p>
        </w:tc>
        <w:tc>
          <w:tcPr>
            <w:tcW w:w="2700" w:type="dxa"/>
            <w:shd w:val="clear" w:color="auto" w:fill="auto"/>
          </w:tcPr>
          <w:p w14:paraId="4F26AD7E" w14:textId="09D3AC9E" w:rsidR="003356CB" w:rsidRPr="00617132" w:rsidRDefault="444629A5" w:rsidP="00617132">
            <w:r>
              <w:t>Complete Chapter 12 &amp; 13 questions via Blackboard</w:t>
            </w:r>
          </w:p>
          <w:p w14:paraId="0FC025FF" w14:textId="77777777" w:rsidR="003356CB" w:rsidRPr="00617132" w:rsidRDefault="003356CB" w:rsidP="00617132"/>
          <w:p w14:paraId="60480BC6" w14:textId="77777777" w:rsidR="003356CB" w:rsidRPr="00617132" w:rsidRDefault="444629A5" w:rsidP="00617132">
            <w:r w:rsidRPr="444629A5">
              <w:rPr>
                <w:highlight w:val="green"/>
              </w:rPr>
              <w:t>Remember Field Experience observations! 6 hrs. required!!!!</w:t>
            </w:r>
          </w:p>
          <w:p w14:paraId="6BD18F9B" w14:textId="567C5A03" w:rsidR="003356CB" w:rsidRPr="00617132" w:rsidRDefault="003356CB" w:rsidP="444629A5"/>
        </w:tc>
        <w:tc>
          <w:tcPr>
            <w:tcW w:w="2340" w:type="dxa"/>
            <w:shd w:val="clear" w:color="auto" w:fill="auto"/>
          </w:tcPr>
          <w:p w14:paraId="534EA234" w14:textId="0CF30B99" w:rsidR="003356CB" w:rsidRPr="00617132" w:rsidRDefault="444629A5" w:rsidP="00617132">
            <w:r w:rsidRPr="444629A5">
              <w:rPr>
                <w:highlight w:val="yellow"/>
              </w:rPr>
              <w:t>Chapter 12 &amp; 13 questions due by midnight 9/</w:t>
            </w:r>
            <w:r w:rsidR="00650E05" w:rsidRPr="00650E05">
              <w:rPr>
                <w:highlight w:val="yellow"/>
              </w:rPr>
              <w:t>19</w:t>
            </w:r>
          </w:p>
          <w:p w14:paraId="7B14ADE0" w14:textId="77777777" w:rsidR="003356CB" w:rsidRPr="00617132" w:rsidRDefault="003356CB" w:rsidP="00617132"/>
          <w:p w14:paraId="34C2669C" w14:textId="77777777" w:rsidR="003356CB" w:rsidRPr="00617132" w:rsidRDefault="003356CB" w:rsidP="00617132"/>
          <w:p w14:paraId="72FA453E" w14:textId="6FFEBAB2" w:rsidR="003356CB" w:rsidRPr="00617132" w:rsidRDefault="003356CB" w:rsidP="6391550C">
            <w:pPr>
              <w:rPr>
                <w:highlight w:val="green"/>
              </w:rPr>
            </w:pPr>
          </w:p>
          <w:p w14:paraId="2C952D1B" w14:textId="04438CC7" w:rsidR="003356CB" w:rsidRPr="00617132" w:rsidRDefault="003356CB" w:rsidP="444629A5">
            <w:pPr>
              <w:rPr>
                <w:highlight w:val="yellow"/>
              </w:rPr>
            </w:pPr>
          </w:p>
        </w:tc>
      </w:tr>
      <w:tr w:rsidR="003356CB" w:rsidRPr="00617132" w14:paraId="4863612F" w14:textId="77777777" w:rsidTr="6391550C">
        <w:tc>
          <w:tcPr>
            <w:tcW w:w="2160" w:type="dxa"/>
            <w:tcBorders>
              <w:bottom w:val="single" w:sz="4" w:space="0" w:color="auto"/>
            </w:tcBorders>
            <w:shd w:val="clear" w:color="auto" w:fill="C6D9F1" w:themeFill="text2" w:themeFillTint="33"/>
          </w:tcPr>
          <w:p w14:paraId="17C31C8C" w14:textId="77777777" w:rsidR="00706861" w:rsidRPr="00617132" w:rsidRDefault="00706861" w:rsidP="00617132">
            <w:r w:rsidRPr="00617132">
              <w:t>Week 7</w:t>
            </w:r>
          </w:p>
          <w:p w14:paraId="5BCF59FF" w14:textId="7A2A55F1" w:rsidR="003356CB" w:rsidRPr="00617132" w:rsidRDefault="444629A5" w:rsidP="00617132">
            <w:r>
              <w:t>Sept 2</w:t>
            </w:r>
            <w:r w:rsidR="00650E05">
              <w:t>0</w:t>
            </w:r>
            <w:r>
              <w:t xml:space="preserve"> – </w:t>
            </w:r>
            <w:r w:rsidR="00650E05">
              <w:t>26</w:t>
            </w:r>
          </w:p>
          <w:p w14:paraId="238601FE" w14:textId="77777777" w:rsidR="003356CB" w:rsidRPr="00617132" w:rsidRDefault="003356CB" w:rsidP="00617132"/>
        </w:tc>
        <w:tc>
          <w:tcPr>
            <w:tcW w:w="3600" w:type="dxa"/>
            <w:shd w:val="clear" w:color="auto" w:fill="auto"/>
          </w:tcPr>
          <w:p w14:paraId="09E85E64" w14:textId="53A6B647" w:rsidR="003356CB" w:rsidRPr="00617132" w:rsidRDefault="444629A5" w:rsidP="00617132">
            <w:r>
              <w:t>Read Chapters 14 &amp; 15</w:t>
            </w:r>
          </w:p>
          <w:p w14:paraId="75FE938A" w14:textId="362E5520" w:rsidR="003356CB" w:rsidRPr="00617132" w:rsidRDefault="003356CB" w:rsidP="444629A5"/>
          <w:p w14:paraId="09D335F1" w14:textId="77777777" w:rsidR="003356CB" w:rsidRPr="00617132" w:rsidRDefault="444629A5" w:rsidP="00617132">
            <w:r>
              <w:t>Early Childhood Special Education</w:t>
            </w:r>
          </w:p>
          <w:p w14:paraId="07416DA9" w14:textId="368EB87A" w:rsidR="003356CB" w:rsidRPr="00617132" w:rsidRDefault="003356CB" w:rsidP="444629A5"/>
          <w:p w14:paraId="3DF4BE6F" w14:textId="77777777" w:rsidR="003356CB" w:rsidRPr="00617132" w:rsidRDefault="444629A5" w:rsidP="00617132">
            <w:r>
              <w:t>Transition to Adulthood</w:t>
            </w:r>
          </w:p>
          <w:p w14:paraId="5B08B5D1" w14:textId="6ED0798E" w:rsidR="003356CB" w:rsidRPr="00617132" w:rsidRDefault="003356CB" w:rsidP="444629A5"/>
        </w:tc>
        <w:tc>
          <w:tcPr>
            <w:tcW w:w="2700" w:type="dxa"/>
            <w:shd w:val="clear" w:color="auto" w:fill="auto"/>
          </w:tcPr>
          <w:p w14:paraId="1DE8744C" w14:textId="1E43FD1F" w:rsidR="003356CB" w:rsidRPr="00617132" w:rsidRDefault="444629A5" w:rsidP="00617132">
            <w:r>
              <w:t>Complete Chapter 14 questions via Discussion Board and Chapter 15 questions via Blackboard</w:t>
            </w:r>
          </w:p>
          <w:p w14:paraId="02C1EE87" w14:textId="24FAD5F4" w:rsidR="003356CB" w:rsidRPr="00617132" w:rsidRDefault="003356CB" w:rsidP="444629A5"/>
          <w:p w14:paraId="0D4588B1" w14:textId="77777777" w:rsidR="003356CB" w:rsidRPr="00617132" w:rsidRDefault="444629A5" w:rsidP="444629A5">
            <w:pPr>
              <w:rPr>
                <w:highlight w:val="green"/>
              </w:rPr>
            </w:pPr>
            <w:r w:rsidRPr="444629A5">
              <w:rPr>
                <w:highlight w:val="green"/>
              </w:rPr>
              <w:t>Complete Exceptionality Paper</w:t>
            </w:r>
          </w:p>
          <w:p w14:paraId="26C7AC9E" w14:textId="41F89E86" w:rsidR="003356CB" w:rsidRPr="00617132" w:rsidRDefault="003356CB" w:rsidP="444629A5"/>
          <w:p w14:paraId="4FAD6958" w14:textId="77777777" w:rsidR="003356CB" w:rsidRPr="00617132" w:rsidRDefault="444629A5" w:rsidP="00617132">
            <w:r w:rsidRPr="444629A5">
              <w:rPr>
                <w:highlight w:val="green"/>
              </w:rPr>
              <w:t>Don’t Forget Field Experience Hours!!!</w:t>
            </w:r>
          </w:p>
          <w:p w14:paraId="1A637435" w14:textId="00CD9F34" w:rsidR="003356CB" w:rsidRPr="00617132" w:rsidRDefault="003356CB" w:rsidP="444629A5">
            <w:pPr>
              <w:rPr>
                <w:highlight w:val="green"/>
              </w:rPr>
            </w:pPr>
          </w:p>
        </w:tc>
        <w:tc>
          <w:tcPr>
            <w:tcW w:w="2340" w:type="dxa"/>
            <w:shd w:val="clear" w:color="auto" w:fill="auto"/>
          </w:tcPr>
          <w:p w14:paraId="47CCB5C2" w14:textId="5FDE1C54" w:rsidR="003356CB" w:rsidRPr="00617132" w:rsidRDefault="444629A5" w:rsidP="00617132">
            <w:r w:rsidRPr="444629A5">
              <w:rPr>
                <w:highlight w:val="green"/>
              </w:rPr>
              <w:t xml:space="preserve">Exceptionality Paper Due by midnight </w:t>
            </w:r>
            <w:r w:rsidR="00650E05" w:rsidRPr="00650E05">
              <w:rPr>
                <w:highlight w:val="green"/>
              </w:rPr>
              <w:t>9/26</w:t>
            </w:r>
          </w:p>
          <w:p w14:paraId="3F53BB17" w14:textId="195FE041" w:rsidR="003356CB" w:rsidRPr="00617132" w:rsidRDefault="444629A5" w:rsidP="444629A5">
            <w:pPr>
              <w:rPr>
                <w:highlight w:val="yellow"/>
              </w:rPr>
            </w:pPr>
            <w:r w:rsidRPr="444629A5">
              <w:rPr>
                <w:highlight w:val="yellow"/>
              </w:rPr>
              <w:t xml:space="preserve">Chapter 14 and 15 questions due by midnight </w:t>
            </w:r>
            <w:r w:rsidR="00650E05">
              <w:rPr>
                <w:highlight w:val="yellow"/>
              </w:rPr>
              <w:t>9/26</w:t>
            </w:r>
          </w:p>
          <w:p w14:paraId="39FA43C1" w14:textId="4CDB839D" w:rsidR="003356CB" w:rsidRPr="00617132" w:rsidRDefault="444629A5" w:rsidP="00617132">
            <w:r w:rsidRPr="444629A5">
              <w:rPr>
                <w:highlight w:val="green"/>
              </w:rPr>
              <w:t xml:space="preserve">Field Experience log form and write-ups must be received by Oct. </w:t>
            </w:r>
            <w:r w:rsidR="00650E05">
              <w:rPr>
                <w:highlight w:val="green"/>
              </w:rPr>
              <w:t>2nd</w:t>
            </w:r>
            <w:r w:rsidRPr="444629A5">
              <w:rPr>
                <w:highlight w:val="green"/>
              </w:rPr>
              <w:t xml:space="preserve"> - NO EXCEPTIONS</w:t>
            </w:r>
          </w:p>
          <w:p w14:paraId="65F9C3DC" w14:textId="7E01EDF1" w:rsidR="003356CB" w:rsidRPr="00617132" w:rsidRDefault="003356CB" w:rsidP="444629A5"/>
        </w:tc>
      </w:tr>
      <w:tr w:rsidR="003356CB" w:rsidRPr="00617132" w14:paraId="67D4B090" w14:textId="77777777" w:rsidTr="6391550C">
        <w:tc>
          <w:tcPr>
            <w:tcW w:w="2160" w:type="dxa"/>
            <w:tcBorders>
              <w:bottom w:val="single" w:sz="4" w:space="0" w:color="auto"/>
            </w:tcBorders>
            <w:shd w:val="clear" w:color="auto" w:fill="C6D9F1" w:themeFill="text2" w:themeFillTint="33"/>
          </w:tcPr>
          <w:p w14:paraId="190369AE" w14:textId="77777777" w:rsidR="00706861" w:rsidRPr="00617132" w:rsidRDefault="00706861" w:rsidP="00617132">
            <w:r w:rsidRPr="00617132">
              <w:t>Week 8</w:t>
            </w:r>
          </w:p>
          <w:p w14:paraId="623A92DA" w14:textId="2F14814A" w:rsidR="003356CB" w:rsidRPr="00617132" w:rsidRDefault="00650E05" w:rsidP="00617132">
            <w:r>
              <w:t>Sept 27 – Oct 2</w:t>
            </w:r>
          </w:p>
          <w:p w14:paraId="5023141B" w14:textId="77777777" w:rsidR="003356CB" w:rsidRPr="00617132" w:rsidRDefault="003356CB" w:rsidP="00617132"/>
        </w:tc>
        <w:tc>
          <w:tcPr>
            <w:tcW w:w="3600" w:type="dxa"/>
            <w:shd w:val="clear" w:color="auto" w:fill="auto"/>
          </w:tcPr>
          <w:p w14:paraId="71F89AB6" w14:textId="5BDBAF7E" w:rsidR="003356CB" w:rsidRPr="00617132" w:rsidRDefault="444629A5" w:rsidP="00617132">
            <w:r>
              <w:t>FINAL EXAM</w:t>
            </w:r>
          </w:p>
          <w:p w14:paraId="1F3B1409" w14:textId="77777777" w:rsidR="003356CB" w:rsidRPr="00617132" w:rsidRDefault="003356CB" w:rsidP="00617132"/>
          <w:p w14:paraId="6A5CC9E3" w14:textId="40FF3010" w:rsidR="003356CB" w:rsidRPr="00617132" w:rsidRDefault="003356CB" w:rsidP="00617132"/>
        </w:tc>
        <w:tc>
          <w:tcPr>
            <w:tcW w:w="2700" w:type="dxa"/>
            <w:shd w:val="clear" w:color="auto" w:fill="auto"/>
          </w:tcPr>
          <w:p w14:paraId="741BEE19" w14:textId="31D88046" w:rsidR="003356CB" w:rsidRPr="00617132" w:rsidRDefault="003356CB" w:rsidP="00617132"/>
        </w:tc>
        <w:tc>
          <w:tcPr>
            <w:tcW w:w="2340" w:type="dxa"/>
            <w:shd w:val="clear" w:color="auto" w:fill="auto"/>
          </w:tcPr>
          <w:p w14:paraId="3026F800" w14:textId="0030C677" w:rsidR="003356CB" w:rsidRPr="00617132" w:rsidRDefault="444629A5" w:rsidP="00617132">
            <w:r w:rsidRPr="444629A5">
              <w:rPr>
                <w:highlight w:val="green"/>
              </w:rPr>
              <w:t>Complete Final Exam by 10</w:t>
            </w:r>
            <w:r w:rsidRPr="00650E05">
              <w:rPr>
                <w:highlight w:val="green"/>
              </w:rPr>
              <w:t>/</w:t>
            </w:r>
            <w:r w:rsidR="00650E05" w:rsidRPr="00650E05">
              <w:rPr>
                <w:highlight w:val="green"/>
              </w:rPr>
              <w:t>2</w:t>
            </w:r>
          </w:p>
          <w:p w14:paraId="1A965116" w14:textId="22C38628" w:rsidR="003356CB" w:rsidRPr="00617132" w:rsidRDefault="003356CB" w:rsidP="444629A5">
            <w:pPr>
              <w:rPr>
                <w:highlight w:val="green"/>
              </w:rPr>
            </w:pPr>
          </w:p>
        </w:tc>
      </w:tr>
    </w:tbl>
    <w:p w14:paraId="09D76CD1" w14:textId="695296FB" w:rsidR="444629A5" w:rsidRDefault="444629A5"/>
    <w:p w14:paraId="0B4020A7" w14:textId="77777777" w:rsidR="00DB0044" w:rsidRPr="00617132" w:rsidRDefault="00DB0044" w:rsidP="00617132"/>
    <w:sectPr w:rsidR="00DB0044" w:rsidRPr="00617132" w:rsidSect="00FE1AE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3F2E9" w14:textId="77777777" w:rsidR="00014E6A" w:rsidRDefault="00014E6A" w:rsidP="00FE1AE7">
      <w:r>
        <w:separator/>
      </w:r>
    </w:p>
  </w:endnote>
  <w:endnote w:type="continuationSeparator" w:id="0">
    <w:p w14:paraId="54F0DF0C" w14:textId="77777777" w:rsidR="00014E6A" w:rsidRDefault="00014E6A" w:rsidP="00FE1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A1952" w14:textId="77777777" w:rsidR="00014E6A" w:rsidRDefault="00014E6A" w:rsidP="00FE1AE7">
      <w:r>
        <w:separator/>
      </w:r>
    </w:p>
  </w:footnote>
  <w:footnote w:type="continuationSeparator" w:id="0">
    <w:p w14:paraId="1A783A88" w14:textId="77777777" w:rsidR="00014E6A" w:rsidRDefault="00014E6A" w:rsidP="00FE1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704D6B"/>
    <w:multiLevelType w:val="hybridMultilevel"/>
    <w:tmpl w:val="736A2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22B680E"/>
    <w:multiLevelType w:val="hybridMultilevel"/>
    <w:tmpl w:val="4102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262D1B"/>
    <w:multiLevelType w:val="multilevel"/>
    <w:tmpl w:val="54FE0B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6CB"/>
    <w:rsid w:val="00014E6A"/>
    <w:rsid w:val="00034AF8"/>
    <w:rsid w:val="00087960"/>
    <w:rsid w:val="000B593B"/>
    <w:rsid w:val="000E12D6"/>
    <w:rsid w:val="001917DD"/>
    <w:rsid w:val="00202D5F"/>
    <w:rsid w:val="002D0D64"/>
    <w:rsid w:val="003356CB"/>
    <w:rsid w:val="00385532"/>
    <w:rsid w:val="003C2D8E"/>
    <w:rsid w:val="003E64B9"/>
    <w:rsid w:val="00477806"/>
    <w:rsid w:val="005A1A6A"/>
    <w:rsid w:val="005A4205"/>
    <w:rsid w:val="005A5269"/>
    <w:rsid w:val="00617132"/>
    <w:rsid w:val="00650E05"/>
    <w:rsid w:val="00666D4A"/>
    <w:rsid w:val="00676AE7"/>
    <w:rsid w:val="00706861"/>
    <w:rsid w:val="00734702"/>
    <w:rsid w:val="00760069"/>
    <w:rsid w:val="007F702A"/>
    <w:rsid w:val="00961931"/>
    <w:rsid w:val="00964BC6"/>
    <w:rsid w:val="00A46AFB"/>
    <w:rsid w:val="00A82C3E"/>
    <w:rsid w:val="00AE6193"/>
    <w:rsid w:val="00B763A3"/>
    <w:rsid w:val="00BD65B2"/>
    <w:rsid w:val="00C1622F"/>
    <w:rsid w:val="00CC2586"/>
    <w:rsid w:val="00D7040D"/>
    <w:rsid w:val="00DA4623"/>
    <w:rsid w:val="00DB0044"/>
    <w:rsid w:val="00DB16BE"/>
    <w:rsid w:val="00DD19DE"/>
    <w:rsid w:val="00E2016D"/>
    <w:rsid w:val="00EB72F8"/>
    <w:rsid w:val="00F44B2F"/>
    <w:rsid w:val="00F73AF9"/>
    <w:rsid w:val="00FE1AE7"/>
    <w:rsid w:val="25770A25"/>
    <w:rsid w:val="39484D2A"/>
    <w:rsid w:val="444629A5"/>
    <w:rsid w:val="6391550C"/>
    <w:rsid w:val="7AF97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D8AD8"/>
  <w15:docId w15:val="{67402D17-2233-4112-BECF-A97C5793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132"/>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617132"/>
    <w:pPr>
      <w:keepNext/>
      <w:outlineLvl w:val="0"/>
    </w:pPr>
    <w:rPr>
      <w:b/>
    </w:rPr>
  </w:style>
  <w:style w:type="paragraph" w:styleId="Heading2">
    <w:name w:val="heading 2"/>
    <w:basedOn w:val="Heading1"/>
    <w:next w:val="Normal"/>
    <w:link w:val="Heading2Char"/>
    <w:qFormat/>
    <w:rsid w:val="00676AE7"/>
    <w:pPr>
      <w:outlineLvl w:val="1"/>
    </w:pPr>
  </w:style>
  <w:style w:type="paragraph" w:styleId="Heading3">
    <w:name w:val="heading 3"/>
    <w:basedOn w:val="Normal"/>
    <w:next w:val="Normal"/>
    <w:link w:val="Heading3Char"/>
    <w:qFormat/>
    <w:rsid w:val="00676AE7"/>
    <w:pPr>
      <w:keepNext/>
      <w:outlineLvl w:val="2"/>
    </w:pPr>
    <w:rPr>
      <w:b/>
      <w:bCs/>
      <w:color w:val="1F497D" w:themeColor="text2"/>
    </w:rPr>
  </w:style>
  <w:style w:type="paragraph" w:styleId="Heading4">
    <w:name w:val="heading 4"/>
    <w:basedOn w:val="Normal"/>
    <w:next w:val="Normal"/>
    <w:link w:val="Heading4Char"/>
    <w:qFormat/>
    <w:rsid w:val="003356CB"/>
    <w:pPr>
      <w:keepNext/>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7132"/>
    <w:rPr>
      <w:rFonts w:eastAsia="Times New Roman" w:cs="Times New Roman"/>
      <w:b/>
      <w:sz w:val="24"/>
      <w:szCs w:val="24"/>
    </w:rPr>
  </w:style>
  <w:style w:type="character" w:customStyle="1" w:styleId="Heading2Char">
    <w:name w:val="Heading 2 Char"/>
    <w:basedOn w:val="DefaultParagraphFont"/>
    <w:link w:val="Heading2"/>
    <w:rsid w:val="00676AE7"/>
    <w:rPr>
      <w:rFonts w:eastAsia="Times New Roman" w:cs="Times New Roman"/>
      <w:b/>
      <w:sz w:val="24"/>
      <w:szCs w:val="24"/>
    </w:rPr>
  </w:style>
  <w:style w:type="character" w:customStyle="1" w:styleId="Heading3Char">
    <w:name w:val="Heading 3 Char"/>
    <w:basedOn w:val="DefaultParagraphFont"/>
    <w:link w:val="Heading3"/>
    <w:rsid w:val="00676AE7"/>
    <w:rPr>
      <w:rFonts w:eastAsia="Times New Roman" w:cs="Times New Roman"/>
      <w:b/>
      <w:bCs/>
      <w:color w:val="1F497D" w:themeColor="text2"/>
      <w:sz w:val="24"/>
      <w:szCs w:val="24"/>
    </w:rPr>
  </w:style>
  <w:style w:type="character" w:customStyle="1" w:styleId="Heading4Char">
    <w:name w:val="Heading 4 Char"/>
    <w:basedOn w:val="DefaultParagraphFont"/>
    <w:link w:val="Heading4"/>
    <w:rsid w:val="003356CB"/>
    <w:rPr>
      <w:rFonts w:ascii="Times New Roman" w:eastAsia="Times New Roman" w:hAnsi="Times New Roman" w:cs="Times New Roman"/>
      <w:b/>
      <w:bCs/>
      <w:sz w:val="24"/>
      <w:szCs w:val="20"/>
    </w:rPr>
  </w:style>
  <w:style w:type="paragraph" w:styleId="BodyText">
    <w:name w:val="Body Text"/>
    <w:basedOn w:val="Normal"/>
    <w:link w:val="BodyTextChar"/>
    <w:rsid w:val="003356CB"/>
    <w:pPr>
      <w:jc w:val="both"/>
    </w:pPr>
    <w:rPr>
      <w:b/>
      <w:bCs/>
    </w:rPr>
  </w:style>
  <w:style w:type="character" w:customStyle="1" w:styleId="BodyTextChar">
    <w:name w:val="Body Text Char"/>
    <w:basedOn w:val="DefaultParagraphFont"/>
    <w:link w:val="BodyText"/>
    <w:rsid w:val="003356CB"/>
    <w:rPr>
      <w:rFonts w:ascii="Times New Roman" w:eastAsia="Times New Roman" w:hAnsi="Times New Roman" w:cs="Times New Roman"/>
      <w:b/>
      <w:bCs/>
      <w:sz w:val="20"/>
      <w:szCs w:val="20"/>
    </w:rPr>
  </w:style>
  <w:style w:type="paragraph" w:styleId="BodyText2">
    <w:name w:val="Body Text 2"/>
    <w:basedOn w:val="Normal"/>
    <w:link w:val="BodyText2Char"/>
    <w:rsid w:val="003356CB"/>
    <w:rPr>
      <w:b/>
      <w:bCs/>
    </w:rPr>
  </w:style>
  <w:style w:type="character" w:customStyle="1" w:styleId="BodyText2Char">
    <w:name w:val="Body Text 2 Char"/>
    <w:basedOn w:val="DefaultParagraphFont"/>
    <w:link w:val="BodyText2"/>
    <w:rsid w:val="003356CB"/>
    <w:rPr>
      <w:rFonts w:ascii="Times New Roman" w:eastAsia="Times New Roman" w:hAnsi="Times New Roman" w:cs="Times New Roman"/>
      <w:b/>
      <w:bCs/>
      <w:sz w:val="24"/>
      <w:szCs w:val="20"/>
    </w:rPr>
  </w:style>
  <w:style w:type="character" w:styleId="Hyperlink">
    <w:name w:val="Hyperlink"/>
    <w:basedOn w:val="DefaultParagraphFont"/>
    <w:rsid w:val="003356CB"/>
    <w:rPr>
      <w:color w:val="0000FF"/>
      <w:u w:val="single"/>
    </w:rPr>
  </w:style>
  <w:style w:type="table" w:styleId="TableGrid">
    <w:name w:val="Table Grid"/>
    <w:basedOn w:val="TableNormal"/>
    <w:rsid w:val="003356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oktitle1">
    <w:name w:val="booktitle1"/>
    <w:basedOn w:val="DefaultParagraphFont"/>
    <w:rsid w:val="003356CB"/>
    <w:rPr>
      <w:rFonts w:ascii="Trebuchet MS" w:hAnsi="Trebuchet MS" w:hint="default"/>
      <w:b/>
      <w:bCs/>
      <w:sz w:val="26"/>
      <w:szCs w:val="26"/>
    </w:rPr>
  </w:style>
  <w:style w:type="paragraph" w:styleId="BalloonText">
    <w:name w:val="Balloon Text"/>
    <w:basedOn w:val="Normal"/>
    <w:link w:val="BalloonTextChar"/>
    <w:uiPriority w:val="99"/>
    <w:semiHidden/>
    <w:unhideWhenUsed/>
    <w:rsid w:val="003356CB"/>
    <w:rPr>
      <w:rFonts w:ascii="Tahoma" w:hAnsi="Tahoma" w:cs="Tahoma"/>
      <w:sz w:val="16"/>
      <w:szCs w:val="16"/>
    </w:rPr>
  </w:style>
  <w:style w:type="character" w:customStyle="1" w:styleId="BalloonTextChar">
    <w:name w:val="Balloon Text Char"/>
    <w:basedOn w:val="DefaultParagraphFont"/>
    <w:link w:val="BalloonText"/>
    <w:uiPriority w:val="99"/>
    <w:semiHidden/>
    <w:rsid w:val="003356CB"/>
    <w:rPr>
      <w:rFonts w:ascii="Tahoma" w:eastAsia="Times New Roman" w:hAnsi="Tahoma" w:cs="Tahoma"/>
      <w:sz w:val="16"/>
      <w:szCs w:val="16"/>
    </w:rPr>
  </w:style>
  <w:style w:type="character" w:customStyle="1" w:styleId="BIOLHeadingChar">
    <w:name w:val="BIOL Heading Char"/>
    <w:basedOn w:val="DefaultParagraphFont"/>
    <w:link w:val="BIOLHeading"/>
    <w:locked/>
    <w:rsid w:val="005A1A6A"/>
    <w:rPr>
      <w:rFonts w:asciiTheme="majorHAnsi" w:eastAsiaTheme="majorEastAsia" w:hAnsiTheme="majorHAnsi" w:cstheme="majorBidi"/>
      <w:b/>
      <w:color w:val="365F91" w:themeColor="accent1" w:themeShade="BF"/>
      <w:szCs w:val="32"/>
    </w:rPr>
  </w:style>
  <w:style w:type="paragraph" w:customStyle="1" w:styleId="BIOLHeading">
    <w:name w:val="BIOL Heading"/>
    <w:basedOn w:val="Heading1"/>
    <w:link w:val="BIOLHeadingChar"/>
    <w:qFormat/>
    <w:rsid w:val="005A1A6A"/>
    <w:pPr>
      <w:keepLines/>
    </w:pPr>
    <w:rPr>
      <w:rFonts w:asciiTheme="majorHAnsi" w:eastAsiaTheme="majorEastAsia" w:hAnsiTheme="majorHAnsi" w:cstheme="majorBidi"/>
      <w:b w:val="0"/>
      <w:color w:val="365F91" w:themeColor="accent1" w:themeShade="BF"/>
      <w:sz w:val="22"/>
      <w:szCs w:val="32"/>
    </w:rPr>
  </w:style>
  <w:style w:type="paragraph" w:styleId="ListParagraph">
    <w:name w:val="List Paragraph"/>
    <w:basedOn w:val="Normal"/>
    <w:uiPriority w:val="34"/>
    <w:qFormat/>
    <w:rsid w:val="00617132"/>
    <w:pPr>
      <w:ind w:left="720"/>
      <w:contextualSpacing/>
    </w:pPr>
  </w:style>
  <w:style w:type="paragraph" w:styleId="Title">
    <w:name w:val="Title"/>
    <w:basedOn w:val="Normal"/>
    <w:next w:val="Normal"/>
    <w:link w:val="TitleChar"/>
    <w:uiPriority w:val="10"/>
    <w:qFormat/>
    <w:rsid w:val="00617132"/>
    <w:pPr>
      <w:contextualSpacing/>
      <w:jc w:val="center"/>
    </w:pPr>
    <w:rPr>
      <w:rFonts w:ascii="Calibri" w:eastAsiaTheme="majorEastAsia" w:hAnsi="Calibri" w:cstheme="majorBidi"/>
      <w:spacing w:val="-10"/>
      <w:kern w:val="28"/>
      <w:sz w:val="28"/>
      <w:szCs w:val="28"/>
    </w:rPr>
  </w:style>
  <w:style w:type="character" w:customStyle="1" w:styleId="TitleChar">
    <w:name w:val="Title Char"/>
    <w:basedOn w:val="DefaultParagraphFont"/>
    <w:link w:val="Title"/>
    <w:uiPriority w:val="10"/>
    <w:rsid w:val="00617132"/>
    <w:rPr>
      <w:rFonts w:ascii="Calibri" w:eastAsiaTheme="majorEastAsia" w:hAnsi="Calibri" w:cstheme="majorBidi"/>
      <w:spacing w:val="-10"/>
      <w:kern w:val="28"/>
      <w:sz w:val="28"/>
      <w:szCs w:val="28"/>
    </w:rPr>
  </w:style>
  <w:style w:type="character" w:styleId="UnresolvedMention">
    <w:name w:val="Unresolved Mention"/>
    <w:basedOn w:val="DefaultParagraphFont"/>
    <w:uiPriority w:val="99"/>
    <w:semiHidden/>
    <w:unhideWhenUsed/>
    <w:rsid w:val="00FE1AE7"/>
    <w:rPr>
      <w:color w:val="808080"/>
      <w:shd w:val="clear" w:color="auto" w:fill="E6E6E6"/>
    </w:rPr>
  </w:style>
  <w:style w:type="paragraph" w:styleId="Header">
    <w:name w:val="header"/>
    <w:basedOn w:val="Normal"/>
    <w:link w:val="HeaderChar"/>
    <w:uiPriority w:val="99"/>
    <w:unhideWhenUsed/>
    <w:rsid w:val="00FE1AE7"/>
    <w:pPr>
      <w:tabs>
        <w:tab w:val="center" w:pos="4680"/>
        <w:tab w:val="right" w:pos="9360"/>
      </w:tabs>
    </w:pPr>
  </w:style>
  <w:style w:type="character" w:customStyle="1" w:styleId="HeaderChar">
    <w:name w:val="Header Char"/>
    <w:basedOn w:val="DefaultParagraphFont"/>
    <w:link w:val="Header"/>
    <w:uiPriority w:val="99"/>
    <w:rsid w:val="00FE1AE7"/>
    <w:rPr>
      <w:rFonts w:eastAsia="Times New Roman" w:cs="Times New Roman"/>
      <w:sz w:val="24"/>
      <w:szCs w:val="24"/>
    </w:rPr>
  </w:style>
  <w:style w:type="paragraph" w:styleId="Footer">
    <w:name w:val="footer"/>
    <w:basedOn w:val="Normal"/>
    <w:link w:val="FooterChar"/>
    <w:uiPriority w:val="99"/>
    <w:unhideWhenUsed/>
    <w:rsid w:val="00FE1AE7"/>
    <w:pPr>
      <w:tabs>
        <w:tab w:val="center" w:pos="4680"/>
        <w:tab w:val="right" w:pos="9360"/>
      </w:tabs>
    </w:pPr>
  </w:style>
  <w:style w:type="character" w:customStyle="1" w:styleId="FooterChar">
    <w:name w:val="Footer Char"/>
    <w:basedOn w:val="DefaultParagraphFont"/>
    <w:link w:val="Footer"/>
    <w:uiPriority w:val="99"/>
    <w:rsid w:val="00FE1AE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0519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heri.warren@wayland.wbu.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bu.edu/l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2371</Words>
  <Characters>13515</Characters>
  <Application>Microsoft Office Word</Application>
  <DocSecurity>0</DocSecurity>
  <Lines>112</Lines>
  <Paragraphs>31</Paragraphs>
  <ScaleCrop>false</ScaleCrop>
  <Company>Wayland Baptist University</Company>
  <LinksUpToDate>false</LinksUpToDate>
  <CharactersWithSpaces>15855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Callahan</dc:creator>
  <cp:lastModifiedBy>Sheri Warren</cp:lastModifiedBy>
  <cp:revision>2</cp:revision>
  <cp:lastPrinted>2016-08-18T22:03:00Z</cp:lastPrinted>
  <dcterms:created xsi:type="dcterms:W3CDTF">2021-06-28T16:00:00Z</dcterms:created>
  <dcterms:modified xsi:type="dcterms:W3CDTF">2021-06-28T16:00:00Z</dcterms:modified>
</cp:coreProperties>
</file>