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B81055" w:rsidP="009A56EC">
      <w:pPr>
        <w:pStyle w:val="NormalWeb"/>
        <w:spacing w:before="0" w:beforeAutospacing="0" w:after="0" w:afterAutospacing="0"/>
        <w:jc w:val="center"/>
        <w:rPr>
          <w:rStyle w:val="Strong"/>
          <w:rFonts w:asciiTheme="minorHAnsi" w:hAnsiTheme="minorHAnsi"/>
          <w:b w:val="0"/>
        </w:rPr>
      </w:pPr>
      <w:proofErr w:type="spellStart"/>
      <w:r>
        <w:rPr>
          <w:rStyle w:val="Strong"/>
          <w:rFonts w:asciiTheme="minorHAnsi" w:hAnsiTheme="minorHAnsi"/>
          <w:b w:val="0"/>
        </w:rPr>
        <w:t>WBUonline</w:t>
      </w:r>
      <w:proofErr w:type="spellEnd"/>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B81055" w:rsidP="009A56EC">
      <w:pPr>
        <w:pStyle w:val="NormalWeb"/>
        <w:spacing w:before="0" w:beforeAutospacing="0" w:after="0" w:afterAutospacing="0"/>
        <w:jc w:val="center"/>
        <w:rPr>
          <w:rStyle w:val="Strong"/>
          <w:rFonts w:asciiTheme="minorHAnsi" w:hAnsiTheme="minorHAnsi"/>
          <w:b w:val="0"/>
        </w:rPr>
      </w:pPr>
      <w:r>
        <w:rPr>
          <w:rStyle w:val="Strong"/>
          <w:rFonts w:asciiTheme="minorHAnsi" w:hAnsiTheme="minorHAnsi"/>
          <w:b w:val="0"/>
        </w:rPr>
        <w:t>9 August – 2 October</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B81055"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2021 Fall 1</w:t>
      </w:r>
      <w:r w:rsidRPr="00B81055">
        <w:rPr>
          <w:rStyle w:val="Strong"/>
          <w:rFonts w:asciiTheme="minorHAnsi" w:hAnsiTheme="minorHAnsi"/>
          <w:b w:val="0"/>
          <w:vertAlign w:val="superscript"/>
        </w:rPr>
        <w:t>st</w:t>
      </w:r>
      <w:r>
        <w:rPr>
          <w:rStyle w:val="Strong"/>
          <w:rFonts w:asciiTheme="minorHAnsi" w:hAnsiTheme="minorHAnsi"/>
          <w:b w:val="0"/>
        </w:rPr>
        <w:t xml:space="preserve"> 8-Weeks</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p>
    <w:p w:rsidR="007A0546" w:rsidRPr="00190CC0" w:rsidRDefault="00B81055"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0E22F5" w:rsidRDefault="000E22F5" w:rsidP="009A56EC">
      <w:pPr>
        <w:pStyle w:val="NormalWeb"/>
        <w:spacing w:before="0" w:beforeAutospacing="0" w:after="0" w:afterAutospacing="0"/>
        <w:rPr>
          <w:rStyle w:val="Strong"/>
          <w:rFonts w:asciiTheme="minorHAnsi" w:hAnsiTheme="minorHAnsi"/>
        </w:rPr>
      </w:pPr>
    </w:p>
    <w:p w:rsidR="000E22F5" w:rsidRDefault="000E22F5" w:rsidP="009A56EC">
      <w:pPr>
        <w:pStyle w:val="NormalWeb"/>
        <w:spacing w:before="0" w:beforeAutospacing="0" w:after="0" w:afterAutospacing="0"/>
        <w:rPr>
          <w:rStyle w:val="Strong"/>
          <w:rFonts w:asciiTheme="minorHAnsi" w:hAnsiTheme="minorHAnsi"/>
        </w:rPr>
      </w:pPr>
    </w:p>
    <w:p w:rsidR="000E22F5" w:rsidRDefault="000E22F5" w:rsidP="009A56EC">
      <w:pPr>
        <w:pStyle w:val="NormalWeb"/>
        <w:spacing w:before="0" w:beforeAutospacing="0" w:after="0" w:afterAutospacing="0"/>
        <w:rPr>
          <w:rStyle w:val="Strong"/>
          <w:rFonts w:asciiTheme="minorHAnsi" w:hAnsiTheme="minorHAnsi"/>
        </w:rPr>
      </w:pPr>
    </w:p>
    <w:p w:rsidR="00820FBA"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lastRenderedPageBreak/>
        <w:t>REQUIRED TEXTBOOK AND RESOURCE MATERIAL:</w:t>
      </w:r>
    </w:p>
    <w:p w:rsidR="000E22F5" w:rsidRDefault="000E22F5" w:rsidP="009A56EC">
      <w:pPr>
        <w:pStyle w:val="NormalWeb"/>
        <w:spacing w:before="0" w:beforeAutospacing="0" w:after="0" w:afterAutospacing="0"/>
        <w:rPr>
          <w:rStyle w:val="Strong"/>
          <w:rFonts w:asciiTheme="minorHAnsi" w:hAnsiTheme="minorHAnsi"/>
          <w:color w:val="FF0000"/>
        </w:rPr>
      </w:pPr>
      <w:r>
        <w:rPr>
          <w:rStyle w:val="Strong"/>
          <w:rFonts w:asciiTheme="minorHAnsi" w:hAnsiTheme="minorHAnsi"/>
          <w:color w:val="FF0000"/>
        </w:rPr>
        <w:t xml:space="preserve">The </w:t>
      </w:r>
      <w:proofErr w:type="spellStart"/>
      <w:r>
        <w:rPr>
          <w:rStyle w:val="Strong"/>
          <w:rFonts w:asciiTheme="minorHAnsi" w:hAnsiTheme="minorHAnsi"/>
          <w:color w:val="FF0000"/>
        </w:rPr>
        <w:t>etextbook</w:t>
      </w:r>
      <w:proofErr w:type="spellEnd"/>
      <w:r>
        <w:rPr>
          <w:rStyle w:val="Strong"/>
          <w:rFonts w:asciiTheme="minorHAnsi" w:hAnsiTheme="minorHAnsi"/>
          <w:color w:val="FF0000"/>
        </w:rPr>
        <w:t xml:space="preserve"> cost is included at registration and you will be able to access the </w:t>
      </w:r>
      <w:proofErr w:type="spellStart"/>
      <w:r>
        <w:rPr>
          <w:rStyle w:val="Strong"/>
          <w:rFonts w:asciiTheme="minorHAnsi" w:hAnsiTheme="minorHAnsi"/>
          <w:color w:val="FF0000"/>
        </w:rPr>
        <w:t>etextbook</w:t>
      </w:r>
      <w:proofErr w:type="spellEnd"/>
      <w:r>
        <w:rPr>
          <w:rStyle w:val="Strong"/>
          <w:rFonts w:asciiTheme="minorHAnsi" w:hAnsiTheme="minorHAnsi"/>
          <w:color w:val="FF0000"/>
        </w:rPr>
        <w:t xml:space="preserve"> from the course in Blackboard. If you prefer to use a print textbook, you may do so, but you must opt out of the </w:t>
      </w:r>
      <w:proofErr w:type="spellStart"/>
      <w:r>
        <w:rPr>
          <w:rStyle w:val="Strong"/>
          <w:rFonts w:asciiTheme="minorHAnsi" w:hAnsiTheme="minorHAnsi"/>
          <w:color w:val="FF0000"/>
        </w:rPr>
        <w:t>etextbook</w:t>
      </w:r>
      <w:proofErr w:type="spellEnd"/>
      <w:r>
        <w:rPr>
          <w:rStyle w:val="Strong"/>
          <w:rFonts w:asciiTheme="minorHAnsi" w:hAnsiTheme="minorHAnsi"/>
          <w:color w:val="FF0000"/>
        </w:rPr>
        <w:t xml:space="preserve"> in the classroom prior to March 10</w:t>
      </w:r>
      <w:r w:rsidRPr="000E22F5">
        <w:rPr>
          <w:rStyle w:val="Strong"/>
          <w:rFonts w:asciiTheme="minorHAnsi" w:hAnsiTheme="minorHAnsi"/>
          <w:color w:val="FF0000"/>
          <w:vertAlign w:val="superscript"/>
        </w:rPr>
        <w:t>th</w:t>
      </w:r>
      <w:r>
        <w:rPr>
          <w:rStyle w:val="Strong"/>
          <w:rFonts w:asciiTheme="minorHAnsi" w:hAnsiTheme="minorHAnsi"/>
          <w:color w:val="FF0000"/>
        </w:rPr>
        <w:t>. You will then be responsible for purchasing the book elsewhere in order to participate in the class. (Print book info below)</w:t>
      </w:r>
    </w:p>
    <w:p w:rsidR="000E22F5" w:rsidRPr="000E22F5" w:rsidRDefault="000E22F5" w:rsidP="009A56EC">
      <w:pPr>
        <w:pStyle w:val="NormalWeb"/>
        <w:spacing w:before="0" w:beforeAutospacing="0" w:after="0" w:afterAutospacing="0"/>
        <w:rPr>
          <w:rStyle w:val="Strong"/>
          <w:rFonts w:asciiTheme="minorHAnsi" w:hAnsiTheme="minorHAnsi"/>
          <w:color w:val="FF0000"/>
        </w:rPr>
      </w:pPr>
    </w:p>
    <w:p w:rsidR="009A56EC" w:rsidRPr="000E22F5" w:rsidRDefault="00CC038F" w:rsidP="00AE6E8C">
      <w:pPr>
        <w:pStyle w:val="Default"/>
        <w:rPr>
          <w:rFonts w:asciiTheme="minorHAnsi" w:hAnsiTheme="minorHAnsi" w:cs="Times New Roman"/>
          <w:b/>
        </w:rPr>
      </w:pPr>
      <w:r w:rsidRPr="000E22F5">
        <w:rPr>
          <w:rFonts w:asciiTheme="minorHAnsi" w:hAnsiTheme="minorHAnsi" w:cs="Times New Roman"/>
          <w:b/>
          <w:i/>
        </w:rPr>
        <w:t xml:space="preserve">The Norton Introduction to Literature, </w:t>
      </w:r>
      <w:r w:rsidRPr="000E22F5">
        <w:rPr>
          <w:rFonts w:asciiTheme="minorHAnsi" w:hAnsiTheme="minorHAnsi" w:cs="Times New Roman"/>
          <w:b/>
        </w:rPr>
        <w:t xml:space="preserve">shorter </w:t>
      </w:r>
      <w:r w:rsidR="00A573AB" w:rsidRPr="000E22F5">
        <w:rPr>
          <w:rFonts w:asciiTheme="minorHAnsi" w:hAnsiTheme="minorHAnsi" w:cs="Times New Roman"/>
          <w:b/>
        </w:rPr>
        <w:t>1</w:t>
      </w:r>
      <w:r w:rsidR="00B10451" w:rsidRPr="000E22F5">
        <w:rPr>
          <w:rFonts w:asciiTheme="minorHAnsi" w:hAnsiTheme="minorHAnsi" w:cs="Times New Roman"/>
          <w:b/>
        </w:rPr>
        <w:t>3</w:t>
      </w:r>
      <w:r w:rsidR="00A573AB" w:rsidRPr="000E22F5">
        <w:rPr>
          <w:rFonts w:asciiTheme="minorHAnsi" w:hAnsiTheme="minorHAnsi" w:cs="Times New Roman"/>
          <w:b/>
          <w:vertAlign w:val="superscript"/>
        </w:rPr>
        <w:t>th</w:t>
      </w:r>
      <w:r w:rsidR="00A573AB" w:rsidRPr="000E22F5">
        <w:rPr>
          <w:rFonts w:asciiTheme="minorHAnsi" w:hAnsiTheme="minorHAnsi" w:cs="Times New Roman"/>
          <w:b/>
        </w:rPr>
        <w:t xml:space="preserve"> ed.</w:t>
      </w:r>
      <w:r w:rsidR="00B10451" w:rsidRPr="000E22F5">
        <w:rPr>
          <w:rFonts w:asciiTheme="minorHAnsi" w:hAnsiTheme="minorHAnsi" w:cs="Times New Roman"/>
          <w:b/>
        </w:rPr>
        <w:t xml:space="preserve"> </w:t>
      </w:r>
      <w:r w:rsidR="00A573AB" w:rsidRPr="000E22F5">
        <w:rPr>
          <w:rFonts w:asciiTheme="minorHAnsi" w:hAnsiTheme="minorHAnsi" w:cs="Times New Roman"/>
          <w:b/>
        </w:rPr>
        <w:t>(ISBN</w:t>
      </w:r>
      <w:r w:rsidR="00B10451" w:rsidRPr="000E22F5">
        <w:rPr>
          <w:rFonts w:asciiTheme="minorHAnsi" w:hAnsiTheme="minorHAnsi" w:cs="Times New Roman"/>
          <w:b/>
        </w:rPr>
        <w:t xml:space="preserve"> </w:t>
      </w:r>
      <w:r w:rsidR="003A073A" w:rsidRPr="000E22F5">
        <w:rPr>
          <w:rFonts w:ascii="Arial" w:hAnsi="Arial" w:cs="Arial"/>
          <w:b/>
          <w:sz w:val="20"/>
          <w:szCs w:val="20"/>
          <w:shd w:val="clear" w:color="auto" w:fill="F4F4F4"/>
        </w:rPr>
        <w:t>978-0393664942</w:t>
      </w:r>
      <w:r w:rsidR="00A573AB" w:rsidRPr="000E22F5">
        <w:rPr>
          <w:rFonts w:asciiTheme="minorHAnsi" w:hAnsiTheme="minorHAnsi" w:cs="Times New Roman"/>
          <w:b/>
          <w:color w:val="1F487C"/>
        </w:rPr>
        <w:t>)</w:t>
      </w:r>
    </w:p>
    <w:p w:rsidR="000E22F5" w:rsidRDefault="000E22F5" w:rsidP="009A56EC">
      <w:pPr>
        <w:pStyle w:val="NormalWeb"/>
        <w:spacing w:before="0" w:beforeAutospacing="0" w:after="0" w:afterAutospacing="0"/>
        <w:rPr>
          <w:rStyle w:val="Strong"/>
          <w:rFonts w:asciiTheme="minorHAnsi" w:hAnsiTheme="minorHAnsi"/>
        </w:rPr>
      </w:pP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190CC0">
        <w:rPr>
          <w:rFonts w:asciiTheme="minorHAnsi" w:hAnsiTheme="minorHAnsi"/>
        </w:rPr>
        <w:lastRenderedPageBreak/>
        <w:t xml:space="preserve">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w:t>
      </w:r>
      <w:r w:rsidR="00766877">
        <w:rPr>
          <w:rFonts w:asciiTheme="minorHAnsi" w:hAnsiTheme="minorHAnsi"/>
          <w:b/>
        </w:rPr>
        <w:t>e. All required readings and corresponding page numbers are based on the required textbook. If using an older edition, content and page numbering will be different.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Default="002B046B" w:rsidP="002B046B">
      <w:pPr>
        <w:pStyle w:val="ListParagraph"/>
        <w:numPr>
          <w:ilvl w:val="0"/>
          <w:numId w:val="11"/>
        </w:numPr>
        <w:rPr>
          <w:rFonts w:asciiTheme="minorHAnsi" w:hAnsiTheme="minorHAnsi"/>
        </w:rPr>
      </w:pPr>
      <w:r>
        <w:rPr>
          <w:rFonts w:asciiTheme="minorHAnsi" w:hAnsiTheme="minorHAnsi"/>
        </w:rPr>
        <w:t xml:space="preserve">Various short stories as assigned </w:t>
      </w:r>
    </w:p>
    <w:p w:rsidR="002B046B" w:rsidRPr="002B046B" w:rsidRDefault="002B046B" w:rsidP="002B046B">
      <w:pPr>
        <w:pStyle w:val="ListParagraph"/>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2B046B" w:rsidRDefault="002B046B" w:rsidP="002B046B">
      <w:pPr>
        <w:pStyle w:val="ListParagraph"/>
        <w:numPr>
          <w:ilvl w:val="0"/>
          <w:numId w:val="12"/>
        </w:numPr>
        <w:rPr>
          <w:rFonts w:asciiTheme="minorHAnsi" w:hAnsiTheme="minorHAnsi"/>
        </w:rPr>
      </w:pPr>
      <w:r>
        <w:rPr>
          <w:rFonts w:asciiTheme="minorHAnsi" w:hAnsiTheme="minorHAnsi"/>
        </w:rPr>
        <w:t>Various short stories as assigned</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b/>
        </w:rPr>
      </w:pPr>
      <w:r w:rsidRPr="00A82F3A">
        <w:rPr>
          <w:rFonts w:asciiTheme="minorHAnsi" w:hAnsiTheme="minorHAnsi"/>
          <w:b/>
        </w:rPr>
        <w:t>FICTION – WEEK THREE</w:t>
      </w:r>
    </w:p>
    <w:p w:rsidR="002B046B" w:rsidRPr="002B046B" w:rsidRDefault="002B046B" w:rsidP="002B046B">
      <w:pPr>
        <w:numPr>
          <w:ilvl w:val="0"/>
          <w:numId w:val="3"/>
        </w:numPr>
        <w:rPr>
          <w:rFonts w:asciiTheme="minorHAnsi" w:hAnsiTheme="minorHAnsi"/>
        </w:rPr>
      </w:pPr>
      <w:r>
        <w:rPr>
          <w:rFonts w:asciiTheme="minorHAnsi" w:hAnsiTheme="minorHAnsi"/>
        </w:rPr>
        <w:t xml:space="preserve">Various short stories as assigned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FOUR </w:t>
      </w:r>
    </w:p>
    <w:p w:rsidR="00A82F3A" w:rsidRPr="00A82F3A" w:rsidRDefault="002B046B" w:rsidP="00A82F3A">
      <w:pPr>
        <w:numPr>
          <w:ilvl w:val="0"/>
          <w:numId w:val="4"/>
        </w:numPr>
        <w:rPr>
          <w:rFonts w:asciiTheme="minorHAnsi" w:hAnsiTheme="minorHAnsi"/>
        </w:rPr>
      </w:pPr>
      <w:r>
        <w:rPr>
          <w:rFonts w:asciiTheme="minorHAnsi" w:hAnsiTheme="minorHAnsi"/>
        </w:rPr>
        <w:t>Various poems as assigned</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2B046B" w:rsidRDefault="002B046B" w:rsidP="002B046B">
      <w:pPr>
        <w:pStyle w:val="ListParagraph"/>
        <w:numPr>
          <w:ilvl w:val="0"/>
          <w:numId w:val="13"/>
        </w:numPr>
        <w:rPr>
          <w:rFonts w:asciiTheme="minorHAnsi" w:hAnsiTheme="minorHAnsi"/>
          <w:b/>
        </w:rPr>
      </w:pPr>
      <w:r>
        <w:rPr>
          <w:rFonts w:asciiTheme="minorHAnsi" w:hAnsiTheme="minorHAnsi"/>
        </w:rPr>
        <w:t xml:space="preserve">Various poems as assigned </w:t>
      </w:r>
    </w:p>
    <w:p w:rsidR="00A82F3A" w:rsidRPr="00A82F3A" w:rsidRDefault="002B046B" w:rsidP="00A82F3A">
      <w:pPr>
        <w:rPr>
          <w:rFonts w:asciiTheme="minorHAnsi" w:hAnsiTheme="minorHAnsi"/>
        </w:rPr>
      </w:pPr>
      <w:r>
        <w:rPr>
          <w:rFonts w:asciiTheme="minorHAnsi" w:hAnsiTheme="minorHAnsi"/>
          <w:b/>
        </w:rPr>
        <w:t>POETRY – WEEK SIX</w:t>
      </w:r>
    </w:p>
    <w:p w:rsidR="00A82F3A" w:rsidRPr="00A82F3A" w:rsidRDefault="002B046B" w:rsidP="00A82F3A">
      <w:pPr>
        <w:numPr>
          <w:ilvl w:val="0"/>
          <w:numId w:val="7"/>
        </w:numPr>
        <w:rPr>
          <w:rFonts w:asciiTheme="minorHAnsi" w:hAnsiTheme="minorHAnsi"/>
        </w:rPr>
      </w:pPr>
      <w:r>
        <w:rPr>
          <w:rFonts w:asciiTheme="minorHAnsi" w:hAnsiTheme="minorHAnsi"/>
        </w:rPr>
        <w:t xml:space="preserve">Various poems as assigned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2B046B" w:rsidP="00A82F3A">
      <w:pPr>
        <w:numPr>
          <w:ilvl w:val="0"/>
          <w:numId w:val="8"/>
        </w:numPr>
        <w:rPr>
          <w:rFonts w:asciiTheme="minorHAnsi" w:hAnsiTheme="minorHAnsi"/>
        </w:rPr>
      </w:pPr>
      <w:r>
        <w:rPr>
          <w:rFonts w:asciiTheme="minorHAnsi" w:hAnsiTheme="minorHAnsi"/>
        </w:rPr>
        <w:t>Reading of a play from the textbook, TBD</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Default="002B046B" w:rsidP="00A82F3A">
      <w:pPr>
        <w:numPr>
          <w:ilvl w:val="0"/>
          <w:numId w:val="9"/>
        </w:numPr>
        <w:rPr>
          <w:rFonts w:asciiTheme="minorHAnsi" w:hAnsiTheme="minorHAnsi"/>
        </w:rPr>
      </w:pPr>
      <w:r>
        <w:rPr>
          <w:rFonts w:asciiTheme="minorHAnsi" w:hAnsiTheme="minorHAnsi"/>
        </w:rPr>
        <w:t>Reading of a play from the textbook, TBD</w:t>
      </w:r>
    </w:p>
    <w:p w:rsidR="002B046B" w:rsidRPr="00A82F3A" w:rsidRDefault="002B046B" w:rsidP="00A82F3A">
      <w:pPr>
        <w:numPr>
          <w:ilvl w:val="0"/>
          <w:numId w:val="9"/>
        </w:numPr>
        <w:rPr>
          <w:rFonts w:asciiTheme="minorHAnsi" w:hAnsiTheme="minorHAnsi"/>
        </w:rPr>
      </w:pPr>
      <w:r>
        <w:rPr>
          <w:rFonts w:asciiTheme="minorHAnsi" w:hAnsiTheme="minorHAnsi"/>
        </w:rPr>
        <w:t xml:space="preserve">Final research paper due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sidR="00B81055">
        <w:rPr>
          <w:rFonts w:asciiTheme="minorHAnsi" w:hAnsiTheme="minorHAnsi"/>
          <w:b/>
        </w:rPr>
        <w:t>SEPTEMBER 27</w:t>
      </w:r>
      <w:r w:rsidR="00B81055" w:rsidRPr="00B81055">
        <w:rPr>
          <w:rFonts w:asciiTheme="minorHAnsi" w:hAnsiTheme="minorHAnsi"/>
          <w:b/>
          <w:vertAlign w:val="superscript"/>
        </w:rPr>
        <w:t>th</w:t>
      </w:r>
      <w:r w:rsidR="00B81055">
        <w:rPr>
          <w:rFonts w:asciiTheme="minorHAnsi" w:hAnsiTheme="minorHAnsi"/>
          <w:b/>
        </w:rPr>
        <w:t>.</w:t>
      </w:r>
      <w:bookmarkStart w:id="0" w:name="_GoBack"/>
      <w:bookmarkEnd w:id="0"/>
      <w:r w:rsidR="00766877">
        <w:rPr>
          <w:rFonts w:asciiTheme="minorHAnsi" w:hAnsiTheme="minorHAnsi"/>
          <w:b/>
        </w:rPr>
        <w:t xml:space="preserve">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t>
      </w:r>
      <w:r w:rsidR="002B046B">
        <w:rPr>
          <w:rFonts w:asciiTheme="minorHAnsi" w:hAnsiTheme="minorHAnsi"/>
          <w:b/>
        </w:rPr>
        <w:t>WEEKS 1-8.</w:t>
      </w:r>
      <w:r w:rsidRPr="00A82F3A">
        <w:rPr>
          <w:rFonts w:asciiTheme="minorHAnsi" w:hAnsiTheme="minorHAnsi"/>
          <w:b/>
        </w:rPr>
        <w:t xml:space="preserve"> </w:t>
      </w:r>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including whatever work you choose to write about (your primary source).  All sources should be academic or scholarly in nature (i.e. no Cliff Notes, Wikipedia, Spark Notes, Monkey Notes, 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E9476C" w:rsidRPr="00AE6E8C" w:rsidRDefault="00E9476C">
      <w:pPr>
        <w:rPr>
          <w:rFonts w:asciiTheme="minorHAnsi" w:hAnsiTheme="minorHAnsi"/>
        </w:rPr>
      </w:pP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C0118"/>
    <w:multiLevelType w:val="hybridMultilevel"/>
    <w:tmpl w:val="D67E4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D97DA6"/>
    <w:multiLevelType w:val="hybridMultilevel"/>
    <w:tmpl w:val="F5462B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4A52D52"/>
    <w:multiLevelType w:val="hybridMultilevel"/>
    <w:tmpl w:val="E57C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0"/>
  </w:num>
  <w:num w:numId="5">
    <w:abstractNumId w:val="3"/>
  </w:num>
  <w:num w:numId="6">
    <w:abstractNumId w:val="5"/>
  </w:num>
  <w:num w:numId="7">
    <w:abstractNumId w:val="0"/>
  </w:num>
  <w:num w:numId="8">
    <w:abstractNumId w:val="8"/>
  </w:num>
  <w:num w:numId="9">
    <w:abstractNumId w:val="2"/>
  </w:num>
  <w:num w:numId="10">
    <w:abstractNumId w:val="4"/>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2009B"/>
    <w:rsid w:val="00050815"/>
    <w:rsid w:val="00076151"/>
    <w:rsid w:val="00097ABA"/>
    <w:rsid w:val="000C5006"/>
    <w:rsid w:val="000E22F5"/>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B046B"/>
    <w:rsid w:val="002C38E6"/>
    <w:rsid w:val="002C3A8F"/>
    <w:rsid w:val="0033452B"/>
    <w:rsid w:val="003370A4"/>
    <w:rsid w:val="00364A66"/>
    <w:rsid w:val="003656FF"/>
    <w:rsid w:val="00371DB9"/>
    <w:rsid w:val="003A073A"/>
    <w:rsid w:val="003B7515"/>
    <w:rsid w:val="003C26B0"/>
    <w:rsid w:val="003E07B7"/>
    <w:rsid w:val="003F1E1E"/>
    <w:rsid w:val="004020DE"/>
    <w:rsid w:val="00410333"/>
    <w:rsid w:val="004226F5"/>
    <w:rsid w:val="004538B3"/>
    <w:rsid w:val="00480124"/>
    <w:rsid w:val="00490FA7"/>
    <w:rsid w:val="004A2F64"/>
    <w:rsid w:val="004C1DE9"/>
    <w:rsid w:val="00516171"/>
    <w:rsid w:val="00542BF2"/>
    <w:rsid w:val="0056280A"/>
    <w:rsid w:val="00564033"/>
    <w:rsid w:val="00571E37"/>
    <w:rsid w:val="005D12E9"/>
    <w:rsid w:val="005D37ED"/>
    <w:rsid w:val="005D6D8B"/>
    <w:rsid w:val="005E7265"/>
    <w:rsid w:val="00600641"/>
    <w:rsid w:val="00614B11"/>
    <w:rsid w:val="00625586"/>
    <w:rsid w:val="006267D6"/>
    <w:rsid w:val="00643045"/>
    <w:rsid w:val="00652C3C"/>
    <w:rsid w:val="00660516"/>
    <w:rsid w:val="00670487"/>
    <w:rsid w:val="006A0C9D"/>
    <w:rsid w:val="006B3244"/>
    <w:rsid w:val="006B438B"/>
    <w:rsid w:val="006E5F74"/>
    <w:rsid w:val="00766877"/>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91AA6"/>
    <w:rsid w:val="00AE6E8C"/>
    <w:rsid w:val="00B10451"/>
    <w:rsid w:val="00B228FB"/>
    <w:rsid w:val="00B47643"/>
    <w:rsid w:val="00B652FB"/>
    <w:rsid w:val="00B71F7B"/>
    <w:rsid w:val="00B74B3E"/>
    <w:rsid w:val="00B81055"/>
    <w:rsid w:val="00BB49E8"/>
    <w:rsid w:val="00C27FAE"/>
    <w:rsid w:val="00C31F6A"/>
    <w:rsid w:val="00C33F40"/>
    <w:rsid w:val="00C37E9E"/>
    <w:rsid w:val="00C62C7D"/>
    <w:rsid w:val="00C8562F"/>
    <w:rsid w:val="00CA218F"/>
    <w:rsid w:val="00CB5763"/>
    <w:rsid w:val="00CC038F"/>
    <w:rsid w:val="00CC5D93"/>
    <w:rsid w:val="00CC7CAE"/>
    <w:rsid w:val="00CF4F9A"/>
    <w:rsid w:val="00D0202F"/>
    <w:rsid w:val="00D0518F"/>
    <w:rsid w:val="00D6328F"/>
    <w:rsid w:val="00D67A05"/>
    <w:rsid w:val="00D722EC"/>
    <w:rsid w:val="00D74800"/>
    <w:rsid w:val="00D90224"/>
    <w:rsid w:val="00D96B05"/>
    <w:rsid w:val="00DB5CC0"/>
    <w:rsid w:val="00DF2490"/>
    <w:rsid w:val="00DF6755"/>
    <w:rsid w:val="00E02438"/>
    <w:rsid w:val="00E2695B"/>
    <w:rsid w:val="00E609B5"/>
    <w:rsid w:val="00E731A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470EF"/>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2B0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8385</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8</cp:revision>
  <cp:lastPrinted>2014-10-09T18:20:00Z</cp:lastPrinted>
  <dcterms:created xsi:type="dcterms:W3CDTF">2019-07-22T16:39:00Z</dcterms:created>
  <dcterms:modified xsi:type="dcterms:W3CDTF">2021-07-06T15:03:00Z</dcterms:modified>
</cp:coreProperties>
</file>