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bookmarkStart w:id="0" w:name="_Hlk160017836"/>
      <w:bookmarkEnd w:id="0"/>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7F0E2B">
        <w:t>MGMT 33</w:t>
      </w:r>
      <w:r w:rsidR="00306F17">
        <w:t>10</w:t>
      </w:r>
      <w:r w:rsidR="005A35D0">
        <w:t xml:space="preserve"> </w:t>
      </w:r>
      <w:permStart w:id="2021862815" w:edGrp="everyone"/>
      <w:permEnd w:id="2021862815"/>
      <w:r w:rsidR="00A24A3B">
        <w:t xml:space="preserve"> – </w:t>
      </w:r>
      <w:r w:rsidR="00306F17">
        <w:t>Managerial Communications</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32834859" w:edGrp="everyone"/>
      <w:proofErr w:type="spellStart"/>
      <w:r w:rsidR="004227A2">
        <w:t>WBUonline</w:t>
      </w:r>
      <w:permEnd w:id="32834859"/>
      <w:proofErr w:type="spellEnd"/>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618082711" w:edGrp="everyone"/>
      <w:r>
        <w:t>Fall</w:t>
      </w:r>
      <w:r w:rsidR="00234DD9">
        <w:t xml:space="preserve"> I</w:t>
      </w:r>
      <w:r>
        <w:t xml:space="preserve"> 202</w:t>
      </w:r>
      <w:r w:rsidR="00234DD9">
        <w:t>5</w:t>
      </w:r>
      <w:permEnd w:id="618082711"/>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842401339" w:edGrp="everyone"/>
      <w:r w:rsidR="00234DD9">
        <w:t>Chris Lindsay</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234DD9">
        <w:t>830-426-0846</w:t>
      </w:r>
    </w:p>
    <w:permEnd w:id="842401339"/>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783118517" w:edGrp="everyone"/>
      <w:r w:rsidR="00234DD9">
        <w:t>Christopher.lindsay@wayland.wbu.ed</w:t>
      </w:r>
      <w:r w:rsidR="00234DD9">
        <w:t>u</w:t>
      </w:r>
      <w:permEnd w:id="783118517"/>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284516982" w:edGrp="everyone"/>
      <w:r w:rsidR="00234DD9">
        <w:rPr>
          <w:rFonts w:ascii="Times New Roman" w:hAnsi="Times New Roman" w:cs="Times New Roman"/>
        </w:rPr>
        <w:t>I check email throughout the day and I can also be reached at 830-426-0846 in an emergency.</w:t>
      </w:r>
    </w:p>
    <w:permEnd w:id="284516982"/>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741097370" w:edGrp="everyone"/>
      <w:r w:rsidR="00234DD9">
        <w:t>Virtual</w:t>
      </w:r>
      <w:permEnd w:id="741097370"/>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2D5E68" w:rsidRPr="000112B7" w:rsidRDefault="002D5E68" w:rsidP="002D5E68">
      <w:pPr>
        <w:rPr>
          <w:rFonts w:cstheme="minorHAnsi"/>
        </w:rPr>
      </w:pPr>
      <w:r w:rsidRPr="000112B7">
        <w:rPr>
          <w:rFonts w:cstheme="minorHAnsi"/>
          <w:spacing w:val="-3"/>
        </w:rPr>
        <w:t>Effective communication skills (</w:t>
      </w:r>
      <w:r w:rsidRPr="000112B7">
        <w:rPr>
          <w:rFonts w:cstheme="minorHAnsi"/>
        </w:rPr>
        <w:t>verbal/nonverbal, written) as they relate to managerial role (meetings, presentations, interviews) across all levels of the organization, with appropriate use of technology</w:t>
      </w:r>
      <w:r>
        <w:rPr>
          <w:rFonts w:cstheme="minorHAnsi"/>
        </w:rPr>
        <w:t>.</w:t>
      </w:r>
    </w:p>
    <w:p w:rsidR="00FE0EC1" w:rsidRPr="00504648" w:rsidRDefault="00FE0EC1" w:rsidP="00FE0EC1">
      <w:pPr>
        <w:pStyle w:val="SyllabiBasic"/>
        <w:spacing w:after="0"/>
        <w:rPr>
          <w:b/>
        </w:rPr>
      </w:pPr>
      <w:r w:rsidRPr="00504648">
        <w:rPr>
          <w:b/>
        </w:rPr>
        <w:t xml:space="preserve">Prerequisite:  </w:t>
      </w:r>
      <w:r w:rsidR="002D5E68" w:rsidRPr="002D5E68">
        <w:rPr>
          <w:noProof/>
        </w:rPr>
        <w:drawing>
          <wp:inline distT="0" distB="0" distL="0" distR="0" wp14:anchorId="1FD6FA1E" wp14:editId="15461CCE">
            <wp:extent cx="5943600" cy="272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72415"/>
                    </a:xfrm>
                    <a:prstGeom prst="rect">
                      <a:avLst/>
                    </a:prstGeom>
                    <a:noFill/>
                    <a:ln>
                      <a:noFill/>
                    </a:ln>
                  </pic:spPr>
                </pic:pic>
              </a:graphicData>
            </a:graphic>
          </wp:inline>
        </w:drawing>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349"/>
        <w:gridCol w:w="720"/>
        <w:gridCol w:w="810"/>
        <w:gridCol w:w="1529"/>
        <w:gridCol w:w="2316"/>
      </w:tblGrid>
      <w:tr w:rsidR="0059315D" w:rsidRPr="002137A9" w:rsidTr="00BE50DA">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rPr>
                <w:rFonts w:cstheme="minorHAnsi"/>
                <w:color w:val="000000"/>
              </w:rPr>
            </w:pPr>
            <w:r w:rsidRPr="002E23DE">
              <w:rPr>
                <w:rFonts w:cstheme="minorHAnsi"/>
                <w:b/>
                <w:bCs/>
                <w:color w:val="000000"/>
              </w:rPr>
              <w:t>BOOK</w:t>
            </w:r>
          </w:p>
        </w:tc>
        <w:tc>
          <w:tcPr>
            <w:tcW w:w="743"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7F0E2B"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YEAR</w:t>
            </w:r>
          </w:p>
        </w:tc>
        <w:tc>
          <w:tcPr>
            <w:tcW w:w="844"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ISBN#</w:t>
            </w:r>
          </w:p>
        </w:tc>
      </w:tr>
      <w:tr w:rsidR="002D5E68" w:rsidRPr="002137A9" w:rsidTr="00BE50DA">
        <w:trPr>
          <w:trHeight w:val="684"/>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rsidR="002D5E68" w:rsidRPr="009248E2" w:rsidRDefault="002D5E68" w:rsidP="002D5E68">
            <w:pPr>
              <w:rPr>
                <w:rFonts w:cstheme="minorHAnsi"/>
                <w:u w:val="single"/>
              </w:rPr>
            </w:pPr>
            <w:r w:rsidRPr="009248E2">
              <w:rPr>
                <w:rFonts w:cstheme="minorHAnsi"/>
                <w:u w:val="single"/>
              </w:rPr>
              <w:t>Essentials of Business Communication</w:t>
            </w:r>
          </w:p>
          <w:p w:rsidR="002D5E68" w:rsidRPr="009248E2" w:rsidRDefault="002D5E68" w:rsidP="002D5E68">
            <w:pPr>
              <w:rPr>
                <w:rFonts w:cstheme="minorHAnsi"/>
              </w:rPr>
            </w:pPr>
            <w:r w:rsidRPr="009248E2">
              <w:rPr>
                <w:rFonts w:cstheme="minorHAnsi"/>
              </w:rPr>
              <w:t>with Mind Tap</w:t>
            </w:r>
          </w:p>
        </w:tc>
        <w:tc>
          <w:tcPr>
            <w:tcW w:w="743" w:type="pct"/>
            <w:tcBorders>
              <w:top w:val="outset" w:sz="6" w:space="0" w:color="auto"/>
              <w:left w:val="outset" w:sz="6" w:space="0" w:color="auto"/>
              <w:bottom w:val="outset" w:sz="6" w:space="0" w:color="auto"/>
              <w:right w:val="outset" w:sz="6" w:space="0" w:color="auto"/>
            </w:tcBorders>
            <w:vAlign w:val="center"/>
            <w:hideMark/>
          </w:tcPr>
          <w:p w:rsidR="002D5E68" w:rsidRPr="009248E2" w:rsidRDefault="002D5E68" w:rsidP="002D5E68">
            <w:pPr>
              <w:jc w:val="center"/>
              <w:rPr>
                <w:rFonts w:cstheme="minorHAnsi"/>
              </w:rPr>
            </w:pPr>
            <w:r w:rsidRPr="009248E2">
              <w:rPr>
                <w:rFonts w:cstheme="minorHAnsi"/>
              </w:rPr>
              <w:t>Guffey</w:t>
            </w:r>
          </w:p>
        </w:tc>
        <w:tc>
          <w:tcPr>
            <w:tcW w:w="389" w:type="pct"/>
            <w:tcBorders>
              <w:top w:val="outset" w:sz="6" w:space="0" w:color="auto"/>
              <w:left w:val="outset" w:sz="6" w:space="0" w:color="auto"/>
              <w:bottom w:val="outset" w:sz="6" w:space="0" w:color="auto"/>
              <w:right w:val="outset" w:sz="6" w:space="0" w:color="auto"/>
            </w:tcBorders>
            <w:vAlign w:val="center"/>
            <w:hideMark/>
          </w:tcPr>
          <w:p w:rsidR="002D5E68" w:rsidRPr="009248E2" w:rsidRDefault="002D5E68" w:rsidP="002D5E68">
            <w:pPr>
              <w:jc w:val="center"/>
              <w:rPr>
                <w:rFonts w:cstheme="minorHAnsi"/>
              </w:rPr>
            </w:pPr>
            <w:r w:rsidRPr="009248E2">
              <w:rPr>
                <w:rFonts w:cstheme="minorHAnsi"/>
              </w:rPr>
              <w:t>1</w:t>
            </w:r>
            <w:r>
              <w:rPr>
                <w:rFonts w:cstheme="minorHAnsi"/>
              </w:rPr>
              <w:t>2</w:t>
            </w:r>
            <w:r w:rsidRPr="009248E2">
              <w:rPr>
                <w:rFonts w:cstheme="minorHAnsi"/>
              </w:rPr>
              <w:t>th</w:t>
            </w:r>
          </w:p>
        </w:tc>
        <w:tc>
          <w:tcPr>
            <w:tcW w:w="439" w:type="pct"/>
            <w:tcBorders>
              <w:top w:val="outset" w:sz="6" w:space="0" w:color="auto"/>
              <w:left w:val="outset" w:sz="6" w:space="0" w:color="auto"/>
              <w:bottom w:val="outset" w:sz="6" w:space="0" w:color="auto"/>
              <w:right w:val="outset" w:sz="6" w:space="0" w:color="auto"/>
            </w:tcBorders>
            <w:vAlign w:val="center"/>
            <w:hideMark/>
          </w:tcPr>
          <w:p w:rsidR="002D5E68" w:rsidRPr="009248E2" w:rsidRDefault="002D5E68" w:rsidP="002D5E68">
            <w:pPr>
              <w:jc w:val="center"/>
              <w:rPr>
                <w:rFonts w:cstheme="minorHAnsi"/>
              </w:rPr>
            </w:pPr>
            <w:r w:rsidRPr="009248E2">
              <w:rPr>
                <w:rFonts w:cstheme="minorHAnsi"/>
              </w:rPr>
              <w:t>20</w:t>
            </w:r>
            <w:r>
              <w:rPr>
                <w:rFonts w:cstheme="minorHAnsi"/>
              </w:rPr>
              <w:t>23</w:t>
            </w:r>
          </w:p>
        </w:tc>
        <w:tc>
          <w:tcPr>
            <w:tcW w:w="844" w:type="pct"/>
            <w:tcBorders>
              <w:top w:val="outset" w:sz="6" w:space="0" w:color="auto"/>
              <w:left w:val="outset" w:sz="6" w:space="0" w:color="auto"/>
              <w:bottom w:val="outset" w:sz="6" w:space="0" w:color="auto"/>
              <w:right w:val="outset" w:sz="6" w:space="0" w:color="auto"/>
            </w:tcBorders>
            <w:vAlign w:val="center"/>
            <w:hideMark/>
          </w:tcPr>
          <w:p w:rsidR="002D5E68" w:rsidRPr="009248E2" w:rsidRDefault="002D5E68" w:rsidP="002D5E68">
            <w:pPr>
              <w:spacing w:before="100" w:beforeAutospacing="1" w:after="100" w:afterAutospacing="1"/>
              <w:jc w:val="center"/>
              <w:rPr>
                <w:rFonts w:cstheme="minorHAnsi"/>
              </w:rPr>
            </w:pPr>
            <w:r w:rsidRPr="009248E2">
              <w:rPr>
                <w:rFonts w:cstheme="minorHAnsi"/>
              </w:rPr>
              <w:t>Cengage</w:t>
            </w:r>
          </w:p>
          <w:p w:rsidR="002D5E68" w:rsidRPr="009248E2" w:rsidRDefault="002D5E68" w:rsidP="002D5E68">
            <w:pPr>
              <w:spacing w:before="100" w:beforeAutospacing="1" w:after="100" w:afterAutospacing="1"/>
              <w:jc w:val="center"/>
              <w:rPr>
                <w:rFonts w:cstheme="minorHAnsi"/>
              </w:rPr>
            </w:pPr>
          </w:p>
        </w:tc>
        <w:tc>
          <w:tcPr>
            <w:tcW w:w="1279" w:type="pct"/>
            <w:tcBorders>
              <w:top w:val="outset" w:sz="6" w:space="0" w:color="auto"/>
              <w:left w:val="outset" w:sz="6" w:space="0" w:color="auto"/>
              <w:bottom w:val="outset" w:sz="6" w:space="0" w:color="auto"/>
              <w:right w:val="outset" w:sz="6" w:space="0" w:color="auto"/>
            </w:tcBorders>
            <w:vAlign w:val="center"/>
            <w:hideMark/>
          </w:tcPr>
          <w:p w:rsidR="002D5E68" w:rsidRPr="009248E2" w:rsidRDefault="002D5E68" w:rsidP="002D5E68">
            <w:pPr>
              <w:jc w:val="center"/>
              <w:rPr>
                <w:rFonts w:cstheme="minorHAnsi"/>
              </w:rPr>
            </w:pPr>
            <w:r>
              <w:rPr>
                <w:rFonts w:cstheme="minorHAnsi"/>
              </w:rPr>
              <w:t>9780-35771-4980</w:t>
            </w:r>
          </w:p>
        </w:tc>
      </w:tr>
    </w:tbl>
    <w:p w:rsidR="008E0181" w:rsidRDefault="008E0181" w:rsidP="00392867">
      <w:pPr>
        <w:spacing w:after="200"/>
        <w:rPr>
          <w:i/>
          <w:iCs/>
          <w:sz w:val="20"/>
          <w:szCs w:val="20"/>
        </w:rPr>
      </w:pPr>
      <w:bookmarkStart w:id="1" w:name="_Hlk141267168"/>
    </w:p>
    <w:p w:rsidR="00392867" w:rsidRDefault="00DD78D1" w:rsidP="00392867">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p>
    <w:p w:rsidR="00797C55" w:rsidRDefault="00797C55" w:rsidP="00392867">
      <w:pPr>
        <w:spacing w:after="200"/>
        <w:rPr>
          <w:i/>
          <w:iCs/>
          <w:sz w:val="20"/>
          <w:szCs w:val="20"/>
        </w:rPr>
      </w:pPr>
    </w:p>
    <w:p w:rsidR="00797C55" w:rsidRPr="00317E55" w:rsidRDefault="00797C55" w:rsidP="00392867">
      <w:pPr>
        <w:spacing w:after="200"/>
        <w:rPr>
          <w:i/>
          <w:iCs/>
          <w:sz w:val="20"/>
          <w:szCs w:val="20"/>
        </w:rPr>
      </w:pPr>
    </w:p>
    <w:bookmarkEnd w:id="1"/>
    <w:p w:rsidR="00E624B9" w:rsidRPr="00E624B9" w:rsidRDefault="00E624B9" w:rsidP="000C2431">
      <w:pPr>
        <w:pStyle w:val="SyllabiBasic"/>
        <w:rPr>
          <w:b/>
          <w:vanish/>
          <w:specVanish/>
        </w:rPr>
      </w:pPr>
      <w:permStart w:id="740515643"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234DD9">
        <w:rPr>
          <w:rFonts w:ascii="Calibri" w:eastAsia="Times New Roman" w:hAnsi="Calibri"/>
        </w:rPr>
        <w:t>none</w:t>
      </w:r>
    </w:p>
    <w:permEnd w:id="740515643"/>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2D5E68" w:rsidRPr="002D5E68" w:rsidRDefault="002D5E68" w:rsidP="002D5E68">
      <w:pPr>
        <w:numPr>
          <w:ilvl w:val="0"/>
          <w:numId w:val="12"/>
        </w:numPr>
        <w:spacing w:after="0"/>
        <w:contextualSpacing w:val="0"/>
        <w:rPr>
          <w:rFonts w:cstheme="minorHAnsi"/>
        </w:rPr>
      </w:pPr>
      <w:r w:rsidRPr="002D5E68">
        <w:rPr>
          <w:rFonts w:cstheme="minorHAnsi"/>
        </w:rPr>
        <w:t>Explain the importance of communication in business, especially at the management level.</w:t>
      </w:r>
    </w:p>
    <w:p w:rsidR="002D5E68" w:rsidRPr="002D5E68" w:rsidRDefault="002D5E68" w:rsidP="002D5E68">
      <w:pPr>
        <w:numPr>
          <w:ilvl w:val="0"/>
          <w:numId w:val="12"/>
        </w:numPr>
        <w:spacing w:after="0"/>
        <w:contextualSpacing w:val="0"/>
        <w:rPr>
          <w:rFonts w:cstheme="minorHAnsi"/>
        </w:rPr>
      </w:pPr>
      <w:r w:rsidRPr="002D5E68">
        <w:rPr>
          <w:rFonts w:cstheme="minorHAnsi"/>
        </w:rPr>
        <w:t xml:space="preserve">Demonstrate the four major techniques of emphasis in writing. </w:t>
      </w:r>
    </w:p>
    <w:p w:rsidR="002D5E68" w:rsidRPr="002D5E68" w:rsidRDefault="002D5E68" w:rsidP="002D5E68">
      <w:pPr>
        <w:numPr>
          <w:ilvl w:val="0"/>
          <w:numId w:val="12"/>
        </w:numPr>
        <w:spacing w:after="0"/>
        <w:contextualSpacing w:val="0"/>
        <w:rPr>
          <w:rFonts w:cstheme="minorHAnsi"/>
        </w:rPr>
      </w:pPr>
      <w:r w:rsidRPr="002D5E68">
        <w:rPr>
          <w:rFonts w:cstheme="minorHAnsi"/>
        </w:rPr>
        <w:t>Demonstrate the use of persuasion in communications.</w:t>
      </w:r>
    </w:p>
    <w:p w:rsidR="002D5E68" w:rsidRPr="002D5E68" w:rsidRDefault="002D5E68" w:rsidP="002D5E68">
      <w:pPr>
        <w:numPr>
          <w:ilvl w:val="0"/>
          <w:numId w:val="12"/>
        </w:numPr>
        <w:spacing w:after="0"/>
        <w:contextualSpacing w:val="0"/>
        <w:rPr>
          <w:rFonts w:cstheme="minorHAnsi"/>
        </w:rPr>
      </w:pPr>
      <w:r w:rsidRPr="002D5E68">
        <w:rPr>
          <w:rFonts w:cstheme="minorHAnsi"/>
        </w:rPr>
        <w:t>Explain the contents of a well-planned, well-organized and well-constructed report both individually and collaboratively.</w:t>
      </w:r>
    </w:p>
    <w:p w:rsidR="002D5E68" w:rsidRPr="002D5E68" w:rsidRDefault="002D5E68" w:rsidP="002D5E68">
      <w:pPr>
        <w:numPr>
          <w:ilvl w:val="0"/>
          <w:numId w:val="12"/>
        </w:numPr>
        <w:spacing w:after="0"/>
        <w:contextualSpacing w:val="0"/>
        <w:rPr>
          <w:rFonts w:cstheme="minorHAnsi"/>
        </w:rPr>
      </w:pPr>
      <w:r w:rsidRPr="002D5E68">
        <w:rPr>
          <w:rFonts w:cstheme="minorHAnsi"/>
        </w:rPr>
        <w:t>Demonstrate an understanding of the problems inherent in cross cultural communication.</w:t>
      </w:r>
    </w:p>
    <w:p w:rsidR="007D5A2A" w:rsidRDefault="007D5A2A" w:rsidP="000C2431">
      <w:pPr>
        <w:pStyle w:val="SyllabiHeading"/>
        <w:rPr>
          <w:b/>
        </w:rPr>
      </w:pPr>
      <w:r w:rsidRPr="007D5A2A">
        <w:rPr>
          <w:b/>
        </w:rPr>
        <w:t>Attendance Requirements</w:t>
      </w:r>
    </w:p>
    <w:p w:rsidR="007D5A2A" w:rsidRPr="007D5A2A" w:rsidRDefault="007D5A2A" w:rsidP="000C2431">
      <w:permStart w:id="466122076" w:edGrp="everyone"/>
    </w:p>
    <w:p w:rsidR="0029114E" w:rsidRDefault="007D5A2A" w:rsidP="000C2431">
      <w:pPr>
        <w:rPr>
          <w:u w:val="single"/>
        </w:rPr>
      </w:pPr>
      <w:r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466122076"/>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2" w:name="_Hlk141178515"/>
      <w:bookmarkStart w:id="3" w:name="_Hlk141176664"/>
      <w:r>
        <w:rPr>
          <w:b/>
        </w:rPr>
        <w:t>Academic Integrity</w:t>
      </w:r>
    </w:p>
    <w:p w:rsidR="00392867" w:rsidRDefault="00392867" w:rsidP="00392867">
      <w:pPr>
        <w:spacing w:after="200"/>
      </w:pPr>
      <w:r w:rsidRPr="0039378D">
        <w:rPr>
          <w:b/>
        </w:rPr>
        <w:t>:</w:t>
      </w:r>
    </w:p>
    <w:p w:rsidR="00392867" w:rsidRDefault="006A0DA9" w:rsidP="00392867">
      <w:pPr>
        <w:spacing w:after="200"/>
        <w:rPr>
          <w:rStyle w:val="Hyperlink"/>
          <w:spacing w:val="-2"/>
        </w:rPr>
      </w:pPr>
      <w:hyperlink r:id="rId9" w:history="1">
        <w:r w:rsidR="00392867">
          <w:rPr>
            <w:rStyle w:val="Hyperlink"/>
            <w:spacing w:val="-2"/>
          </w:rPr>
          <w:t xml:space="preserve">Link to Statement on Academic Integrity </w:t>
        </w:r>
      </w:hyperlink>
      <w:bookmarkEnd w:id="2"/>
    </w:p>
    <w:p w:rsidR="00783E12" w:rsidRDefault="00783E12" w:rsidP="00392867">
      <w:pPr>
        <w:spacing w:after="200"/>
      </w:pPr>
    </w:p>
    <w:p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801980857"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3"/>
    <w:p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work themselves or with assigned group members. Any work submitted that has used an AI generative tool like ChatGPT will be in immediate violation of the academic integrity </w:t>
      </w:r>
      <w:r>
        <w:lastRenderedPageBreak/>
        <w:t>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801980857"/>
    <w:p w:rsidR="004066A3" w:rsidRPr="0039378D" w:rsidRDefault="004066A3" w:rsidP="004066A3">
      <w:pPr>
        <w:spacing w:after="0"/>
      </w:pPr>
    </w:p>
    <w:p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5" w:name="_Hlk158377611"/>
      <w:r w:rsidRPr="005042F5">
        <w:rPr>
          <w:b/>
        </w:rPr>
        <w:t>Course Requirements and Grading Criteria</w:t>
      </w:r>
    </w:p>
    <w:p w:rsidR="00234DD9" w:rsidRDefault="00234DD9" w:rsidP="00234DD9">
      <w:pPr>
        <w:spacing w:after="80"/>
        <w:rPr>
          <w:rFonts w:ascii="Times New Roman" w:hAnsi="Times New Roman" w:cs="Times New Roman"/>
        </w:rPr>
      </w:pPr>
      <w:permStart w:id="971585814" w:edGrp="everyone"/>
      <w:r>
        <w:rPr>
          <w:rFonts w:ascii="Times New Roman" w:hAnsi="Times New Roman" w:cs="Times New Roman"/>
        </w:rPr>
        <w:t>25% – 7 Discussion Boards worth 14.3 points each total of 100 points</w:t>
      </w:r>
    </w:p>
    <w:p w:rsidR="00234DD9" w:rsidRDefault="00234DD9" w:rsidP="00234DD9">
      <w:pPr>
        <w:spacing w:after="80"/>
        <w:rPr>
          <w:rFonts w:ascii="Times New Roman" w:hAnsi="Times New Roman" w:cs="Times New Roman"/>
        </w:rPr>
      </w:pPr>
      <w:r>
        <w:rPr>
          <w:rFonts w:ascii="Times New Roman" w:hAnsi="Times New Roman" w:cs="Times New Roman"/>
        </w:rPr>
        <w:t>25% – MINDTAP assignments total of 100 points</w:t>
      </w:r>
    </w:p>
    <w:p w:rsidR="00234DD9" w:rsidRDefault="00234DD9" w:rsidP="00234DD9">
      <w:pPr>
        <w:spacing w:after="80"/>
        <w:rPr>
          <w:rFonts w:ascii="Times New Roman" w:hAnsi="Times New Roman" w:cs="Times New Roman"/>
        </w:rPr>
      </w:pPr>
      <w:r>
        <w:rPr>
          <w:rFonts w:ascii="Times New Roman" w:hAnsi="Times New Roman" w:cs="Times New Roman"/>
        </w:rPr>
        <w:t>25% – Midterm Exam 50 multiple choice questions total of 100 points</w:t>
      </w:r>
    </w:p>
    <w:p w:rsidR="00234DD9" w:rsidRDefault="00234DD9" w:rsidP="00234DD9">
      <w:pPr>
        <w:spacing w:after="80"/>
        <w:rPr>
          <w:rFonts w:ascii="Times New Roman" w:hAnsi="Times New Roman" w:cs="Times New Roman"/>
        </w:rPr>
      </w:pPr>
      <w:r>
        <w:rPr>
          <w:rFonts w:ascii="Times New Roman" w:hAnsi="Times New Roman" w:cs="Times New Roman"/>
        </w:rPr>
        <w:t>25% – Final Exam 100 multiple choice questions total of 100 points</w:t>
      </w:r>
    </w:p>
    <w:p w:rsidR="00234DD9" w:rsidRDefault="00234DD9" w:rsidP="00234DD9">
      <w:pPr>
        <w:spacing w:after="80"/>
        <w:rPr>
          <w:rFonts w:ascii="Times New Roman" w:hAnsi="Times New Roman" w:cs="Times New Roman"/>
          <w:color w:val="FF0000"/>
        </w:rPr>
      </w:pPr>
      <w:r>
        <w:rPr>
          <w:rFonts w:ascii="Times New Roman" w:hAnsi="Times New Roman" w:cs="Times New Roman"/>
          <w:color w:val="FF0000"/>
        </w:rPr>
        <w:t>Grand total points 400</w:t>
      </w:r>
    </w:p>
    <w:p w:rsidR="00234DD9" w:rsidRDefault="00234DD9" w:rsidP="00234DD9">
      <w:pPr>
        <w:spacing w:after="80"/>
        <w:rPr>
          <w:rFonts w:ascii="Times New Roman" w:hAnsi="Times New Roman" w:cs="Times New Roman"/>
        </w:rPr>
      </w:pPr>
    </w:p>
    <w:p w:rsidR="00234DD9" w:rsidRDefault="00234DD9" w:rsidP="00234DD9">
      <w:pPr>
        <w:spacing w:after="0"/>
        <w:rPr>
          <w:b/>
        </w:rPr>
      </w:pPr>
      <w:r>
        <w:rPr>
          <w:b/>
        </w:rPr>
        <w:t>Percentage grading</w:t>
      </w:r>
    </w:p>
    <w:p w:rsidR="00234DD9" w:rsidRDefault="00234DD9" w:rsidP="00234DD9">
      <w:pPr>
        <w:spacing w:after="0"/>
      </w:pPr>
      <w:r>
        <w:t>A – 90% - 100%</w:t>
      </w:r>
    </w:p>
    <w:p w:rsidR="00234DD9" w:rsidRDefault="00234DD9" w:rsidP="00234DD9">
      <w:pPr>
        <w:spacing w:after="0"/>
      </w:pPr>
      <w:r>
        <w:t>B – 80% – 89%</w:t>
      </w:r>
    </w:p>
    <w:p w:rsidR="00234DD9" w:rsidRDefault="00234DD9" w:rsidP="00234DD9">
      <w:pPr>
        <w:spacing w:after="0"/>
      </w:pPr>
      <w:r>
        <w:t xml:space="preserve">C – 70% – 79% </w:t>
      </w:r>
    </w:p>
    <w:p w:rsidR="00234DD9" w:rsidRDefault="00234DD9" w:rsidP="00234DD9">
      <w:pPr>
        <w:spacing w:after="0"/>
      </w:pPr>
      <w:r>
        <w:t>D – 60% – 69%</w:t>
      </w:r>
    </w:p>
    <w:p w:rsidR="00234DD9" w:rsidRDefault="00234DD9" w:rsidP="00234DD9">
      <w:pPr>
        <w:spacing w:after="0"/>
      </w:pPr>
      <w:r>
        <w:t xml:space="preserve">F Below 60% </w:t>
      </w:r>
    </w:p>
    <w:p w:rsidR="00234DD9" w:rsidRDefault="00234DD9" w:rsidP="00234DD9"/>
    <w:p w:rsidR="00234DD9" w:rsidRDefault="00234DD9" w:rsidP="00234DD9">
      <w:pPr>
        <w:spacing w:after="0"/>
        <w:rPr>
          <w:b/>
        </w:rPr>
      </w:pPr>
      <w:r>
        <w:rPr>
          <w:b/>
        </w:rPr>
        <w:t>Points grading</w:t>
      </w:r>
    </w:p>
    <w:p w:rsidR="00234DD9" w:rsidRDefault="00234DD9" w:rsidP="00234DD9">
      <w:pPr>
        <w:spacing w:after="0"/>
      </w:pPr>
      <w:r>
        <w:t>360 to 400 = A</w:t>
      </w:r>
    </w:p>
    <w:p w:rsidR="00234DD9" w:rsidRDefault="00234DD9" w:rsidP="00234DD9">
      <w:pPr>
        <w:spacing w:after="0"/>
      </w:pPr>
      <w:r>
        <w:t>320 to 359 = B</w:t>
      </w:r>
    </w:p>
    <w:p w:rsidR="00234DD9" w:rsidRDefault="00234DD9" w:rsidP="00234DD9">
      <w:pPr>
        <w:spacing w:after="0"/>
      </w:pPr>
      <w:r>
        <w:t>280 to 319 = C</w:t>
      </w:r>
    </w:p>
    <w:p w:rsidR="00234DD9" w:rsidRDefault="00234DD9" w:rsidP="00234DD9">
      <w:pPr>
        <w:spacing w:after="0"/>
      </w:pPr>
      <w:r>
        <w:t>240 to 279 = D</w:t>
      </w:r>
    </w:p>
    <w:p w:rsidR="00234DD9" w:rsidRDefault="00234DD9" w:rsidP="00234DD9">
      <w:pPr>
        <w:pStyle w:val="NormalWeb"/>
      </w:pPr>
      <w:r>
        <w:t>239 and below = F</w:t>
      </w:r>
    </w:p>
    <w:permEnd w:id="971585814"/>
    <w:p w:rsidR="00FE0EC1" w:rsidRDefault="00FE0EC1" w:rsidP="000C2431">
      <w:pPr>
        <w:pStyle w:val="NormalWeb"/>
        <w:rPr>
          <w:rFonts w:ascii="Calibri" w:hAnsi="Calibri" w:cs="Calibri"/>
          <w:color w:val="000000"/>
          <w:sz w:val="22"/>
          <w:szCs w:val="22"/>
        </w:rPr>
      </w:pPr>
    </w:p>
    <w:bookmarkEnd w:id="5"/>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234DD9" w:rsidRDefault="00234DD9" w:rsidP="00234DD9">
      <w:pPr>
        <w:pStyle w:val="xmsonormal"/>
        <w:shd w:val="clear" w:color="auto" w:fill="FFFFFF"/>
        <w:spacing w:before="0" w:beforeAutospacing="0" w:after="0" w:afterAutospacing="0"/>
      </w:pPr>
      <w:permStart w:id="523660262" w:edGrp="everyone"/>
      <w:r>
        <w:rPr>
          <w:color w:val="FF0000"/>
        </w:rPr>
        <w:lastRenderedPageBreak/>
        <w:t xml:space="preserve">Week one </w:t>
      </w:r>
      <w:bookmarkStart w:id="6" w:name="_Hlk519343838"/>
    </w:p>
    <w:p w:rsidR="00234DD9" w:rsidRDefault="00234DD9" w:rsidP="00234DD9">
      <w:pPr>
        <w:pStyle w:val="xmsonormal"/>
        <w:numPr>
          <w:ilvl w:val="0"/>
          <w:numId w:val="13"/>
        </w:numPr>
        <w:shd w:val="clear" w:color="auto" w:fill="FFFFFF"/>
        <w:spacing w:before="0" w:beforeAutospacing="0" w:after="0" w:afterAutospacing="0"/>
      </w:pPr>
      <w:r>
        <w:t>Complete all assignments in Unit 1 through MINDTAP</w:t>
      </w:r>
    </w:p>
    <w:bookmarkEnd w:id="6"/>
    <w:p w:rsidR="00234DD9" w:rsidRDefault="00234DD9" w:rsidP="00234DD9">
      <w:pPr>
        <w:numPr>
          <w:ilvl w:val="0"/>
          <w:numId w:val="14"/>
        </w:numPr>
        <w:spacing w:after="80"/>
        <w:rPr>
          <w:rFonts w:ascii="Times New Roman" w:hAnsi="Times New Roman" w:cs="Times New Roman"/>
          <w:b/>
          <w:color w:val="FF0000"/>
          <w:highlight w:val="yellow"/>
        </w:rPr>
      </w:pPr>
      <w:r>
        <w:rPr>
          <w:rFonts w:ascii="Times New Roman" w:hAnsi="Times New Roman" w:cs="Times New Roman"/>
          <w:b/>
          <w:color w:val="FF0000"/>
          <w:highlight w:val="yellow"/>
        </w:rPr>
        <w:t xml:space="preserve">Complete the required first assignment before Wednesday for attendance </w:t>
      </w:r>
    </w:p>
    <w:p w:rsidR="00234DD9" w:rsidRDefault="00234DD9" w:rsidP="00234DD9">
      <w:pPr>
        <w:pStyle w:val="xmsonormal"/>
        <w:shd w:val="clear" w:color="auto" w:fill="FFFFFF"/>
        <w:spacing w:before="0" w:beforeAutospacing="0" w:after="0" w:afterAutospacing="0"/>
        <w:rPr>
          <w:rFonts w:ascii="Calibri" w:hAnsi="Calibri" w:cs="Calibri"/>
          <w:color w:val="212121"/>
          <w:sz w:val="22"/>
          <w:szCs w:val="22"/>
        </w:rPr>
      </w:pPr>
      <w:r>
        <w:rPr>
          <w:color w:val="FF0000"/>
        </w:rPr>
        <w:t xml:space="preserve">Week two </w:t>
      </w:r>
    </w:p>
    <w:p w:rsidR="00234DD9" w:rsidRDefault="00234DD9" w:rsidP="00234DD9">
      <w:pPr>
        <w:numPr>
          <w:ilvl w:val="0"/>
          <w:numId w:val="15"/>
        </w:numPr>
        <w:spacing w:after="80"/>
        <w:rPr>
          <w:rFonts w:ascii="Times New Roman" w:hAnsi="Times New Roman" w:cs="Times New Roman"/>
        </w:rPr>
      </w:pPr>
      <w:r>
        <w:rPr>
          <w:rFonts w:ascii="Times New Roman" w:hAnsi="Times New Roman" w:cs="Times New Roman"/>
        </w:rPr>
        <w:t>Complete all assignments in Unit 2 through MINDTAP</w:t>
      </w:r>
    </w:p>
    <w:p w:rsidR="00234DD9" w:rsidRDefault="00234DD9" w:rsidP="00234DD9">
      <w:pPr>
        <w:numPr>
          <w:ilvl w:val="0"/>
          <w:numId w:val="15"/>
        </w:numPr>
        <w:spacing w:after="80"/>
        <w:rPr>
          <w:rFonts w:ascii="Times New Roman" w:hAnsi="Times New Roman" w:cs="Times New Roman"/>
        </w:rPr>
      </w:pPr>
      <w:r>
        <w:rPr>
          <w:rFonts w:ascii="Times New Roman" w:hAnsi="Times New Roman" w:cs="Times New Roman"/>
        </w:rPr>
        <w:t>Answer DQs</w:t>
      </w:r>
    </w:p>
    <w:p w:rsidR="00234DD9" w:rsidRDefault="00234DD9" w:rsidP="00234DD9">
      <w:pPr>
        <w:rPr>
          <w:rFonts w:ascii="Times New Roman" w:hAnsi="Times New Roman" w:cs="Times New Roman"/>
        </w:rPr>
      </w:pPr>
      <w:r>
        <w:rPr>
          <w:rFonts w:ascii="Times New Roman" w:hAnsi="Times New Roman" w:cs="Times New Roman"/>
          <w:color w:val="FF0000"/>
        </w:rPr>
        <w:t xml:space="preserve">Week three </w:t>
      </w:r>
    </w:p>
    <w:p w:rsidR="00234DD9" w:rsidRDefault="00234DD9" w:rsidP="00234DD9">
      <w:pPr>
        <w:numPr>
          <w:ilvl w:val="0"/>
          <w:numId w:val="16"/>
        </w:numPr>
        <w:spacing w:after="80"/>
        <w:rPr>
          <w:rFonts w:ascii="Times New Roman" w:hAnsi="Times New Roman" w:cs="Times New Roman"/>
        </w:rPr>
      </w:pPr>
      <w:r>
        <w:rPr>
          <w:rFonts w:ascii="Times New Roman" w:hAnsi="Times New Roman" w:cs="Times New Roman"/>
        </w:rPr>
        <w:t>Complete all assignments in Unit 3 through MINDTAP</w:t>
      </w:r>
    </w:p>
    <w:p w:rsidR="00234DD9" w:rsidRDefault="00234DD9" w:rsidP="00234DD9">
      <w:pPr>
        <w:numPr>
          <w:ilvl w:val="0"/>
          <w:numId w:val="16"/>
        </w:numPr>
        <w:spacing w:after="80"/>
        <w:rPr>
          <w:rFonts w:ascii="Times New Roman" w:hAnsi="Times New Roman" w:cs="Times New Roman"/>
        </w:rPr>
      </w:pPr>
      <w:r>
        <w:rPr>
          <w:rFonts w:ascii="Times New Roman" w:hAnsi="Times New Roman" w:cs="Times New Roman"/>
        </w:rPr>
        <w:t>Answer DQs</w:t>
      </w:r>
    </w:p>
    <w:p w:rsidR="00234DD9" w:rsidRDefault="00234DD9" w:rsidP="00234DD9">
      <w:pPr>
        <w:rPr>
          <w:rFonts w:ascii="Times New Roman" w:hAnsi="Times New Roman" w:cs="Times New Roman"/>
        </w:rPr>
      </w:pPr>
      <w:r>
        <w:rPr>
          <w:rFonts w:ascii="Times New Roman" w:hAnsi="Times New Roman" w:cs="Times New Roman"/>
          <w:color w:val="FF0000"/>
        </w:rPr>
        <w:t xml:space="preserve">Week four </w:t>
      </w:r>
    </w:p>
    <w:p w:rsidR="00234DD9" w:rsidRDefault="00234DD9" w:rsidP="00234DD9">
      <w:pPr>
        <w:numPr>
          <w:ilvl w:val="0"/>
          <w:numId w:val="17"/>
        </w:numPr>
        <w:spacing w:after="80"/>
        <w:rPr>
          <w:rFonts w:ascii="Times New Roman" w:hAnsi="Times New Roman" w:cs="Times New Roman"/>
        </w:rPr>
      </w:pPr>
      <w:bookmarkStart w:id="7" w:name="_Hlk519359354"/>
      <w:r>
        <w:rPr>
          <w:rFonts w:ascii="Times New Roman" w:hAnsi="Times New Roman" w:cs="Times New Roman"/>
        </w:rPr>
        <w:t>Answer DQs</w:t>
      </w:r>
    </w:p>
    <w:bookmarkEnd w:id="7"/>
    <w:p w:rsidR="00234DD9" w:rsidRDefault="00234DD9" w:rsidP="00234DD9">
      <w:pPr>
        <w:numPr>
          <w:ilvl w:val="0"/>
          <w:numId w:val="17"/>
        </w:numPr>
        <w:spacing w:after="80"/>
        <w:rPr>
          <w:rFonts w:ascii="Times New Roman" w:hAnsi="Times New Roman" w:cs="Times New Roman"/>
        </w:rPr>
      </w:pPr>
      <w:r>
        <w:rPr>
          <w:rFonts w:ascii="Times New Roman" w:hAnsi="Times New Roman" w:cs="Times New Roman"/>
        </w:rPr>
        <w:t>Complete midterm</w:t>
      </w:r>
    </w:p>
    <w:p w:rsidR="00234DD9" w:rsidRDefault="00234DD9" w:rsidP="00234DD9">
      <w:pPr>
        <w:spacing w:after="0"/>
        <w:rPr>
          <w:rFonts w:ascii="Times New Roman" w:hAnsi="Times New Roman" w:cs="Times New Roman"/>
        </w:rPr>
      </w:pPr>
      <w:r>
        <w:rPr>
          <w:rFonts w:ascii="Times New Roman" w:hAnsi="Times New Roman" w:cs="Times New Roman"/>
          <w:color w:val="FF0000"/>
        </w:rPr>
        <w:t>Week five</w:t>
      </w:r>
      <w:r>
        <w:rPr>
          <w:rFonts w:ascii="Times New Roman" w:hAnsi="Times New Roman" w:cs="Times New Roman"/>
        </w:rPr>
        <w:t xml:space="preserve"> </w:t>
      </w:r>
    </w:p>
    <w:p w:rsidR="00234DD9" w:rsidRDefault="00234DD9" w:rsidP="00234DD9">
      <w:pPr>
        <w:pStyle w:val="ListParagraph"/>
        <w:numPr>
          <w:ilvl w:val="0"/>
          <w:numId w:val="18"/>
        </w:numPr>
        <w:rPr>
          <w:rFonts w:ascii="Times New Roman" w:hAnsi="Times New Roman" w:cs="Times New Roman"/>
          <w:b/>
        </w:rPr>
      </w:pPr>
      <w:r>
        <w:rPr>
          <w:rFonts w:ascii="Times New Roman" w:hAnsi="Times New Roman" w:cs="Times New Roman"/>
        </w:rPr>
        <w:t>Answer DQs</w:t>
      </w:r>
    </w:p>
    <w:p w:rsidR="00234DD9" w:rsidRDefault="00234DD9" w:rsidP="00234DD9">
      <w:pPr>
        <w:numPr>
          <w:ilvl w:val="0"/>
          <w:numId w:val="19"/>
        </w:numPr>
        <w:spacing w:after="80"/>
        <w:rPr>
          <w:rFonts w:ascii="Times New Roman" w:hAnsi="Times New Roman" w:cs="Times New Roman"/>
        </w:rPr>
      </w:pPr>
      <w:r>
        <w:rPr>
          <w:rFonts w:ascii="Times New Roman" w:hAnsi="Times New Roman" w:cs="Times New Roman"/>
        </w:rPr>
        <w:t>Complete all assignments in Unit 4 through MINDTAP</w:t>
      </w:r>
    </w:p>
    <w:p w:rsidR="00234DD9" w:rsidRDefault="00234DD9" w:rsidP="00234DD9">
      <w:pPr>
        <w:rPr>
          <w:rFonts w:ascii="Times New Roman" w:hAnsi="Times New Roman" w:cs="Times New Roman"/>
        </w:rPr>
      </w:pPr>
      <w:r>
        <w:rPr>
          <w:rFonts w:ascii="Times New Roman" w:hAnsi="Times New Roman" w:cs="Times New Roman"/>
          <w:color w:val="FF0000"/>
        </w:rPr>
        <w:t xml:space="preserve">Week six </w:t>
      </w:r>
    </w:p>
    <w:p w:rsidR="00234DD9" w:rsidRDefault="00234DD9" w:rsidP="00234DD9">
      <w:pPr>
        <w:numPr>
          <w:ilvl w:val="0"/>
          <w:numId w:val="17"/>
        </w:numPr>
        <w:spacing w:after="80"/>
        <w:rPr>
          <w:rFonts w:ascii="Times New Roman" w:hAnsi="Times New Roman" w:cs="Times New Roman"/>
        </w:rPr>
      </w:pPr>
      <w:r>
        <w:rPr>
          <w:rFonts w:ascii="Times New Roman" w:hAnsi="Times New Roman" w:cs="Times New Roman"/>
        </w:rPr>
        <w:t>Answer DQs</w:t>
      </w:r>
    </w:p>
    <w:p w:rsidR="00234DD9" w:rsidRDefault="00234DD9" w:rsidP="00234DD9">
      <w:pPr>
        <w:numPr>
          <w:ilvl w:val="0"/>
          <w:numId w:val="20"/>
        </w:numPr>
        <w:spacing w:after="80"/>
        <w:rPr>
          <w:rFonts w:ascii="Times New Roman" w:hAnsi="Times New Roman" w:cs="Times New Roman"/>
        </w:rPr>
      </w:pPr>
      <w:bookmarkStart w:id="8" w:name="_Hlk534876651"/>
      <w:r>
        <w:rPr>
          <w:rFonts w:ascii="Times New Roman" w:hAnsi="Times New Roman" w:cs="Times New Roman"/>
        </w:rPr>
        <w:t>Complete all assignments in Unit 5 through MINDTAP</w:t>
      </w:r>
    </w:p>
    <w:bookmarkEnd w:id="8"/>
    <w:p w:rsidR="00234DD9" w:rsidRDefault="00234DD9" w:rsidP="00234DD9">
      <w:pPr>
        <w:rPr>
          <w:rFonts w:ascii="Times New Roman" w:hAnsi="Times New Roman" w:cs="Times New Roman"/>
        </w:rPr>
      </w:pPr>
      <w:r>
        <w:rPr>
          <w:rFonts w:ascii="Times New Roman" w:hAnsi="Times New Roman" w:cs="Times New Roman"/>
          <w:color w:val="FF0000"/>
        </w:rPr>
        <w:t xml:space="preserve">Week seven </w:t>
      </w:r>
    </w:p>
    <w:p w:rsidR="00234DD9" w:rsidRDefault="00234DD9" w:rsidP="00234DD9">
      <w:pPr>
        <w:numPr>
          <w:ilvl w:val="0"/>
          <w:numId w:val="20"/>
        </w:numPr>
        <w:spacing w:after="80"/>
        <w:rPr>
          <w:rFonts w:ascii="Times New Roman" w:hAnsi="Times New Roman" w:cs="Times New Roman"/>
        </w:rPr>
      </w:pPr>
      <w:r>
        <w:rPr>
          <w:rFonts w:ascii="Times New Roman" w:hAnsi="Times New Roman" w:cs="Times New Roman"/>
        </w:rPr>
        <w:t>Answer DQs</w:t>
      </w:r>
    </w:p>
    <w:p w:rsidR="00234DD9" w:rsidRDefault="00234DD9" w:rsidP="00234DD9">
      <w:pPr>
        <w:numPr>
          <w:ilvl w:val="0"/>
          <w:numId w:val="20"/>
        </w:numPr>
        <w:spacing w:after="80"/>
        <w:rPr>
          <w:rFonts w:ascii="Times New Roman" w:hAnsi="Times New Roman" w:cs="Times New Roman"/>
        </w:rPr>
      </w:pPr>
      <w:r>
        <w:rPr>
          <w:rFonts w:ascii="Times New Roman" w:hAnsi="Times New Roman" w:cs="Times New Roman"/>
        </w:rPr>
        <w:t>Complete all assignments in Unit 6 through MINDTAP</w:t>
      </w:r>
    </w:p>
    <w:p w:rsidR="00234DD9" w:rsidRDefault="00234DD9" w:rsidP="00234DD9">
      <w:pPr>
        <w:rPr>
          <w:rFonts w:ascii="Times New Roman" w:hAnsi="Times New Roman" w:cs="Times New Roman"/>
        </w:rPr>
      </w:pPr>
      <w:r>
        <w:rPr>
          <w:rFonts w:ascii="Times New Roman" w:hAnsi="Times New Roman" w:cs="Times New Roman"/>
          <w:color w:val="FF0000"/>
        </w:rPr>
        <w:t xml:space="preserve">Week eight </w:t>
      </w:r>
    </w:p>
    <w:p w:rsidR="00234DD9" w:rsidRDefault="00234DD9" w:rsidP="00234DD9">
      <w:pPr>
        <w:numPr>
          <w:ilvl w:val="0"/>
          <w:numId w:val="21"/>
        </w:numPr>
        <w:spacing w:after="80"/>
        <w:rPr>
          <w:rFonts w:ascii="Times New Roman" w:hAnsi="Times New Roman" w:cs="Times New Roman"/>
        </w:rPr>
      </w:pPr>
      <w:r>
        <w:rPr>
          <w:rFonts w:ascii="Times New Roman" w:hAnsi="Times New Roman" w:cs="Times New Roman"/>
        </w:rPr>
        <w:t xml:space="preserve">Answer DQs </w:t>
      </w:r>
    </w:p>
    <w:p w:rsidR="00234DD9" w:rsidRDefault="00234DD9" w:rsidP="00234DD9">
      <w:pPr>
        <w:numPr>
          <w:ilvl w:val="0"/>
          <w:numId w:val="21"/>
        </w:numPr>
        <w:spacing w:after="80"/>
        <w:rPr>
          <w:rFonts w:ascii="Times New Roman" w:hAnsi="Times New Roman" w:cs="Times New Roman"/>
        </w:rPr>
      </w:pPr>
      <w:r>
        <w:rPr>
          <w:rFonts w:ascii="Times New Roman" w:hAnsi="Times New Roman" w:cs="Times New Roman"/>
        </w:rPr>
        <w:t>Complete final exam</w:t>
      </w:r>
    </w:p>
    <w:p w:rsidR="00BB0CDA" w:rsidRDefault="00BB0CDA" w:rsidP="000C2431">
      <w:bookmarkStart w:id="9" w:name="_GoBack"/>
      <w:bookmarkEnd w:id="9"/>
      <w:permEnd w:id="523660262"/>
    </w:p>
    <w:p w:rsidR="004732FD" w:rsidRDefault="004732FD" w:rsidP="000C2431"/>
    <w:p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DA9" w:rsidRDefault="006A0DA9" w:rsidP="002B1DF6">
      <w:pPr>
        <w:spacing w:after="0"/>
      </w:pPr>
      <w:r>
        <w:separator/>
      </w:r>
    </w:p>
  </w:endnote>
  <w:endnote w:type="continuationSeparator" w:id="0">
    <w:p w:rsidR="006A0DA9" w:rsidRDefault="006A0DA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Template Updated</w:t>
    </w:r>
    <w:r w:rsidR="00DD78D1" w:rsidRPr="00DD78D1">
      <w:rPr>
        <w:i/>
        <w:sz w:val="16"/>
        <w:szCs w:val="16"/>
      </w:rPr>
      <w:t xml:space="preserve"> </w:t>
    </w:r>
    <w:r w:rsidR="00DD78D1">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bookmarkStart w:id="10" w:name="_Hlk195254873"/>
    <w:r w:rsidR="00DD78D1">
      <w:rPr>
        <w:i/>
        <w:sz w:val="16"/>
        <w:szCs w:val="16"/>
      </w:rPr>
      <w:t>April 2025</w:t>
    </w:r>
    <w:bookmarkEnd w:id="10"/>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DA9" w:rsidRDefault="006A0DA9" w:rsidP="002B1DF6">
      <w:pPr>
        <w:spacing w:after="0"/>
      </w:pPr>
      <w:r>
        <w:separator/>
      </w:r>
    </w:p>
  </w:footnote>
  <w:footnote w:type="continuationSeparator" w:id="0">
    <w:p w:rsidR="006A0DA9" w:rsidRDefault="006A0DA9"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404079"/>
    <w:multiLevelType w:val="hybridMultilevel"/>
    <w:tmpl w:val="46189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BF6326"/>
    <w:multiLevelType w:val="hybridMultilevel"/>
    <w:tmpl w:val="D324B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410E0"/>
    <w:multiLevelType w:val="hybridMultilevel"/>
    <w:tmpl w:val="42B0F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95907"/>
    <w:multiLevelType w:val="hybridMultilevel"/>
    <w:tmpl w:val="623E4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BD2510"/>
    <w:multiLevelType w:val="hybridMultilevel"/>
    <w:tmpl w:val="11AC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F396F"/>
    <w:multiLevelType w:val="hybridMultilevel"/>
    <w:tmpl w:val="505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CD1C9C"/>
    <w:multiLevelType w:val="hybridMultilevel"/>
    <w:tmpl w:val="70666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6634E5C"/>
    <w:multiLevelType w:val="hybridMultilevel"/>
    <w:tmpl w:val="E69A3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B406DE5"/>
    <w:multiLevelType w:val="hybridMultilevel"/>
    <w:tmpl w:val="88382E5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8" w15:restartNumberingAfterBreak="0">
    <w:nsid w:val="75103F5D"/>
    <w:multiLevelType w:val="hybridMultilevel"/>
    <w:tmpl w:val="22AC826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AFA128A"/>
    <w:multiLevelType w:val="hybridMultilevel"/>
    <w:tmpl w:val="E852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CC14D7"/>
    <w:multiLevelType w:val="hybridMultilevel"/>
    <w:tmpl w:val="7BA27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7"/>
  </w:num>
  <w:num w:numId="4">
    <w:abstractNumId w:val="3"/>
  </w:num>
  <w:num w:numId="5">
    <w:abstractNumId w:val="4"/>
  </w:num>
  <w:num w:numId="6">
    <w:abstractNumId w:val="15"/>
  </w:num>
  <w:num w:numId="7">
    <w:abstractNumId w:val="13"/>
  </w:num>
  <w:num w:numId="8">
    <w:abstractNumId w:val="5"/>
  </w:num>
  <w:num w:numId="9">
    <w:abstractNumId w:val="17"/>
  </w:num>
  <w:num w:numId="10">
    <w:abstractNumId w:val="9"/>
  </w:num>
  <w:num w:numId="11">
    <w:abstractNumId w:val="18"/>
  </w:num>
  <w:num w:numId="12">
    <w:abstractNumId w:val="16"/>
  </w:num>
  <w:num w:numId="13">
    <w:abstractNumId w:val="14"/>
  </w:num>
  <w:num w:numId="14">
    <w:abstractNumId w:val="2"/>
  </w:num>
  <w:num w:numId="15">
    <w:abstractNumId w:val="8"/>
  </w:num>
  <w:num w:numId="16">
    <w:abstractNumId w:val="11"/>
  </w:num>
  <w:num w:numId="17">
    <w:abstractNumId w:val="6"/>
  </w:num>
  <w:num w:numId="18">
    <w:abstractNumId w:val="19"/>
  </w:num>
  <w:num w:numId="19">
    <w:abstractNumId w:val="20"/>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readOnly" w:enforcement="1" w:cryptProviderType="rsaAES" w:cryptAlgorithmClass="hash" w:cryptAlgorithmType="typeAny" w:cryptAlgorithmSid="14" w:cryptSpinCount="100000" w:hash="wHNE2PGvGJATjO2/5ChEu3hCLNRD08HHozUnmaHMwTKwNZ9M8GoI+i+N2yizdEQshse/ro1QG0v+AaGX7DD3Iw==" w:salt="Vl9W1pxCmWHtGXZK3q+db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34DD9"/>
    <w:rsid w:val="0024508F"/>
    <w:rsid w:val="00267A17"/>
    <w:rsid w:val="0027310A"/>
    <w:rsid w:val="0029114E"/>
    <w:rsid w:val="002B1DF6"/>
    <w:rsid w:val="002B2AA9"/>
    <w:rsid w:val="002D5E68"/>
    <w:rsid w:val="002E23DE"/>
    <w:rsid w:val="002E75B9"/>
    <w:rsid w:val="002E7A29"/>
    <w:rsid w:val="00306F17"/>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645C0"/>
    <w:rsid w:val="00691DB2"/>
    <w:rsid w:val="006A0DA9"/>
    <w:rsid w:val="006A0F12"/>
    <w:rsid w:val="006A11CC"/>
    <w:rsid w:val="006A1232"/>
    <w:rsid w:val="006B3B3E"/>
    <w:rsid w:val="007200FA"/>
    <w:rsid w:val="00723490"/>
    <w:rsid w:val="00731672"/>
    <w:rsid w:val="0077197E"/>
    <w:rsid w:val="00783E12"/>
    <w:rsid w:val="0078676A"/>
    <w:rsid w:val="00794217"/>
    <w:rsid w:val="00797C55"/>
    <w:rsid w:val="007A4624"/>
    <w:rsid w:val="007D5A2A"/>
    <w:rsid w:val="007F0E2B"/>
    <w:rsid w:val="0080070D"/>
    <w:rsid w:val="00835832"/>
    <w:rsid w:val="00887623"/>
    <w:rsid w:val="00892B63"/>
    <w:rsid w:val="008E0181"/>
    <w:rsid w:val="008E4F4D"/>
    <w:rsid w:val="00902E96"/>
    <w:rsid w:val="009419CA"/>
    <w:rsid w:val="00965F8D"/>
    <w:rsid w:val="00980F09"/>
    <w:rsid w:val="00986E96"/>
    <w:rsid w:val="009B2264"/>
    <w:rsid w:val="00A0224C"/>
    <w:rsid w:val="00A105A1"/>
    <w:rsid w:val="00A11D01"/>
    <w:rsid w:val="00A24A3B"/>
    <w:rsid w:val="00A473A2"/>
    <w:rsid w:val="00A67B54"/>
    <w:rsid w:val="00A754F6"/>
    <w:rsid w:val="00AB3DD6"/>
    <w:rsid w:val="00AD3F8B"/>
    <w:rsid w:val="00AE7841"/>
    <w:rsid w:val="00B01774"/>
    <w:rsid w:val="00B03977"/>
    <w:rsid w:val="00B71E16"/>
    <w:rsid w:val="00B850FD"/>
    <w:rsid w:val="00BB0CDA"/>
    <w:rsid w:val="00BB466F"/>
    <w:rsid w:val="00BE50DA"/>
    <w:rsid w:val="00BE5912"/>
    <w:rsid w:val="00C01457"/>
    <w:rsid w:val="00C13CCA"/>
    <w:rsid w:val="00C210C5"/>
    <w:rsid w:val="00CC3FC8"/>
    <w:rsid w:val="00D4306D"/>
    <w:rsid w:val="00D71297"/>
    <w:rsid w:val="00D72497"/>
    <w:rsid w:val="00D73A78"/>
    <w:rsid w:val="00DD78D1"/>
    <w:rsid w:val="00E20352"/>
    <w:rsid w:val="00E46F18"/>
    <w:rsid w:val="00E53E90"/>
    <w:rsid w:val="00E624B9"/>
    <w:rsid w:val="00E8301B"/>
    <w:rsid w:val="00E85EF9"/>
    <w:rsid w:val="00E96CE9"/>
    <w:rsid w:val="00E97627"/>
    <w:rsid w:val="00EB28BA"/>
    <w:rsid w:val="00EB480C"/>
    <w:rsid w:val="00ED358E"/>
    <w:rsid w:val="00ED3BCE"/>
    <w:rsid w:val="00EF6693"/>
    <w:rsid w:val="00F21DE3"/>
    <w:rsid w:val="00F502E3"/>
    <w:rsid w:val="00F53E47"/>
    <w:rsid w:val="00F61F85"/>
    <w:rsid w:val="00F858D9"/>
    <w:rsid w:val="00FA4B6E"/>
    <w:rsid w:val="00FE0EC1"/>
    <w:rsid w:val="00FF03BC"/>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983FE"/>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xmsonormal">
    <w:name w:val="x_msonormal"/>
    <w:basedOn w:val="Normal"/>
    <w:rsid w:val="00234DD9"/>
    <w:pPr>
      <w:spacing w:before="100" w:beforeAutospacing="1" w:after="100" w:afterAutospacing="1"/>
      <w:contextualSpacing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B9E87-9551-41CF-AAD1-7CE10E58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6361</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Christopher Lindsay</cp:lastModifiedBy>
  <cp:revision>2</cp:revision>
  <cp:lastPrinted>2024-02-09T19:42:00Z</cp:lastPrinted>
  <dcterms:created xsi:type="dcterms:W3CDTF">2025-05-02T10:46:00Z</dcterms:created>
  <dcterms:modified xsi:type="dcterms:W3CDTF">2025-05-02T10:46:00Z</dcterms:modified>
</cp:coreProperties>
</file>