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F649" w14:textId="77777777" w:rsidR="002F4A88" w:rsidRDefault="002F4A88" w:rsidP="002F4A88">
      <w:pPr>
        <w:pStyle w:val="SyllabiHeading"/>
        <w:rPr>
          <w:b/>
        </w:rPr>
      </w:pPr>
      <w:r>
        <w:rPr>
          <w:rStyle w:val="SyllabiHeadingChar"/>
          <w:b/>
        </w:rPr>
        <w:t>Wayland Mission Statement</w:t>
      </w:r>
      <w:r>
        <w:rPr>
          <w:b/>
        </w:rPr>
        <w:t xml:space="preserve"> </w:t>
      </w:r>
    </w:p>
    <w:p w14:paraId="512E11F4" w14:textId="77777777" w:rsidR="002F4A88" w:rsidRDefault="002F4A88" w:rsidP="002F4A88">
      <w:pPr>
        <w:spacing w:after="0"/>
      </w:pPr>
      <w:r>
        <w:t>Wayland Baptist University exists to educate students in an academically challenging, learning-focused, and distinctively Christian environment for professional success, and service to God and humankind.</w:t>
      </w:r>
    </w:p>
    <w:p w14:paraId="6F73A9C2" w14:textId="77777777" w:rsidR="002F4A88" w:rsidRDefault="002F4A88" w:rsidP="002F4A88">
      <w:pPr>
        <w:pStyle w:val="SyllabiHeading"/>
        <w:rPr>
          <w:b/>
        </w:rPr>
      </w:pPr>
      <w:r>
        <w:rPr>
          <w:b/>
        </w:rPr>
        <w:t xml:space="preserve">Contact Information </w:t>
      </w:r>
    </w:p>
    <w:p w14:paraId="43447BCD" w14:textId="77777777" w:rsidR="002F4A88" w:rsidRDefault="002F4A88" w:rsidP="002F4A88">
      <w:pPr>
        <w:pStyle w:val="SyllabiBasic"/>
        <w:spacing w:after="0"/>
        <w:rPr>
          <w:b/>
          <w:vanish/>
          <w:specVanish/>
        </w:rPr>
      </w:pPr>
      <w:r>
        <w:rPr>
          <w:rStyle w:val="SyllabiBasicChar"/>
          <w:b/>
        </w:rPr>
        <w:t>Course</w:t>
      </w:r>
    </w:p>
    <w:p w14:paraId="354E38EC" w14:textId="2126DE97" w:rsidR="002F4A88" w:rsidRDefault="002F4A88" w:rsidP="002F4A88">
      <w:pPr>
        <w:spacing w:after="0"/>
      </w:pPr>
      <w:r>
        <w:t xml:space="preserve">: </w:t>
      </w:r>
      <w:r w:rsidR="00CB6989">
        <w:t>SOSC</w:t>
      </w:r>
      <w:r>
        <w:t xml:space="preserve"> </w:t>
      </w:r>
      <w:r w:rsidR="00CB6989">
        <w:t>33</w:t>
      </w:r>
      <w:r w:rsidR="00CE031E">
        <w:t>22</w:t>
      </w:r>
      <w:r>
        <w:t xml:space="preserve"> </w:t>
      </w:r>
      <w:r w:rsidR="00372DB6">
        <w:t>VC01</w:t>
      </w:r>
      <w:r>
        <w:t xml:space="preserve"> – </w:t>
      </w:r>
      <w:r w:rsidR="00CB6989">
        <w:t>Relationships</w:t>
      </w:r>
    </w:p>
    <w:p w14:paraId="14EA7A39" w14:textId="77777777" w:rsidR="002F4A88" w:rsidRDefault="002F4A88" w:rsidP="002F4A88">
      <w:pPr>
        <w:pStyle w:val="SyllabiBasic"/>
        <w:spacing w:after="0"/>
        <w:rPr>
          <w:b/>
          <w:vanish/>
          <w:specVanish/>
        </w:rPr>
      </w:pPr>
      <w:r>
        <w:rPr>
          <w:b/>
        </w:rPr>
        <w:t>Campus</w:t>
      </w:r>
    </w:p>
    <w:p w14:paraId="025F90F0" w14:textId="0BE5BAA0" w:rsidR="002F4A88" w:rsidRDefault="002F4A88" w:rsidP="002F4A88">
      <w:pPr>
        <w:spacing w:after="0"/>
      </w:pPr>
      <w:r>
        <w:t>: WBU</w:t>
      </w:r>
      <w:r w:rsidR="00E34E6B">
        <w:t xml:space="preserve"> Plainview</w:t>
      </w:r>
    </w:p>
    <w:p w14:paraId="2747EB74" w14:textId="77777777" w:rsidR="002F4A88" w:rsidRDefault="002F4A88" w:rsidP="002F4A88">
      <w:pPr>
        <w:pStyle w:val="SyllabiBasic"/>
        <w:spacing w:after="0"/>
        <w:rPr>
          <w:b/>
          <w:vanish/>
          <w:specVanish/>
        </w:rPr>
      </w:pPr>
      <w:r>
        <w:rPr>
          <w:b/>
        </w:rPr>
        <w:t>Term/Session</w:t>
      </w:r>
    </w:p>
    <w:p w14:paraId="0D2097B0" w14:textId="13DC5D82" w:rsidR="002F4A88" w:rsidRDefault="002F4A88" w:rsidP="002F4A88">
      <w:pPr>
        <w:spacing w:after="0"/>
      </w:pPr>
      <w:r>
        <w:rPr>
          <w:b/>
        </w:rPr>
        <w:t>:</w:t>
      </w:r>
      <w:r>
        <w:t xml:space="preserve"> </w:t>
      </w:r>
      <w:r w:rsidR="00E34E6B">
        <w:t>Fall 202</w:t>
      </w:r>
      <w:r w:rsidR="00372DB6">
        <w:t>6</w:t>
      </w:r>
    </w:p>
    <w:p w14:paraId="3667FD8D" w14:textId="77777777" w:rsidR="002F4A88" w:rsidRDefault="002F4A88" w:rsidP="002F4A88">
      <w:pPr>
        <w:pStyle w:val="SyllabiBasic"/>
        <w:spacing w:after="0"/>
        <w:rPr>
          <w:b/>
          <w:vanish/>
          <w:specVanish/>
        </w:rPr>
      </w:pPr>
      <w:r>
        <w:rPr>
          <w:b/>
        </w:rPr>
        <w:t>Instructor</w:t>
      </w:r>
    </w:p>
    <w:p w14:paraId="4E76D00E" w14:textId="50F6B736" w:rsidR="002F4A88" w:rsidRDefault="002F4A88" w:rsidP="002F4A88">
      <w:pPr>
        <w:spacing w:after="0"/>
      </w:pPr>
      <w:r>
        <w:rPr>
          <w:b/>
        </w:rPr>
        <w:t>:</w:t>
      </w:r>
      <w:r>
        <w:t xml:space="preserve"> </w:t>
      </w:r>
      <w:r w:rsidR="00CE031E">
        <w:t>Ms. Ryiann Araujo</w:t>
      </w:r>
    </w:p>
    <w:p w14:paraId="3F188E04" w14:textId="77777777" w:rsidR="002F4A88" w:rsidRDefault="002F4A88" w:rsidP="002F4A88">
      <w:pPr>
        <w:pStyle w:val="SyllabiBasic"/>
        <w:spacing w:after="0"/>
        <w:rPr>
          <w:b/>
          <w:vanish/>
          <w:specVanish/>
        </w:rPr>
      </w:pPr>
      <w:r>
        <w:rPr>
          <w:b/>
        </w:rPr>
        <w:t>Office Phone Number</w:t>
      </w:r>
    </w:p>
    <w:p w14:paraId="2C0CFCA1" w14:textId="5E07FF03" w:rsidR="002F4A88" w:rsidRDefault="002F4A88" w:rsidP="002F4A88">
      <w:pPr>
        <w:spacing w:after="0"/>
      </w:pPr>
      <w:r>
        <w:rPr>
          <w:b/>
        </w:rPr>
        <w:t>:</w:t>
      </w:r>
      <w:r>
        <w:t xml:space="preserve"> </w:t>
      </w:r>
      <w:r w:rsidR="00E34E6B">
        <w:t>806.291.</w:t>
      </w:r>
      <w:r w:rsidR="00CE031E">
        <w:t>1057</w:t>
      </w:r>
    </w:p>
    <w:p w14:paraId="094489C7" w14:textId="77777777" w:rsidR="002F4A88" w:rsidRDefault="002F4A88" w:rsidP="002F4A88">
      <w:pPr>
        <w:pStyle w:val="SyllabiBasic"/>
        <w:spacing w:after="0"/>
        <w:rPr>
          <w:b/>
          <w:vanish/>
          <w:specVanish/>
        </w:rPr>
      </w:pPr>
      <w:r>
        <w:rPr>
          <w:b/>
        </w:rPr>
        <w:t>WBU Email Address</w:t>
      </w:r>
    </w:p>
    <w:p w14:paraId="2566503E" w14:textId="3FE5A4BB" w:rsidR="002F4A88" w:rsidRDefault="00CE031E" w:rsidP="002F4A88">
      <w:pPr>
        <w:spacing w:after="0"/>
      </w:pPr>
      <w:r>
        <w:rPr>
          <w:b/>
        </w:rPr>
        <w:t xml:space="preserve">: </w:t>
      </w:r>
      <w:hyperlink r:id="rId5" w:history="1">
        <w:r w:rsidRPr="00AB6A66">
          <w:rPr>
            <w:rStyle w:val="Hyperlink"/>
            <w:b/>
          </w:rPr>
          <w:t>araujor@wbu.edu</w:t>
        </w:r>
      </w:hyperlink>
      <w:r>
        <w:rPr>
          <w:b/>
        </w:rPr>
        <w:t xml:space="preserve"> </w:t>
      </w:r>
    </w:p>
    <w:p w14:paraId="61210FCC" w14:textId="77777777" w:rsidR="002F4A88" w:rsidRDefault="002F4A88" w:rsidP="002F4A88">
      <w:pPr>
        <w:pStyle w:val="SyllabiBasic"/>
        <w:spacing w:after="0"/>
        <w:rPr>
          <w:b/>
          <w:vanish/>
          <w:specVanish/>
        </w:rPr>
      </w:pPr>
      <w:r>
        <w:rPr>
          <w:b/>
        </w:rPr>
        <w:t>Office Hours, Building, and Location</w:t>
      </w:r>
    </w:p>
    <w:p w14:paraId="0CC2A793" w14:textId="45620070" w:rsidR="00CE031E" w:rsidRDefault="002F4A88" w:rsidP="00CE031E">
      <w:pPr>
        <w:rPr>
          <w:b/>
        </w:rPr>
      </w:pPr>
      <w:proofErr w:type="gramStart"/>
      <w:r>
        <w:rPr>
          <w:b/>
        </w:rPr>
        <w:t xml:space="preserve">: </w:t>
      </w:r>
      <w:r w:rsidR="00CE031E">
        <w:rPr>
          <w:b/>
        </w:rPr>
        <w:t xml:space="preserve"> </w:t>
      </w:r>
      <w:r w:rsidR="00CE031E" w:rsidRPr="00CE031E">
        <w:rPr>
          <w:bCs/>
        </w:rPr>
        <w:t>Available</w:t>
      </w:r>
      <w:proofErr w:type="gramEnd"/>
      <w:r w:rsidR="00CE031E" w:rsidRPr="00CE031E">
        <w:rPr>
          <w:bCs/>
        </w:rPr>
        <w:t xml:space="preserve"> by phone or email</w:t>
      </w:r>
      <w:r w:rsidR="00CE031E">
        <w:rPr>
          <w:b/>
        </w:rPr>
        <w:t xml:space="preserve"> </w:t>
      </w:r>
    </w:p>
    <w:p w14:paraId="48B87840" w14:textId="77777777" w:rsidR="002F4A88" w:rsidRDefault="002F4A88" w:rsidP="002F4A88">
      <w:pPr>
        <w:pStyle w:val="SyllabiBasic"/>
        <w:spacing w:after="0"/>
        <w:rPr>
          <w:b/>
          <w:vanish/>
          <w:specVanish/>
        </w:rPr>
      </w:pPr>
      <w:r>
        <w:rPr>
          <w:b/>
        </w:rPr>
        <w:t>Class Meeting Time and Location</w:t>
      </w:r>
    </w:p>
    <w:p w14:paraId="67EA0677" w14:textId="6C206D52" w:rsidR="002F4A88" w:rsidRDefault="002F4A88" w:rsidP="002F4A88">
      <w:pPr>
        <w:spacing w:after="0"/>
      </w:pPr>
      <w:r>
        <w:rPr>
          <w:b/>
        </w:rPr>
        <w:t xml:space="preserve">: </w:t>
      </w:r>
      <w:r w:rsidR="00CE031E">
        <w:t xml:space="preserve">Online </w:t>
      </w:r>
    </w:p>
    <w:p w14:paraId="1806ED8E" w14:textId="77777777" w:rsidR="002F4A88" w:rsidRDefault="002F4A88" w:rsidP="002F4A88">
      <w:pPr>
        <w:pStyle w:val="SyllabiHeading"/>
        <w:rPr>
          <w:b/>
        </w:rPr>
      </w:pPr>
      <w:r>
        <w:rPr>
          <w:b/>
        </w:rPr>
        <w:t>Course Information</w:t>
      </w:r>
    </w:p>
    <w:p w14:paraId="5CD430C2" w14:textId="77777777" w:rsidR="002F4A88" w:rsidRDefault="002F4A88" w:rsidP="002F4A88">
      <w:pPr>
        <w:pStyle w:val="SyllabiBasic"/>
        <w:rPr>
          <w:b/>
          <w:vanish/>
          <w:specVanish/>
        </w:rPr>
      </w:pPr>
      <w:r>
        <w:rPr>
          <w:b/>
        </w:rPr>
        <w:t>Catalog Description</w:t>
      </w:r>
    </w:p>
    <w:p w14:paraId="535F69F4" w14:textId="77777777" w:rsidR="002F4A88" w:rsidRDefault="002F4A88" w:rsidP="002F4A88">
      <w:pPr>
        <w:spacing w:after="0"/>
        <w:ind w:right="-14"/>
        <w:rPr>
          <w:rFonts w:ascii="Calibri" w:hAnsi="Calibri"/>
        </w:rPr>
      </w:pPr>
      <w:r>
        <w:rPr>
          <w:b/>
        </w:rPr>
        <w:t xml:space="preserve">: </w:t>
      </w:r>
      <w:r>
        <w:rPr>
          <w:rFonts w:ascii="Calibri" w:hAnsi="Calibri"/>
        </w:rPr>
        <w:t xml:space="preserve"> </w:t>
      </w:r>
      <w:r w:rsidR="00CB6989">
        <w:t>This course provides a comprehensive exploration of relationships, covering self-love, independence, and personal development within romantic connections. Topics include the nature of love, evolving relationships across life stages, healthy relationship foundations, communication and conflict resolution, and the impact of contemporary influences such as technology, media, and culture. Students will examine psychological, social, and cultural factors shaping relationships, as well as risk factors, safety, and maintaining or ending relationships. Through discussions on trust, boundaries, and relationship education, students will gain practical insights into building and sustaining meaningful connections.</w:t>
      </w:r>
    </w:p>
    <w:p w14:paraId="0E708990" w14:textId="77777777" w:rsidR="002F4A88" w:rsidRDefault="002F4A88" w:rsidP="002F4A88">
      <w:pPr>
        <w:spacing w:after="0" w:line="0" w:lineRule="atLeast"/>
        <w:ind w:right="-20"/>
        <w:jc w:val="both"/>
        <w:rPr>
          <w:rFonts w:ascii="Calibri" w:hAnsi="Calibri"/>
          <w:sz w:val="24"/>
          <w:szCs w:val="24"/>
        </w:rPr>
      </w:pPr>
    </w:p>
    <w:p w14:paraId="0E5A1D93" w14:textId="77777777" w:rsidR="002F4A88" w:rsidRDefault="002F4A88" w:rsidP="002F4A88">
      <w:pPr>
        <w:pStyle w:val="NormalWeb"/>
        <w:rPr>
          <w:rStyle w:val="Strong"/>
          <w:sz w:val="22"/>
          <w:szCs w:val="22"/>
        </w:rPr>
      </w:pPr>
      <w:r>
        <w:rPr>
          <w:rStyle w:val="Strong"/>
          <w:rFonts w:ascii="Calibri" w:hAnsi="Calibri"/>
          <w:sz w:val="22"/>
          <w:szCs w:val="22"/>
        </w:rPr>
        <w:t xml:space="preserve">Prerequisite(s):  </w:t>
      </w:r>
      <w:r w:rsidR="00927D3A">
        <w:rPr>
          <w:rStyle w:val="Strong"/>
          <w:rFonts w:ascii="Calibri" w:hAnsi="Calibri"/>
          <w:sz w:val="22"/>
          <w:szCs w:val="22"/>
        </w:rPr>
        <w:t>None</w:t>
      </w:r>
    </w:p>
    <w:p w14:paraId="322D5616" w14:textId="77777777" w:rsidR="002F4A88" w:rsidRDefault="002F4A88" w:rsidP="002F4A88">
      <w:pPr>
        <w:pStyle w:val="SyllabiHeading"/>
      </w:pPr>
      <w:r>
        <w:rPr>
          <w:b/>
        </w:rPr>
        <w:t>Textbook Information</w:t>
      </w:r>
    </w:p>
    <w:p w14:paraId="104C60FD" w14:textId="77777777" w:rsidR="002F4A88" w:rsidRDefault="002F4A88" w:rsidP="002F4A88">
      <w:pPr>
        <w:pStyle w:val="SyllabiBasic"/>
        <w:rPr>
          <w:b/>
          <w:vanish/>
          <w:specVanish/>
        </w:rPr>
      </w:pPr>
      <w:r>
        <w:rPr>
          <w:b/>
        </w:rPr>
        <w:t>Required Textbook(s) and/or Required Materials</w:t>
      </w:r>
    </w:p>
    <w:p w14:paraId="4DFA7844" w14:textId="795321B9" w:rsidR="002F4A88" w:rsidRPr="00CE031E" w:rsidRDefault="002F4A88" w:rsidP="002F4A88">
      <w:pPr>
        <w:rPr>
          <w:b/>
        </w:rPr>
      </w:pPr>
      <w:r>
        <w:rPr>
          <w:b/>
        </w:rPr>
        <w:t>:</w:t>
      </w:r>
      <w:r w:rsidR="00927D3A">
        <w:rPr>
          <w:b/>
        </w:rPr>
        <w:t xml:space="preserve"> </w:t>
      </w:r>
      <w:r w:rsidR="00CE031E" w:rsidRPr="00CE031E">
        <w:rPr>
          <w:bCs/>
        </w:rPr>
        <w:t xml:space="preserve">Lawrence, J. (2021). </w:t>
      </w:r>
      <w:r w:rsidR="00CE031E" w:rsidRPr="00CE031E">
        <w:rPr>
          <w:bCs/>
          <w:i/>
          <w:iCs/>
        </w:rPr>
        <w:t>Challenging the norms: A guide to counteract rape culture and sexual violence in America</w:t>
      </w:r>
      <w:r w:rsidR="00CE031E" w:rsidRPr="00CE031E">
        <w:rPr>
          <w:bCs/>
        </w:rPr>
        <w:t xml:space="preserve">. </w:t>
      </w:r>
      <w:proofErr w:type="spellStart"/>
      <w:r w:rsidR="00CE031E" w:rsidRPr="00CE031E">
        <w:rPr>
          <w:bCs/>
        </w:rPr>
        <w:t>Cognella</w:t>
      </w:r>
      <w:proofErr w:type="spellEnd"/>
      <w:r w:rsidR="00CE031E" w:rsidRPr="00CE031E">
        <w:rPr>
          <w:bCs/>
        </w:rPr>
        <w:t>.</w:t>
      </w:r>
      <w:r w:rsidR="00CE031E">
        <w:rPr>
          <w:b/>
        </w:rPr>
        <w:t xml:space="preserve">  </w:t>
      </w:r>
      <w:r w:rsidR="00CE031E" w:rsidRPr="00CE031E">
        <w:rPr>
          <w:bCs/>
        </w:rPr>
        <w:t xml:space="preserve">Lawrence, J. (2025a). </w:t>
      </w:r>
      <w:r w:rsidR="00CE031E" w:rsidRPr="00CE031E">
        <w:rPr>
          <w:bCs/>
          <w:i/>
          <w:iCs/>
        </w:rPr>
        <w:t>From friends to forever</w:t>
      </w:r>
      <w:r w:rsidR="00CE031E" w:rsidRPr="00CE031E">
        <w:rPr>
          <w:bCs/>
        </w:rPr>
        <w:t>. Kendall Hunt.</w:t>
      </w:r>
      <w:r w:rsidR="00CE031E">
        <w:rPr>
          <w:b/>
        </w:rPr>
        <w:t xml:space="preserve">  </w:t>
      </w:r>
      <w:r w:rsidR="00CE031E" w:rsidRPr="00CE031E">
        <w:rPr>
          <w:bCs/>
        </w:rPr>
        <w:t xml:space="preserve">Lawrence, J. (2025b). </w:t>
      </w:r>
      <w:r w:rsidR="00CE031E" w:rsidRPr="00CE031E">
        <w:rPr>
          <w:bCs/>
          <w:i/>
          <w:iCs/>
        </w:rPr>
        <w:t>Nobody wins</w:t>
      </w:r>
      <w:r w:rsidR="00CE031E" w:rsidRPr="00CE031E">
        <w:rPr>
          <w:bCs/>
        </w:rPr>
        <w:t>. Kendall Hunt.</w:t>
      </w:r>
    </w:p>
    <w:p w14:paraId="1CE4AF0F" w14:textId="77777777" w:rsidR="002F4A88" w:rsidRPr="00291244" w:rsidRDefault="002F4A88" w:rsidP="00291244">
      <w:pPr>
        <w:spacing w:after="0"/>
        <w:rPr>
          <w:rFonts w:ascii="Calibri" w:hAnsi="Calibri" w:cs="Calibri"/>
        </w:rPr>
      </w:pPr>
      <w:r>
        <w:rPr>
          <w:rFonts w:ascii="Calibri" w:hAnsi="Calibri" w:cs="Calibri"/>
          <w:i/>
          <w:iCs/>
        </w:rPr>
        <w:t xml:space="preserve">The textbook for this course is part of </w:t>
      </w:r>
      <w:proofErr w:type="gramStart"/>
      <w:r>
        <w:rPr>
          <w:rFonts w:ascii="Calibri" w:hAnsi="Calibri" w:cs="Calibri"/>
          <w:i/>
          <w:iCs/>
        </w:rPr>
        <w:t xml:space="preserve">the </w:t>
      </w:r>
      <w:r>
        <w:rPr>
          <w:rFonts w:ascii="Calibri" w:hAnsi="Calibri" w:cs="Calibri"/>
          <w:b/>
          <w:bCs/>
          <w:i/>
          <w:iCs/>
        </w:rPr>
        <w:t>Wayland’s</w:t>
      </w:r>
      <w:proofErr w:type="gramEnd"/>
      <w:r>
        <w:rPr>
          <w:rFonts w:ascii="Calibri" w:hAnsi="Calibri" w:cs="Calibri"/>
          <w:b/>
          <w:bCs/>
          <w:i/>
          <w:iCs/>
        </w:rPr>
        <w:t xml:space="preserve"> Automatic eBook</w:t>
      </w:r>
      <w:r>
        <w:rPr>
          <w:rFonts w:ascii="Calibri" w:hAnsi="Calibri" w:cs="Calibri"/>
          <w:i/>
          <w:iCs/>
        </w:rPr>
        <w:t xml:space="preserve"> program. You will have access to an eBook and interactive learning material on the first day of class through your Blackboard course site. The cost of this Automatic eBook will be billed directly to your student account when you register for the course. You will be notified via email with access instructions and additional information. If you do not wish to participate in the Automatic eBook program, you will have the first 12 days of class to opt-out of the program (additional details will be outlined in your email instructions). For more information on the Automatic eBook program, visit the Wayland Bookstore </w:t>
      </w:r>
      <w:hyperlink r:id="rId6" w:history="1">
        <w:r>
          <w:rPr>
            <w:rStyle w:val="Hyperlink"/>
            <w:rFonts w:ascii="Calibri" w:hAnsi="Calibri" w:cs="Calibri"/>
            <w:i/>
            <w:iCs/>
            <w:color w:val="0563C1"/>
          </w:rPr>
          <w:t>Automatic eBook FAQ</w:t>
        </w:r>
      </w:hyperlink>
      <w:r>
        <w:rPr>
          <w:rFonts w:ascii="Calibri" w:hAnsi="Calibri" w:cs="Calibri"/>
          <w:i/>
          <w:iCs/>
        </w:rPr>
        <w:t xml:space="preserve"> page.</w:t>
      </w:r>
    </w:p>
    <w:p w14:paraId="0C1C8A93" w14:textId="77777777" w:rsidR="002F4A88" w:rsidRDefault="002F4A88" w:rsidP="002F4A88">
      <w:pPr>
        <w:pStyle w:val="SyllabiBasic"/>
        <w:rPr>
          <w:b/>
          <w:vanish/>
          <w:specVanish/>
        </w:rPr>
      </w:pPr>
      <w:r>
        <w:rPr>
          <w:b/>
        </w:rPr>
        <w:t>Optional Materials</w:t>
      </w:r>
    </w:p>
    <w:p w14:paraId="3DFCDEC0" w14:textId="77777777" w:rsidR="002F4A88" w:rsidRPr="00291244" w:rsidRDefault="002F4A88" w:rsidP="00291244">
      <w:pPr>
        <w:rPr>
          <w:rStyle w:val="Strong"/>
          <w:rFonts w:ascii="Calibri" w:eastAsia="Times New Roman" w:hAnsi="Calibri"/>
          <w:b w:val="0"/>
          <w:bCs w:val="0"/>
          <w:sz w:val="24"/>
          <w:szCs w:val="24"/>
        </w:rPr>
      </w:pPr>
      <w:r>
        <w:rPr>
          <w:b/>
        </w:rPr>
        <w:t xml:space="preserve">: </w:t>
      </w:r>
      <w:r>
        <w:rPr>
          <w:rFonts w:ascii="Calibri" w:eastAsia="Times New Roman" w:hAnsi="Calibri"/>
        </w:rPr>
        <w:t>None</w:t>
      </w:r>
    </w:p>
    <w:p w14:paraId="28FA522E" w14:textId="77777777" w:rsidR="002F4A88" w:rsidRDefault="002F4A88" w:rsidP="002F4A88">
      <w:pPr>
        <w:pStyle w:val="NormalWeb"/>
        <w:spacing w:line="0" w:lineRule="atLeast"/>
      </w:pPr>
    </w:p>
    <w:p w14:paraId="262F6DCD" w14:textId="77777777" w:rsidR="002F4A88" w:rsidRDefault="002F4A88" w:rsidP="002F4A88">
      <w:pPr>
        <w:pStyle w:val="SyllabiBasic"/>
        <w:spacing w:after="0" w:line="0" w:lineRule="atLeast"/>
        <w:rPr>
          <w:b/>
          <w:vanish/>
          <w:specVanish/>
        </w:rPr>
      </w:pPr>
      <w:r>
        <w:rPr>
          <w:b/>
        </w:rPr>
        <w:lastRenderedPageBreak/>
        <w:t>Course Outcome Competencies</w:t>
      </w:r>
    </w:p>
    <w:p w14:paraId="04942911" w14:textId="77777777" w:rsidR="002F4A88" w:rsidRDefault="002F4A88" w:rsidP="002F4A88">
      <w:pPr>
        <w:spacing w:after="0"/>
        <w:rPr>
          <w:rFonts w:ascii="Calibri" w:hAnsi="Calibri"/>
        </w:rPr>
      </w:pPr>
      <w:r>
        <w:rPr>
          <w:b/>
        </w:rPr>
        <w:t xml:space="preserve">:  </w:t>
      </w:r>
      <w:r>
        <w:rPr>
          <w:rFonts w:ascii="Calibri" w:hAnsi="Calibri"/>
        </w:rPr>
        <w:t>Upon completion of this course, students will be able to:</w:t>
      </w:r>
    </w:p>
    <w:p w14:paraId="42F8319D"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Understand the role of self-love and independence in fostering healthy relationships.</w:t>
      </w:r>
    </w:p>
    <w:p w14:paraId="469435F7"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Distinguish between love, lust, and attachment, and recognize how feelings evolve over time.</w:t>
      </w:r>
    </w:p>
    <w:p w14:paraId="3EE72E14"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Explore how relationships change from young adulthood to later life.</w:t>
      </w:r>
    </w:p>
    <w:p w14:paraId="45DF9DF1"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Apply strategies for setting boundaries, resolving conflicts, and maintaining relationship satisfaction.</w:t>
      </w:r>
    </w:p>
    <w:p w14:paraId="2EBAF6E0"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Examine how technology, media, gender roles, and societal norms shape relationships.</w:t>
      </w:r>
    </w:p>
    <w:p w14:paraId="559DBE6C"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Identify signs of unhealthy relationships, including power imbalances, domestic violence, and consent violations.</w:t>
      </w:r>
    </w:p>
    <w:p w14:paraId="1F9F2747"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Learn how to sustain long-term relationships, recover from breakups, and seek mediation or counseling when needed.</w:t>
      </w:r>
    </w:p>
    <w:p w14:paraId="37B293CE" w14:textId="77777777" w:rsidR="002744D1" w:rsidRPr="002744D1" w:rsidRDefault="002744D1" w:rsidP="002744D1">
      <w:pPr>
        <w:pStyle w:val="ListParagraph"/>
        <w:numPr>
          <w:ilvl w:val="0"/>
          <w:numId w:val="4"/>
        </w:numPr>
        <w:rPr>
          <w:rFonts w:eastAsia="Times New Roman" w:cstheme="minorHAnsi"/>
        </w:rPr>
      </w:pPr>
      <w:r w:rsidRPr="002744D1">
        <w:rPr>
          <w:rFonts w:eastAsia="Times New Roman" w:cstheme="minorHAnsi"/>
        </w:rPr>
        <w:t>Evaluate how mental health, personality traits, and sex education contribute to relationship success.</w:t>
      </w:r>
    </w:p>
    <w:p w14:paraId="58DD047A" w14:textId="77777777" w:rsidR="002744D1" w:rsidRDefault="002744D1" w:rsidP="00065D0A">
      <w:pPr>
        <w:widowControl w:val="0"/>
        <w:tabs>
          <w:tab w:val="left" w:pos="1253"/>
        </w:tabs>
        <w:autoSpaceDE w:val="0"/>
        <w:autoSpaceDN w:val="0"/>
        <w:ind w:right="1089"/>
        <w:rPr>
          <w:b/>
        </w:rPr>
      </w:pPr>
    </w:p>
    <w:p w14:paraId="32019077" w14:textId="77777777" w:rsidR="004D027A" w:rsidRDefault="002F4A88" w:rsidP="004D027A">
      <w:pPr>
        <w:widowControl w:val="0"/>
        <w:tabs>
          <w:tab w:val="left" w:pos="1253"/>
        </w:tabs>
        <w:autoSpaceDE w:val="0"/>
        <w:autoSpaceDN w:val="0"/>
        <w:ind w:right="1089"/>
      </w:pPr>
      <w:r w:rsidRPr="00065D0A">
        <w:rPr>
          <w:b/>
        </w:rPr>
        <w:t>Attendance Requirements</w:t>
      </w:r>
    </w:p>
    <w:p w14:paraId="010FFE66" w14:textId="77777777" w:rsidR="004D027A" w:rsidRDefault="004D027A" w:rsidP="004D027A">
      <w:pPr>
        <w:widowControl w:val="0"/>
        <w:tabs>
          <w:tab w:val="left" w:pos="1253"/>
        </w:tabs>
        <w:autoSpaceDE w:val="0"/>
        <w:autoSpaceDN w:val="0"/>
        <w:ind w:right="1089"/>
      </w:pPr>
      <w:r w:rsidRPr="004D027A">
        <w:t xml:space="preserve">Plainview </w:t>
      </w:r>
      <w:r w:rsidR="002F4A88" w:rsidRPr="004D027A">
        <w:t xml:space="preserve"> </w:t>
      </w:r>
    </w:p>
    <w:p w14:paraId="5D9F4860" w14:textId="77777777" w:rsidR="002F4A88" w:rsidRPr="004D027A" w:rsidRDefault="004D027A" w:rsidP="004D027A">
      <w:pPr>
        <w:widowControl w:val="0"/>
        <w:tabs>
          <w:tab w:val="left" w:pos="1253"/>
        </w:tabs>
        <w:autoSpaceDE w:val="0"/>
        <w:autoSpaceDN w:val="0"/>
        <w:ind w:right="1089"/>
      </w:pPr>
      <w:r w:rsidRPr="007D5A2A">
        <w:t>The university expects students to make class attendance a priority. Faculty members provide students a copy of attendance requirements. These are provided on the first day of class. Students in programs for which an outside agency (such as the Veteran’s Administration) has stricter attendance requirements will be subject to those requirements. In addition, the university registrar will provide each student affected a list of these regulations. The dean of the school must approve part-time and adjunct faculty class attendance requirements prior to syllabi distribution</w:t>
      </w:r>
      <w:r>
        <w:t>.</w:t>
      </w:r>
    </w:p>
    <w:p w14:paraId="42A862FE" w14:textId="77777777" w:rsidR="002F4A88" w:rsidRDefault="002F4A88" w:rsidP="002F4A88">
      <w:pPr>
        <w:pStyle w:val="SyllabiHeading"/>
        <w:rPr>
          <w:b/>
        </w:rPr>
      </w:pPr>
      <w:r>
        <w:rPr>
          <w:b/>
        </w:rPr>
        <w:t>University Policies</w:t>
      </w:r>
    </w:p>
    <w:bookmarkStart w:id="0" w:name="_Hlk168579612"/>
    <w:p w14:paraId="445337D1" w14:textId="78FDA563" w:rsidR="00312B7B" w:rsidRPr="00E34E6B" w:rsidRDefault="002F4A88" w:rsidP="00E34E6B">
      <w:pPr>
        <w:pStyle w:val="Default"/>
        <w:rPr>
          <w:rFonts w:asciiTheme="minorHAnsi" w:hAnsiTheme="minorHAnsi" w:cstheme="minorHAnsi"/>
          <w:color w:val="0000FF"/>
          <w:sz w:val="22"/>
          <w:szCs w:val="22"/>
        </w:rPr>
      </w:pPr>
      <w:r>
        <w:fldChar w:fldCharType="begin"/>
      </w:r>
      <w:r>
        <w:instrText xml:space="preserve"> HYPERLINK "https://www.wbu.edu/academics/writing-center/Academic%20Integrity%20Statement%20Pol%208.4.1%20Attch%20Oct%2020222.pdf" </w:instrText>
      </w:r>
      <w:r>
        <w:fldChar w:fldCharType="separate"/>
      </w:r>
      <w:r>
        <w:rPr>
          <w:rStyle w:val="Hyperlink"/>
          <w:rFonts w:asciiTheme="minorHAnsi" w:hAnsiTheme="minorHAnsi" w:cstheme="minorHAnsi"/>
          <w:spacing w:val="-2"/>
        </w:rPr>
        <w:t xml:space="preserve">Link to Statement on Academic </w:t>
      </w:r>
      <w:proofErr w:type="gramStart"/>
      <w:r>
        <w:rPr>
          <w:rStyle w:val="Hyperlink"/>
          <w:rFonts w:asciiTheme="minorHAnsi" w:hAnsiTheme="minorHAnsi" w:cstheme="minorHAnsi"/>
          <w:spacing w:val="-2"/>
        </w:rPr>
        <w:t>Integrity ,</w:t>
      </w:r>
      <w:proofErr w:type="gramEnd"/>
      <w:r>
        <w:rPr>
          <w:rStyle w:val="Hyperlink"/>
          <w:rFonts w:asciiTheme="minorHAnsi" w:hAnsiTheme="minorHAnsi" w:cstheme="minorHAnsi"/>
          <w:spacing w:val="-2"/>
        </w:rPr>
        <w:t xml:space="preserve"> and reference one of the following </w:t>
      </w:r>
      <w:proofErr w:type="gramStart"/>
      <w:r>
        <w:rPr>
          <w:rStyle w:val="Hyperlink"/>
          <w:rFonts w:asciiTheme="minorHAnsi" w:hAnsiTheme="minorHAnsi" w:cstheme="minorHAnsi"/>
          <w:spacing w:val="-2"/>
        </w:rPr>
        <w:t>in regard to</w:t>
      </w:r>
      <w:proofErr w:type="gramEnd"/>
      <w:r>
        <w:rPr>
          <w:rStyle w:val="Hyperlink"/>
          <w:rFonts w:asciiTheme="minorHAnsi" w:hAnsiTheme="minorHAnsi" w:cstheme="minorHAnsi"/>
          <w:spacing w:val="-2"/>
        </w:rPr>
        <w:t xml:space="preserve"> how generative artificial intelligence (GAI) such as ChatGPT may or may not be used in this course:</w:t>
      </w:r>
      <w:r>
        <w:fldChar w:fldCharType="end"/>
      </w:r>
      <w:r>
        <w:rPr>
          <w:rFonts w:asciiTheme="minorHAnsi" w:hAnsiTheme="minorHAnsi" w:cstheme="minorHAnsi"/>
          <w:color w:val="0000FF"/>
          <w:sz w:val="22"/>
          <w:szCs w:val="22"/>
        </w:rPr>
        <w:t xml:space="preserve"> </w:t>
      </w:r>
      <w:bookmarkEnd w:id="0"/>
    </w:p>
    <w:p w14:paraId="47913766" w14:textId="77777777" w:rsidR="00312B7B" w:rsidRDefault="00312B7B" w:rsidP="00312B7B">
      <w:pPr>
        <w:pStyle w:val="ListParagraph"/>
        <w:numPr>
          <w:ilvl w:val="0"/>
          <w:numId w:val="2"/>
        </w:numPr>
        <w:spacing w:after="160" w:line="256" w:lineRule="auto"/>
        <w:contextualSpacing/>
      </w:pPr>
      <w:r>
        <w:t>Generative AI tools permitted in specific context and with proper citations.</w:t>
      </w:r>
    </w:p>
    <w:p w14:paraId="2907222B" w14:textId="77777777" w:rsidR="00312B7B" w:rsidRDefault="00312B7B" w:rsidP="00312B7B">
      <w:pPr>
        <w:pStyle w:val="ListParagraph"/>
        <w:numPr>
          <w:ilvl w:val="1"/>
          <w:numId w:val="2"/>
        </w:numPr>
        <w:spacing w:after="160" w:line="256" w:lineRule="auto"/>
        <w:contextualSpacing/>
      </w:pPr>
      <w:r>
        <w:t>Students are allowed to use, reference, or incorporate generative AI tools into specific assignments for this course. When used, students must properly cite the generative AI tool in their submitted work.</w:t>
      </w:r>
    </w:p>
    <w:p w14:paraId="11B6847F" w14:textId="77777777" w:rsidR="00312B7B" w:rsidRDefault="00312B7B" w:rsidP="00312B7B">
      <w:pPr>
        <w:pStyle w:val="ListParagraph"/>
        <w:numPr>
          <w:ilvl w:val="1"/>
          <w:numId w:val="2"/>
        </w:numPr>
        <w:spacing w:after="160" w:line="256" w:lineRule="auto"/>
        <w:contextualSpacing/>
      </w:pPr>
      <w:r>
        <w:t>While there is no true substitute for direct help and instruction for your instructor, students may be allowed to use generative AI tools to provide further explanations of course content, readings, and other assignments. Any use of generative AI tools to help further explain or translate to content must be properly referenced and cited.</w:t>
      </w:r>
    </w:p>
    <w:p w14:paraId="2205AA72" w14:textId="77777777" w:rsidR="00312B7B" w:rsidRDefault="00312B7B" w:rsidP="00312B7B">
      <w:pPr>
        <w:pStyle w:val="ListParagraph"/>
        <w:numPr>
          <w:ilvl w:val="1"/>
          <w:numId w:val="2"/>
        </w:numPr>
        <w:spacing w:after="160" w:line="256" w:lineRule="auto"/>
        <w:contextualSpacing/>
      </w:pPr>
      <w:r>
        <w:t>Specific parameters for generative AI usage are provided by the instructor.</w:t>
      </w:r>
    </w:p>
    <w:p w14:paraId="1F55BE1D" w14:textId="4D983B9F" w:rsidR="00312B7B" w:rsidRDefault="00312B7B" w:rsidP="00E34E6B">
      <w:pPr>
        <w:pStyle w:val="ListParagraph"/>
        <w:numPr>
          <w:ilvl w:val="1"/>
          <w:numId w:val="2"/>
        </w:numPr>
        <w:spacing w:after="160" w:line="256" w:lineRule="auto"/>
        <w:contextualSpacing/>
      </w:pPr>
      <w:r>
        <w:t>Any use of generative AI tools outside of the approved instructor parameters will be considered a form of plagiarism and academic dishonesty.</w:t>
      </w:r>
    </w:p>
    <w:p w14:paraId="3498965F" w14:textId="77777777" w:rsidR="00E34E6B" w:rsidRDefault="00E34E6B" w:rsidP="00E34E6B">
      <w:pPr>
        <w:spacing w:line="256" w:lineRule="auto"/>
      </w:pPr>
    </w:p>
    <w:p w14:paraId="2FEC068C" w14:textId="77777777" w:rsidR="00E34E6B" w:rsidRPr="00E34E6B" w:rsidRDefault="00E34E6B" w:rsidP="00E34E6B">
      <w:pPr>
        <w:spacing w:line="256" w:lineRule="auto"/>
      </w:pPr>
    </w:p>
    <w:p w14:paraId="376B2F89" w14:textId="77777777" w:rsidR="00312B7B" w:rsidRDefault="00312B7B" w:rsidP="00312B7B">
      <w:pPr>
        <w:spacing w:after="0"/>
        <w:outlineLvl w:val="1"/>
        <w:rPr>
          <w:b/>
          <w:vanish/>
        </w:rPr>
      </w:pPr>
      <w:r>
        <w:rPr>
          <w:b/>
        </w:rPr>
        <w:t>Disability Statement</w:t>
      </w:r>
    </w:p>
    <w:p w14:paraId="260B5BCF" w14:textId="77777777" w:rsidR="00312B7B" w:rsidRDefault="00312B7B" w:rsidP="00312B7B">
      <w:pPr>
        <w:spacing w:after="0"/>
        <w:rPr>
          <w:rFonts w:ascii="Calibri" w:hAnsi="Calibri"/>
        </w:rPr>
      </w:pPr>
      <w:r>
        <w:rPr>
          <w:b/>
        </w:rPr>
        <w:t>:</w:t>
      </w:r>
      <w:r>
        <w:t xml:space="preserve"> In compliance with the Americans with Disabilities Act of 1990 (ADA), it is</w:t>
      </w:r>
      <w:r>
        <w:rPr>
          <w:spacing w:val="-3"/>
        </w:rPr>
        <w:t xml:space="preserve"> </w:t>
      </w:r>
      <w:r>
        <w:t>the</w:t>
      </w:r>
      <w:r>
        <w:rPr>
          <w:spacing w:val="-3"/>
        </w:rPr>
        <w:t xml:space="preserve"> </w:t>
      </w:r>
      <w:r>
        <w:t>policy</w:t>
      </w:r>
      <w:r>
        <w:rPr>
          <w:spacing w:val="-4"/>
        </w:rPr>
        <w:t xml:space="preserve"> </w:t>
      </w:r>
      <w:r>
        <w:t>of</w:t>
      </w:r>
      <w:r>
        <w:rPr>
          <w:spacing w:val="-3"/>
        </w:rPr>
        <w:t xml:space="preserve"> </w:t>
      </w:r>
      <w:r>
        <w:t>Wayland</w:t>
      </w:r>
      <w:r>
        <w:rPr>
          <w:spacing w:val="-3"/>
        </w:rPr>
        <w:t xml:space="preserve"> </w:t>
      </w:r>
      <w:r>
        <w:t>Baptist</w:t>
      </w:r>
      <w:r>
        <w:rPr>
          <w:spacing w:val="-2"/>
        </w:rPr>
        <w:t xml:space="preserve"> </w:t>
      </w:r>
      <w:r>
        <w:t>University</w:t>
      </w:r>
      <w:r>
        <w:rPr>
          <w:spacing w:val="-5"/>
        </w:rPr>
        <w:t xml:space="preserve"> </w:t>
      </w:r>
      <w:r>
        <w:t>that</w:t>
      </w:r>
      <w:r>
        <w:rPr>
          <w:spacing w:val="-2"/>
        </w:rPr>
        <w:t xml:space="preserve"> </w:t>
      </w:r>
      <w:r>
        <w:t>no</w:t>
      </w:r>
      <w:r>
        <w:rPr>
          <w:spacing w:val="-5"/>
        </w:rPr>
        <w:t xml:space="preserve"> </w:t>
      </w:r>
      <w:r>
        <w:t>otherwise</w:t>
      </w:r>
      <w:r>
        <w:rPr>
          <w:spacing w:val="-3"/>
        </w:rPr>
        <w:t xml:space="preserve"> </w:t>
      </w:r>
      <w:r>
        <w:t>qualified</w:t>
      </w:r>
      <w:r>
        <w:rPr>
          <w:spacing w:val="-3"/>
        </w:rPr>
        <w:t xml:space="preserve"> </w:t>
      </w:r>
      <w:r>
        <w:t>person</w:t>
      </w:r>
      <w:r>
        <w:rPr>
          <w:spacing w:val="-3"/>
        </w:rPr>
        <w:t xml:space="preserve"> </w:t>
      </w:r>
      <w:r>
        <w:t>with</w:t>
      </w:r>
      <w:r>
        <w:rPr>
          <w:spacing w:val="-3"/>
        </w:rPr>
        <w:t xml:space="preserve"> </w:t>
      </w:r>
      <w:r>
        <w:t>a</w:t>
      </w:r>
      <w:r>
        <w:rPr>
          <w:spacing w:val="-3"/>
        </w:rPr>
        <w:t xml:space="preserve"> </w:t>
      </w:r>
      <w:r>
        <w:t>disability</w:t>
      </w:r>
      <w:r>
        <w:rPr>
          <w:spacing w:val="-5"/>
        </w:rPr>
        <w:t xml:space="preserve"> </w:t>
      </w:r>
      <w:r>
        <w:t xml:space="preserve">be excluded from participation in, be denied the benefits of, or be subject to discrimination under any educational program or activity in the university. The Disability Services Coordinator and Academic Coach serves as </w:t>
      </w:r>
      <w:r>
        <w:lastRenderedPageBreak/>
        <w:t>the coordinator of students with disabilities and must be contacted concerning accommodation requests (office (806) 291-1057.</w:t>
      </w:r>
      <w:r>
        <w:rPr>
          <w:spacing w:val="40"/>
        </w:rPr>
        <w:t xml:space="preserve"> </w:t>
      </w:r>
      <w:r>
        <w:t>Documentation of a disability must accompany any request for accommodations.</w:t>
      </w:r>
    </w:p>
    <w:p w14:paraId="1CCDE127" w14:textId="77777777" w:rsidR="00312B7B" w:rsidRDefault="00312B7B" w:rsidP="00312B7B">
      <w:pPr>
        <w:spacing w:after="0"/>
        <w:rPr>
          <w:rFonts w:ascii="Calibri" w:hAnsi="Calibri"/>
        </w:rPr>
      </w:pPr>
      <w:r>
        <w:rPr>
          <w:rFonts w:ascii="Calibri" w:hAnsi="Calibri"/>
        </w:rPr>
        <w:t xml:space="preserve"> </w:t>
      </w:r>
    </w:p>
    <w:p w14:paraId="3068AF88" w14:textId="6B12A4F6" w:rsidR="00312B7B" w:rsidRPr="00451E1C" w:rsidRDefault="00312B7B" w:rsidP="00312B7B">
      <w:pPr>
        <w:spacing w:after="0"/>
        <w:rPr>
          <w:rFonts w:ascii="Calibri" w:hAnsi="Calibri"/>
        </w:rPr>
      </w:pPr>
      <w:r>
        <w:rPr>
          <w:rFonts w:ascii="Calibri" w:hAnsi="Calibri"/>
        </w:rPr>
        <w:t xml:space="preserve">Accessibility issues with content in </w:t>
      </w:r>
      <w:proofErr w:type="spellStart"/>
      <w:r>
        <w:rPr>
          <w:rFonts w:ascii="Calibri" w:hAnsi="Calibri"/>
        </w:rPr>
        <w:t>WBUonline</w:t>
      </w:r>
      <w:proofErr w:type="spellEnd"/>
      <w:r>
        <w:rPr>
          <w:rFonts w:ascii="Calibri" w:hAnsi="Calibri"/>
        </w:rPr>
        <w:t xml:space="preserve"> courses or in Blackboard should be addressed to the WBU accessibility coordinator, Dr. Rick Hammer, </w:t>
      </w:r>
      <w:hyperlink r:id="rId7" w:history="1">
        <w:r>
          <w:rPr>
            <w:rStyle w:val="Hyperlink"/>
            <w:rFonts w:ascii="Calibri" w:hAnsi="Calibri"/>
          </w:rPr>
          <w:t>hammerr@wbu.edu</w:t>
        </w:r>
      </w:hyperlink>
      <w:r>
        <w:rPr>
          <w:rFonts w:ascii="Calibri" w:hAnsi="Calibri"/>
        </w:rPr>
        <w:t xml:space="preserve"> or call (806) 292-9150.</w:t>
      </w:r>
    </w:p>
    <w:p w14:paraId="3B22CEEC" w14:textId="77777777" w:rsidR="00312B7B" w:rsidRDefault="00312B7B" w:rsidP="00312B7B">
      <w:pPr>
        <w:pStyle w:val="SyllabiHeading"/>
        <w:rPr>
          <w:b/>
        </w:rPr>
      </w:pPr>
      <w:r>
        <w:rPr>
          <w:b/>
        </w:rPr>
        <w:t>Course Requirements and Grading Criteria</w:t>
      </w:r>
    </w:p>
    <w:p w14:paraId="1A9D8006" w14:textId="77777777" w:rsidR="00451E1C" w:rsidRPr="00451E1C" w:rsidRDefault="00451E1C" w:rsidP="00451E1C">
      <w:pPr>
        <w:pStyle w:val="NormalWeb"/>
        <w:rPr>
          <w:rFonts w:ascii="Calibri" w:hAnsi="Calibri" w:cs="Calibri"/>
          <w:b/>
          <w:bCs/>
          <w:color w:val="000000"/>
          <w:sz w:val="22"/>
          <w:szCs w:val="22"/>
        </w:rPr>
      </w:pPr>
      <w:r w:rsidRPr="00451E1C">
        <w:rPr>
          <w:rFonts w:ascii="Calibri" w:hAnsi="Calibri" w:cs="Calibri"/>
          <w:b/>
          <w:bCs/>
          <w:color w:val="000000"/>
          <w:sz w:val="22"/>
          <w:szCs w:val="22"/>
        </w:rPr>
        <w:t>COURSE REQUIREMENTS</w:t>
      </w:r>
    </w:p>
    <w:p w14:paraId="2745292B"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b/>
          <w:bCs/>
          <w:color w:val="000000"/>
          <w:sz w:val="22"/>
          <w:szCs w:val="22"/>
        </w:rPr>
        <w:t>1. Reading Assignments:</w:t>
      </w:r>
      <w:r w:rsidRPr="00451E1C">
        <w:rPr>
          <w:rFonts w:ascii="Calibri" w:hAnsi="Calibri" w:cs="Calibri"/>
          <w:b/>
          <w:bCs/>
          <w:color w:val="000000"/>
          <w:sz w:val="22"/>
          <w:szCs w:val="22"/>
        </w:rPr>
        <w:br/>
      </w:r>
      <w:r w:rsidRPr="00451E1C">
        <w:rPr>
          <w:rFonts w:ascii="Calibri" w:hAnsi="Calibri" w:cs="Calibri"/>
          <w:color w:val="000000"/>
          <w:sz w:val="22"/>
          <w:szCs w:val="22"/>
        </w:rPr>
        <w:t>Reading assignments must be completed on time and before students submit their initial weekly discussion posts. Unless otherwise stated, all assigned readings must be completed by Wednesday of the week in which they are scheduled for discussion. Students should be prepared to participate in class discussions and apply the assigned readings to weekly discussions, written assignments, case studies, and other course activities.</w:t>
      </w:r>
    </w:p>
    <w:p w14:paraId="234918EF"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b/>
          <w:bCs/>
          <w:color w:val="000000"/>
          <w:sz w:val="22"/>
          <w:szCs w:val="22"/>
        </w:rPr>
        <w:t>2. Weekly Discussions:</w:t>
      </w:r>
      <w:r w:rsidRPr="00451E1C">
        <w:rPr>
          <w:rFonts w:ascii="Calibri" w:hAnsi="Calibri" w:cs="Calibri"/>
          <w:b/>
          <w:bCs/>
          <w:color w:val="000000"/>
          <w:sz w:val="22"/>
          <w:szCs w:val="22"/>
        </w:rPr>
        <w:br/>
      </w:r>
      <w:r w:rsidRPr="00451E1C">
        <w:rPr>
          <w:rFonts w:ascii="Calibri" w:hAnsi="Calibri" w:cs="Calibri"/>
          <w:color w:val="000000"/>
          <w:sz w:val="22"/>
          <w:szCs w:val="22"/>
        </w:rPr>
        <w:t>Students will complete seven weekly discussions in Blackboard during Weeks 1–7. The discussions will require students to analyze and apply concepts from the assigned readings to issues involving healthy relationships, communication, boundaries, consent, rape culture, sexual violence, dating violence, domestic violence, intervention, prevention, and available support resources.</w:t>
      </w:r>
    </w:p>
    <w:p w14:paraId="464E5926"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color w:val="000000"/>
          <w:sz w:val="22"/>
          <w:szCs w:val="22"/>
        </w:rPr>
        <w:t>The initial discussion post must be submitted by Wednesday at 11:59 p.m. Central Time. Students must also submit at least two substantive responses to classmates by Sunday at 11:59 p.m. Central Time.</w:t>
      </w:r>
    </w:p>
    <w:p w14:paraId="46BED5DB"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color w:val="000000"/>
          <w:sz w:val="22"/>
          <w:szCs w:val="22"/>
        </w:rPr>
        <w:t>Discussion posts and responses must demonstrate critical thinking, application of the assigned readings, respectful engagement, and meaningful participation. All seven weekly discussions are equally weighted.</w:t>
      </w:r>
    </w:p>
    <w:p w14:paraId="221EFE3D"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b/>
          <w:bCs/>
          <w:color w:val="000000"/>
          <w:sz w:val="22"/>
          <w:szCs w:val="22"/>
        </w:rPr>
        <w:t>3. Weekly Assignments:</w:t>
      </w:r>
      <w:r w:rsidRPr="00451E1C">
        <w:rPr>
          <w:rFonts w:ascii="Calibri" w:hAnsi="Calibri" w:cs="Calibri"/>
          <w:b/>
          <w:bCs/>
          <w:color w:val="000000"/>
          <w:sz w:val="22"/>
          <w:szCs w:val="22"/>
        </w:rPr>
        <w:br/>
      </w:r>
      <w:r w:rsidRPr="00451E1C">
        <w:rPr>
          <w:rFonts w:ascii="Calibri" w:hAnsi="Calibri" w:cs="Calibri"/>
          <w:color w:val="000000"/>
          <w:sz w:val="22"/>
          <w:szCs w:val="22"/>
        </w:rPr>
        <w:t>Students will complete seven weekly assignments during Weeks 1–7. These assignments will require students to analyze relationship issues, evaluate case scenarios, apply principles from the assigned readings, and develop informed responses to topics addressed throughout the course.</w:t>
      </w:r>
    </w:p>
    <w:p w14:paraId="1A0C2F2C"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color w:val="000000"/>
          <w:sz w:val="22"/>
          <w:szCs w:val="22"/>
        </w:rPr>
        <w:t>Unless otherwise stated, each weekly assignment must be submitted in Blackboard by Sunday at 11:59 p.m. Central Time during the week in which it is assigned. Specific instructions, page requirements, grading criteria, and submission expectations will be provided for each assignment.</w:t>
      </w:r>
    </w:p>
    <w:p w14:paraId="607A699F"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color w:val="000000"/>
          <w:sz w:val="22"/>
          <w:szCs w:val="22"/>
        </w:rPr>
        <w:t>All seven weekly assignments are equally weighted and carry the same value as the seven weekly discussions.</w:t>
      </w:r>
    </w:p>
    <w:p w14:paraId="5332F345"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b/>
          <w:bCs/>
          <w:color w:val="000000"/>
          <w:sz w:val="22"/>
          <w:szCs w:val="22"/>
        </w:rPr>
        <w:t>4. Final Relationship Project:</w:t>
      </w:r>
      <w:r w:rsidRPr="00451E1C">
        <w:rPr>
          <w:rFonts w:ascii="Calibri" w:hAnsi="Calibri" w:cs="Calibri"/>
          <w:b/>
          <w:bCs/>
          <w:color w:val="000000"/>
          <w:sz w:val="22"/>
          <w:szCs w:val="22"/>
        </w:rPr>
        <w:br/>
      </w:r>
      <w:r w:rsidRPr="00451E1C">
        <w:rPr>
          <w:rFonts w:ascii="Calibri" w:hAnsi="Calibri" w:cs="Calibri"/>
          <w:color w:val="000000"/>
          <w:sz w:val="22"/>
          <w:szCs w:val="22"/>
        </w:rPr>
        <w:t>Students will complete a comprehensive Final Relationship Project during Week 8. The project will require students to integrate and apply the major concepts presented throughout the course, including healthy and unhealthy relationships, communication, boundaries, consent, rape culture, sexual violence, dating violence, domestic violence, intervention, prevention, and support resources.</w:t>
      </w:r>
    </w:p>
    <w:p w14:paraId="64AB773B" w14:textId="77777777" w:rsidR="00451E1C" w:rsidRPr="00451E1C" w:rsidRDefault="00451E1C" w:rsidP="00451E1C">
      <w:pPr>
        <w:pStyle w:val="NormalWeb"/>
        <w:rPr>
          <w:rFonts w:ascii="Calibri" w:hAnsi="Calibri" w:cs="Calibri"/>
          <w:color w:val="000000"/>
          <w:sz w:val="22"/>
          <w:szCs w:val="22"/>
        </w:rPr>
      </w:pPr>
      <w:r w:rsidRPr="00451E1C">
        <w:rPr>
          <w:rFonts w:ascii="Calibri" w:hAnsi="Calibri" w:cs="Calibri"/>
          <w:color w:val="000000"/>
          <w:sz w:val="22"/>
          <w:szCs w:val="22"/>
        </w:rPr>
        <w:t>The Final Relationship Project must be submitted by Sunday of Week 8 at 11:59 p.m. Central Time. Detailed project instructions and a grading rubric will be provided in Blackboard.</w:t>
      </w:r>
    </w:p>
    <w:p w14:paraId="2109F21F" w14:textId="77777777" w:rsidR="00451E1C" w:rsidRPr="00451E1C" w:rsidRDefault="00451E1C" w:rsidP="00451E1C">
      <w:pPr>
        <w:pStyle w:val="NormalWeb"/>
        <w:rPr>
          <w:rFonts w:ascii="Calibri" w:hAnsi="Calibri" w:cs="Calibri"/>
          <w:b/>
          <w:bCs/>
          <w:color w:val="000000"/>
          <w:sz w:val="22"/>
          <w:szCs w:val="22"/>
        </w:rPr>
      </w:pPr>
      <w:r w:rsidRPr="00451E1C">
        <w:rPr>
          <w:rFonts w:ascii="Calibri" w:hAnsi="Calibri" w:cs="Calibri"/>
          <w:b/>
          <w:bCs/>
          <w:color w:val="000000"/>
          <w:sz w:val="22"/>
          <w:szCs w:val="22"/>
        </w:rPr>
        <w:t>METHOD FOR DETERMINING THE COURSE GRADE</w:t>
      </w:r>
    </w:p>
    <w:p w14:paraId="159A4104" w14:textId="77777777" w:rsidR="00451E1C" w:rsidRPr="00451E1C" w:rsidRDefault="00451E1C" w:rsidP="00451E1C">
      <w:pPr>
        <w:pStyle w:val="NormalWeb"/>
        <w:numPr>
          <w:ilvl w:val="0"/>
          <w:numId w:val="6"/>
        </w:numPr>
        <w:rPr>
          <w:rFonts w:ascii="Calibri" w:hAnsi="Calibri" w:cs="Calibri"/>
          <w:b/>
          <w:bCs/>
          <w:color w:val="000000"/>
          <w:sz w:val="22"/>
          <w:szCs w:val="22"/>
        </w:rPr>
      </w:pPr>
      <w:r w:rsidRPr="00451E1C">
        <w:rPr>
          <w:rFonts w:ascii="Calibri" w:hAnsi="Calibri" w:cs="Calibri"/>
          <w:b/>
          <w:bCs/>
          <w:color w:val="000000"/>
          <w:sz w:val="22"/>
          <w:szCs w:val="22"/>
        </w:rPr>
        <w:t>Seven Weekly Discussions — 40% of the course grade</w:t>
      </w:r>
    </w:p>
    <w:p w14:paraId="59BD014E" w14:textId="77777777" w:rsidR="00451E1C" w:rsidRPr="00451E1C" w:rsidRDefault="00451E1C" w:rsidP="00451E1C">
      <w:pPr>
        <w:pStyle w:val="NormalWeb"/>
        <w:numPr>
          <w:ilvl w:val="0"/>
          <w:numId w:val="6"/>
        </w:numPr>
        <w:rPr>
          <w:rFonts w:ascii="Calibri" w:hAnsi="Calibri" w:cs="Calibri"/>
          <w:b/>
          <w:bCs/>
          <w:color w:val="000000"/>
          <w:sz w:val="22"/>
          <w:szCs w:val="22"/>
        </w:rPr>
      </w:pPr>
      <w:r w:rsidRPr="00451E1C">
        <w:rPr>
          <w:rFonts w:ascii="Calibri" w:hAnsi="Calibri" w:cs="Calibri"/>
          <w:b/>
          <w:bCs/>
          <w:color w:val="000000"/>
          <w:sz w:val="22"/>
          <w:szCs w:val="22"/>
        </w:rPr>
        <w:t>Seven Weekly Assignments — 40% of the course grade</w:t>
      </w:r>
    </w:p>
    <w:p w14:paraId="42E7F8C9" w14:textId="77777777" w:rsidR="00451E1C" w:rsidRPr="00451E1C" w:rsidRDefault="00451E1C" w:rsidP="00451E1C">
      <w:pPr>
        <w:pStyle w:val="NormalWeb"/>
        <w:numPr>
          <w:ilvl w:val="0"/>
          <w:numId w:val="6"/>
        </w:numPr>
        <w:rPr>
          <w:rFonts w:ascii="Calibri" w:hAnsi="Calibri" w:cs="Calibri"/>
          <w:b/>
          <w:bCs/>
          <w:color w:val="000000"/>
          <w:sz w:val="22"/>
          <w:szCs w:val="22"/>
        </w:rPr>
      </w:pPr>
      <w:r w:rsidRPr="00451E1C">
        <w:rPr>
          <w:rFonts w:ascii="Calibri" w:hAnsi="Calibri" w:cs="Calibri"/>
          <w:b/>
          <w:bCs/>
          <w:color w:val="000000"/>
          <w:sz w:val="22"/>
          <w:szCs w:val="22"/>
        </w:rPr>
        <w:t>Final Relationship Project — 20% of the course grade</w:t>
      </w:r>
    </w:p>
    <w:p w14:paraId="583FFCA0" w14:textId="77777777" w:rsidR="00451E1C" w:rsidRPr="00451E1C" w:rsidRDefault="00451E1C" w:rsidP="00451E1C">
      <w:pPr>
        <w:pStyle w:val="NormalWeb"/>
        <w:rPr>
          <w:rFonts w:ascii="Calibri" w:hAnsi="Calibri" w:cs="Calibri"/>
          <w:b/>
          <w:bCs/>
          <w:color w:val="000000"/>
          <w:sz w:val="22"/>
          <w:szCs w:val="22"/>
        </w:rPr>
      </w:pPr>
      <w:r w:rsidRPr="00451E1C">
        <w:rPr>
          <w:rFonts w:ascii="Calibri" w:hAnsi="Calibri" w:cs="Calibri"/>
          <w:b/>
          <w:bCs/>
          <w:color w:val="000000"/>
          <w:sz w:val="22"/>
          <w:szCs w:val="22"/>
        </w:rPr>
        <w:t>Total — 100%</w:t>
      </w:r>
    </w:p>
    <w:p w14:paraId="3E984CA8" w14:textId="77777777" w:rsidR="00312B7B" w:rsidRDefault="00312B7B" w:rsidP="00312B7B">
      <w:pPr>
        <w:pStyle w:val="NormalWeb"/>
        <w:rPr>
          <w:rFonts w:ascii="Calibri" w:hAnsi="Calibri" w:cs="Calibri"/>
          <w:b/>
          <w:bCs/>
          <w:color w:val="000000"/>
          <w:sz w:val="22"/>
          <w:szCs w:val="22"/>
        </w:rPr>
      </w:pPr>
    </w:p>
    <w:p w14:paraId="73C19B86" w14:textId="77777777" w:rsidR="00312B7B" w:rsidRDefault="00312B7B" w:rsidP="00312B7B">
      <w:pPr>
        <w:pStyle w:val="NormalWeb"/>
        <w:rPr>
          <w:rFonts w:ascii="Calibri" w:hAnsi="Calibri" w:cs="Calibri"/>
          <w:color w:val="000000"/>
          <w:sz w:val="22"/>
          <w:szCs w:val="22"/>
        </w:rPr>
      </w:pPr>
      <w:r>
        <w:rPr>
          <w:rFonts w:ascii="Calibri" w:hAnsi="Calibri" w:cs="Calibri"/>
          <w:b/>
          <w:bCs/>
          <w:color w:val="000000"/>
          <w:sz w:val="22"/>
          <w:szCs w:val="22"/>
        </w:rPr>
        <w:t>The University has a standard grade scale</w:t>
      </w:r>
      <w:r>
        <w:rPr>
          <w:rFonts w:ascii="Calibri" w:hAnsi="Calibri" w:cs="Calibri"/>
          <w:b/>
          <w:bCs/>
          <w:color w:val="000000"/>
          <w:sz w:val="22"/>
          <w:szCs w:val="22"/>
          <w:u w:val="single"/>
        </w:rPr>
        <w:t>:</w:t>
      </w:r>
    </w:p>
    <w:p w14:paraId="6578635B" w14:textId="77777777" w:rsidR="00312B7B" w:rsidRDefault="00312B7B" w:rsidP="00312B7B">
      <w:pPr>
        <w:pStyle w:val="NormalWeb"/>
        <w:rPr>
          <w:rFonts w:ascii="Calibri" w:hAnsi="Calibri" w:cs="Calibri"/>
          <w:color w:val="000000"/>
          <w:sz w:val="22"/>
          <w:szCs w:val="22"/>
        </w:rPr>
      </w:pPr>
      <w:r>
        <w:rPr>
          <w:rFonts w:ascii="Calibri" w:hAnsi="Calibri" w:cs="Calibri"/>
          <w:color w:val="000000"/>
          <w:sz w:val="22"/>
          <w:szCs w:val="22"/>
        </w:rPr>
        <w:t xml:space="preserve">A = 90-100, B = 80-89, C = 70-79, D = 60-69, F= below 60, W = Withdrawal, WP = withdrew passing, WF = withdrew failing, I = incomplete. An incomplete may be given within the last two weeks of a long term, within the last week of an 8-week session, or within the last two days of a </w:t>
      </w:r>
      <w:proofErr w:type="spellStart"/>
      <w:r>
        <w:rPr>
          <w:rFonts w:ascii="Calibri" w:hAnsi="Calibri" w:cs="Calibri"/>
          <w:color w:val="000000"/>
          <w:sz w:val="22"/>
          <w:szCs w:val="22"/>
        </w:rPr>
        <w:t>microterm</w:t>
      </w:r>
      <w:proofErr w:type="spellEnd"/>
      <w:r>
        <w:rPr>
          <w:rFonts w:ascii="Calibri" w:hAnsi="Calibri" w:cs="Calibri"/>
          <w:color w:val="000000"/>
          <w:sz w:val="22"/>
          <w:szCs w:val="22"/>
        </w:rPr>
        <w:t xml:space="preserve"> to a student who 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  If the work is not completed by the appropriate date, </w:t>
      </w:r>
      <w:proofErr w:type="gramStart"/>
      <w:r>
        <w:rPr>
          <w:rFonts w:ascii="Calibri" w:hAnsi="Calibri" w:cs="Calibri"/>
          <w:color w:val="000000"/>
          <w:sz w:val="22"/>
          <w:szCs w:val="22"/>
        </w:rPr>
        <w:t>the</w:t>
      </w:r>
      <w:proofErr w:type="gramEnd"/>
      <w:r>
        <w:rPr>
          <w:rFonts w:ascii="Calibri" w:hAnsi="Calibri" w:cs="Calibri"/>
          <w:color w:val="000000"/>
          <w:sz w:val="22"/>
          <w:szCs w:val="22"/>
        </w:rPr>
        <w:t xml:space="preserve"> I </w:t>
      </w:r>
      <w:proofErr w:type="gramStart"/>
      <w:r>
        <w:rPr>
          <w:rFonts w:ascii="Calibri" w:hAnsi="Calibri" w:cs="Calibri"/>
          <w:color w:val="000000"/>
          <w:sz w:val="22"/>
          <w:szCs w:val="22"/>
        </w:rPr>
        <w:t>is</w:t>
      </w:r>
      <w:proofErr w:type="gramEnd"/>
      <w:r>
        <w:rPr>
          <w:rFonts w:ascii="Calibri" w:hAnsi="Calibri" w:cs="Calibri"/>
          <w:color w:val="000000"/>
          <w:sz w:val="22"/>
          <w:szCs w:val="22"/>
        </w:rPr>
        <w:t xml:space="preserve"> converted to an F.</w:t>
      </w:r>
    </w:p>
    <w:p w14:paraId="568887AD" w14:textId="77777777" w:rsidR="00312B7B" w:rsidRDefault="00312B7B" w:rsidP="00312B7B">
      <w:pPr>
        <w:pStyle w:val="NormalWeb"/>
        <w:rPr>
          <w:rFonts w:ascii="Calibri" w:hAnsi="Calibri" w:cs="Calibri"/>
          <w:color w:val="000000"/>
          <w:sz w:val="22"/>
          <w:szCs w:val="22"/>
        </w:rPr>
      </w:pPr>
    </w:p>
    <w:p w14:paraId="4EC9EE15" w14:textId="77777777" w:rsidR="00312B7B" w:rsidRDefault="00312B7B" w:rsidP="00312B7B">
      <w:pPr>
        <w:spacing w:after="0"/>
        <w:outlineLvl w:val="1"/>
        <w:rPr>
          <w:b/>
          <w:vanish/>
        </w:rPr>
      </w:pPr>
      <w:r>
        <w:rPr>
          <w:b/>
        </w:rPr>
        <w:t>Student Grade Appeals</w:t>
      </w:r>
    </w:p>
    <w:p w14:paraId="33BF8D99" w14:textId="77777777" w:rsidR="00312B7B" w:rsidRPr="00312B7B" w:rsidRDefault="00312B7B" w:rsidP="00312B7B">
      <w:pPr>
        <w:spacing w:after="0"/>
      </w:pPr>
      <w:r>
        <w:rPr>
          <w:b/>
        </w:rPr>
        <w:t>:</w:t>
      </w:r>
      <w:r>
        <w:rPr>
          <w:rFonts w:ascii="Calibri" w:hAnsi="Calibri" w:cs="Times New Roman"/>
          <w:sz w:val="24"/>
          <w:szCs w:val="24"/>
        </w:rPr>
        <w:t xml:space="preserve"> </w:t>
      </w:r>
      <w: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Pr>
          <w:u w:val="single"/>
        </w:rPr>
        <w:t>final</w:t>
      </w:r>
      <w: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56A7E49F" w14:textId="77777777" w:rsidR="00312B7B" w:rsidRPr="00372DB6" w:rsidRDefault="00312B7B" w:rsidP="00372DB6">
      <w:pPr>
        <w:pStyle w:val="SyllabiHeading"/>
        <w:spacing w:before="0" w:after="0"/>
        <w:rPr>
          <w:rFonts w:asciiTheme="minorHAnsi" w:hAnsiTheme="minorHAnsi" w:cstheme="minorHAnsi"/>
          <w:b/>
          <w:sz w:val="22"/>
        </w:rPr>
      </w:pPr>
      <w:r w:rsidRPr="00372DB6">
        <w:rPr>
          <w:rFonts w:asciiTheme="minorHAnsi" w:hAnsiTheme="minorHAnsi" w:cstheme="minorHAnsi"/>
          <w:b/>
          <w:sz w:val="22"/>
        </w:rPr>
        <w:t>Tentative Schedule</w:t>
      </w:r>
    </w:p>
    <w:p w14:paraId="63422F3E"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1: SELF-LOVE, INDEPENDENCE, AND HEALTHY RELATIONSHIPS</w:t>
      </w:r>
    </w:p>
    <w:p w14:paraId="7D1B3842"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184A3AE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72C2A4BA" w14:textId="77777777" w:rsidR="00451E1C" w:rsidRPr="00372DB6" w:rsidRDefault="00451E1C" w:rsidP="00372DB6">
      <w:pPr>
        <w:numPr>
          <w:ilvl w:val="0"/>
          <w:numId w:val="7"/>
        </w:numPr>
        <w:spacing w:after="0"/>
        <w:contextualSpacing w:val="0"/>
        <w:rPr>
          <w:rFonts w:eastAsia="Times New Roman" w:cstheme="minorHAnsi"/>
          <w:color w:val="000000"/>
        </w:rPr>
      </w:pPr>
      <w:r w:rsidRPr="00372DB6">
        <w:rPr>
          <w:rFonts w:eastAsia="Times New Roman" w:cstheme="minorHAnsi"/>
          <w:color w:val="000000"/>
        </w:rPr>
        <w:t>Chapter 1: Building Self-Love and Independence Within Relationships</w:t>
      </w:r>
    </w:p>
    <w:p w14:paraId="30367A9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3509D8FC" w14:textId="77777777" w:rsidR="00451E1C" w:rsidRPr="00372DB6" w:rsidRDefault="00451E1C" w:rsidP="00372DB6">
      <w:pPr>
        <w:numPr>
          <w:ilvl w:val="0"/>
          <w:numId w:val="8"/>
        </w:numPr>
        <w:spacing w:after="0"/>
        <w:contextualSpacing w:val="0"/>
        <w:rPr>
          <w:rFonts w:eastAsia="Times New Roman" w:cstheme="minorHAnsi"/>
          <w:color w:val="000000"/>
        </w:rPr>
      </w:pPr>
      <w:r w:rsidRPr="00372DB6">
        <w:rPr>
          <w:rFonts w:eastAsia="Times New Roman" w:cstheme="minorHAnsi"/>
          <w:color w:val="000000"/>
        </w:rPr>
        <w:t>Chapter 8: Developing Healthy Relationships</w:t>
      </w:r>
    </w:p>
    <w:p w14:paraId="55D60520"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1: Self-Love and Relationship Readiness</w:t>
      </w:r>
    </w:p>
    <w:p w14:paraId="0E8F84B4"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Explain how self-love, personal identity, independence, and emotional health influence a person’s ability to develop a healthy relationship. Discuss whether a person can maintain a committed relationship without losing individuality.</w:t>
      </w:r>
    </w:p>
    <w:p w14:paraId="32E2AC55"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3CFA0289"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1: Personal Identity and Relationship Health</w:t>
      </w:r>
    </w:p>
    <w:p w14:paraId="5E400A73"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Write a 2- to 3-page analysis explaining how self-awareness, independence, self-respect, and emotional maturity contribute to healthy relationships. Identify at least three problems that may occur when a person relies on a relationship as the primary source of identity, confidence, or emotional stability.</w:t>
      </w:r>
    </w:p>
    <w:p w14:paraId="2AF3AD66" w14:textId="7DB54FD5"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614FE736" w14:textId="3C900FA7" w:rsidR="00451E1C" w:rsidRPr="00372DB6" w:rsidRDefault="00372DB6" w:rsidP="00372DB6">
      <w:pPr>
        <w:spacing w:after="0"/>
        <w:contextualSpacing w:val="0"/>
        <w:rPr>
          <w:rFonts w:eastAsia="Times New Roman" w:cstheme="minorHAnsi"/>
          <w:b/>
          <w:bCs/>
          <w:color w:val="000000"/>
        </w:rPr>
      </w:pPr>
      <w:r w:rsidRPr="00372DB6">
        <w:rPr>
          <w:rFonts w:eastAsia="Times New Roman" w:cstheme="minorHAnsi"/>
          <w:color w:val="000000"/>
        </w:rPr>
        <w:pict w14:anchorId="51AB8813">
          <v:rect id="_x0000_i1051" style="width:0;height:1.5pt" o:hralign="center" o:hrstd="t" o:hr="t" fillcolor="#a0a0a0" stroked="f"/>
        </w:pict>
      </w:r>
      <w:r w:rsidR="00451E1C" w:rsidRPr="00372DB6">
        <w:rPr>
          <w:rFonts w:eastAsia="Times New Roman" w:cstheme="minorHAnsi"/>
          <w:b/>
          <w:bCs/>
          <w:color w:val="000000"/>
        </w:rPr>
        <w:t>WEEK 2: LOVE AND RELATIONSHIPS ACROSS THE LIFE SPAN</w:t>
      </w:r>
    </w:p>
    <w:p w14:paraId="5165F58E"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4F8A3ADA"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0500971D" w14:textId="77777777" w:rsidR="00451E1C" w:rsidRPr="00372DB6" w:rsidRDefault="00451E1C" w:rsidP="00372DB6">
      <w:pPr>
        <w:numPr>
          <w:ilvl w:val="0"/>
          <w:numId w:val="9"/>
        </w:numPr>
        <w:spacing w:after="0"/>
        <w:contextualSpacing w:val="0"/>
        <w:rPr>
          <w:rFonts w:eastAsia="Times New Roman" w:cstheme="minorHAnsi"/>
          <w:color w:val="000000"/>
        </w:rPr>
      </w:pPr>
      <w:r w:rsidRPr="00372DB6">
        <w:rPr>
          <w:rFonts w:eastAsia="Times New Roman" w:cstheme="minorHAnsi"/>
          <w:color w:val="000000"/>
        </w:rPr>
        <w:t>Chapter 2: The Nature of Love: From First Sparks to Fading Feelings</w:t>
      </w:r>
    </w:p>
    <w:p w14:paraId="02B1E5D1" w14:textId="77777777" w:rsidR="00451E1C" w:rsidRPr="00372DB6" w:rsidRDefault="00451E1C" w:rsidP="00372DB6">
      <w:pPr>
        <w:numPr>
          <w:ilvl w:val="0"/>
          <w:numId w:val="9"/>
        </w:numPr>
        <w:spacing w:after="0"/>
        <w:contextualSpacing w:val="0"/>
        <w:rPr>
          <w:rFonts w:eastAsia="Times New Roman" w:cstheme="minorHAnsi"/>
          <w:color w:val="000000"/>
        </w:rPr>
      </w:pPr>
      <w:r w:rsidRPr="00372DB6">
        <w:rPr>
          <w:rFonts w:eastAsia="Times New Roman" w:cstheme="minorHAnsi"/>
          <w:color w:val="000000"/>
        </w:rPr>
        <w:t>Chapter 3: Evolving Relationships Across Life Stages</w:t>
      </w:r>
    </w:p>
    <w:p w14:paraId="7DCA31D4"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50E686FB" w14:textId="77777777" w:rsidR="00451E1C" w:rsidRPr="00372DB6" w:rsidRDefault="00451E1C" w:rsidP="00372DB6">
      <w:pPr>
        <w:numPr>
          <w:ilvl w:val="0"/>
          <w:numId w:val="10"/>
        </w:numPr>
        <w:spacing w:after="0"/>
        <w:contextualSpacing w:val="0"/>
        <w:rPr>
          <w:rFonts w:eastAsia="Times New Roman" w:cstheme="minorHAnsi"/>
          <w:color w:val="000000"/>
        </w:rPr>
      </w:pPr>
      <w:r w:rsidRPr="00372DB6">
        <w:rPr>
          <w:rFonts w:eastAsia="Times New Roman" w:cstheme="minorHAnsi"/>
          <w:color w:val="000000"/>
        </w:rPr>
        <w:t>Chapter 9: Understanding and Moving Past Differences in Relationships</w:t>
      </w:r>
    </w:p>
    <w:p w14:paraId="36D52A6B"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2: How Love Changes</w:t>
      </w:r>
    </w:p>
    <w:p w14:paraId="2AC91F8B"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lastRenderedPageBreak/>
        <w:t>Discuss how love and relationship expectations may change as people move through different stages of life. Explain how differences in age, maturity, goals, values, family expectations, or life experiences can affect the stability of a relationship.</w:t>
      </w:r>
    </w:p>
    <w:p w14:paraId="00CBD4B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26AC3352"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2: Relationship Life-Stage Analysis</w:t>
      </w:r>
    </w:p>
    <w:p w14:paraId="3739852A"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Write a 2- to 3-page analysis comparing relationships during two different life stages, such as adolescence, college, early adulthood, marriage, parenthood, middle adulthood, or later adulthood. Explain how responsibilities, expectations, communication, and emotional needs may change between the two stages.</w:t>
      </w:r>
    </w:p>
    <w:p w14:paraId="34B68053"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5865CD10"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pict w14:anchorId="57737F8F">
          <v:rect id="_x0000_i1026" style="width:0;height:1.5pt" o:hralign="center" o:hrstd="t" o:hr="t" fillcolor="#a0a0a0" stroked="f"/>
        </w:pict>
      </w:r>
    </w:p>
    <w:p w14:paraId="5478C1A4"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3: RELATIONSHIP FOUNDATIONS, SKILLS, AND EMOTIONAL DYNAMICS</w:t>
      </w:r>
    </w:p>
    <w:p w14:paraId="37A9A0D2"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018B75E1"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5E35E731" w14:textId="77777777" w:rsidR="00451E1C" w:rsidRPr="00372DB6" w:rsidRDefault="00451E1C" w:rsidP="00372DB6">
      <w:pPr>
        <w:numPr>
          <w:ilvl w:val="0"/>
          <w:numId w:val="11"/>
        </w:numPr>
        <w:spacing w:after="0"/>
        <w:contextualSpacing w:val="0"/>
        <w:rPr>
          <w:rFonts w:eastAsia="Times New Roman" w:cstheme="minorHAnsi"/>
          <w:color w:val="000000"/>
        </w:rPr>
      </w:pPr>
      <w:r w:rsidRPr="00372DB6">
        <w:rPr>
          <w:rFonts w:eastAsia="Times New Roman" w:cstheme="minorHAnsi"/>
          <w:color w:val="000000"/>
        </w:rPr>
        <w:t>Chapter 4: Foundations of Relationships</w:t>
      </w:r>
    </w:p>
    <w:p w14:paraId="54F33451" w14:textId="77777777" w:rsidR="00451E1C" w:rsidRPr="00372DB6" w:rsidRDefault="00451E1C" w:rsidP="00372DB6">
      <w:pPr>
        <w:numPr>
          <w:ilvl w:val="0"/>
          <w:numId w:val="11"/>
        </w:numPr>
        <w:spacing w:after="0"/>
        <w:contextualSpacing w:val="0"/>
        <w:rPr>
          <w:rFonts w:eastAsia="Times New Roman" w:cstheme="minorHAnsi"/>
          <w:color w:val="000000"/>
        </w:rPr>
      </w:pPr>
      <w:r w:rsidRPr="00372DB6">
        <w:rPr>
          <w:rFonts w:eastAsia="Times New Roman" w:cstheme="minorHAnsi"/>
          <w:color w:val="000000"/>
        </w:rPr>
        <w:t>Chapter 5: Core Skills and Emotional Dynamics in Healthy Relationships</w:t>
      </w:r>
    </w:p>
    <w:p w14:paraId="112AF3DA"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37D99F4E" w14:textId="77777777" w:rsidR="00451E1C" w:rsidRPr="00372DB6" w:rsidRDefault="00451E1C" w:rsidP="00372DB6">
      <w:pPr>
        <w:numPr>
          <w:ilvl w:val="0"/>
          <w:numId w:val="12"/>
        </w:numPr>
        <w:spacing w:after="0"/>
        <w:contextualSpacing w:val="0"/>
        <w:rPr>
          <w:rFonts w:eastAsia="Times New Roman" w:cstheme="minorHAnsi"/>
          <w:color w:val="000000"/>
        </w:rPr>
      </w:pPr>
      <w:r w:rsidRPr="00372DB6">
        <w:rPr>
          <w:rFonts w:eastAsia="Times New Roman" w:cstheme="minorHAnsi"/>
          <w:color w:val="000000"/>
        </w:rPr>
        <w:t>Chapter 10: Healing in Relationships: Hurt People Hurt People</w:t>
      </w:r>
    </w:p>
    <w:p w14:paraId="32C13426"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3: Building and Repairing Healthy Relationships</w:t>
      </w:r>
    </w:p>
    <w:p w14:paraId="38FA743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Identify the most important foundations of a healthy relationship. Discuss how communication, trust, empathy, accountability, forgiveness, emotional regulation, and conflict-resolution skills may strengthen or weaken a relationship.</w:t>
      </w:r>
    </w:p>
    <w:p w14:paraId="7B4936B9"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42C541C1"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3: Healthy Relationship Skills Assessment</w:t>
      </w:r>
    </w:p>
    <w:p w14:paraId="24786E5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 xml:space="preserve">Write a 2- to 3-page assessment of a fictional relationship in which the individuals experience communication problems, unresolved hurt, mistrust, or repeated conflict. Identify the unhealthy patterns and recommend specific skills the individuals could use to </w:t>
      </w:r>
      <w:proofErr w:type="gramStart"/>
      <w:r w:rsidRPr="00372DB6">
        <w:rPr>
          <w:rFonts w:eastAsia="Times New Roman" w:cstheme="minorHAnsi"/>
          <w:color w:val="000000"/>
        </w:rPr>
        <w:t>improve the relationship</w:t>
      </w:r>
      <w:proofErr w:type="gramEnd"/>
      <w:r w:rsidRPr="00372DB6">
        <w:rPr>
          <w:rFonts w:eastAsia="Times New Roman" w:cstheme="minorHAnsi"/>
          <w:color w:val="000000"/>
        </w:rPr>
        <w:t>.</w:t>
      </w:r>
    </w:p>
    <w:p w14:paraId="3B2DE8A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6B4341D5"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pict w14:anchorId="04F17B6D">
          <v:rect id="_x0000_i1027" style="width:0;height:1.5pt" o:hralign="center" o:hrstd="t" o:hr="t" fillcolor="#a0a0a0" stroked="f"/>
        </w:pict>
      </w:r>
    </w:p>
    <w:p w14:paraId="0E416931"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4: CONTEMPORARY AND EXTERNAL INFLUENCES ON RELATIONSHIPS</w:t>
      </w:r>
    </w:p>
    <w:p w14:paraId="7E6D23FC"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3C0A7AAD"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791109B3" w14:textId="77777777" w:rsidR="00451E1C" w:rsidRPr="00372DB6" w:rsidRDefault="00451E1C" w:rsidP="00372DB6">
      <w:pPr>
        <w:numPr>
          <w:ilvl w:val="0"/>
          <w:numId w:val="13"/>
        </w:numPr>
        <w:spacing w:after="0"/>
        <w:contextualSpacing w:val="0"/>
        <w:rPr>
          <w:rFonts w:eastAsia="Times New Roman" w:cstheme="minorHAnsi"/>
          <w:color w:val="000000"/>
        </w:rPr>
      </w:pPr>
      <w:r w:rsidRPr="00372DB6">
        <w:rPr>
          <w:rFonts w:eastAsia="Times New Roman" w:cstheme="minorHAnsi"/>
          <w:color w:val="000000"/>
        </w:rPr>
        <w:t>Chapter 6: Contemporary Influences Shaping Relationships</w:t>
      </w:r>
    </w:p>
    <w:p w14:paraId="1DAE037A" w14:textId="77777777" w:rsidR="00451E1C" w:rsidRPr="00372DB6" w:rsidRDefault="00451E1C" w:rsidP="00372DB6">
      <w:pPr>
        <w:numPr>
          <w:ilvl w:val="0"/>
          <w:numId w:val="13"/>
        </w:numPr>
        <w:spacing w:after="0"/>
        <w:contextualSpacing w:val="0"/>
        <w:rPr>
          <w:rFonts w:eastAsia="Times New Roman" w:cstheme="minorHAnsi"/>
          <w:color w:val="000000"/>
        </w:rPr>
      </w:pPr>
      <w:r w:rsidRPr="00372DB6">
        <w:rPr>
          <w:rFonts w:eastAsia="Times New Roman" w:cstheme="minorHAnsi"/>
          <w:color w:val="000000"/>
        </w:rPr>
        <w:t>Chapter 7: External Forces Shaping Relationship Dynamics</w:t>
      </w:r>
    </w:p>
    <w:p w14:paraId="37C82514"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Challenging the Norms</w:t>
      </w:r>
    </w:p>
    <w:p w14:paraId="14434E3B" w14:textId="77777777" w:rsidR="00451E1C" w:rsidRPr="00372DB6" w:rsidRDefault="00451E1C" w:rsidP="00372DB6">
      <w:pPr>
        <w:numPr>
          <w:ilvl w:val="0"/>
          <w:numId w:val="14"/>
        </w:numPr>
        <w:spacing w:after="0"/>
        <w:contextualSpacing w:val="0"/>
        <w:rPr>
          <w:rFonts w:eastAsia="Times New Roman" w:cstheme="minorHAnsi"/>
          <w:color w:val="000000"/>
        </w:rPr>
      </w:pPr>
      <w:r w:rsidRPr="00372DB6">
        <w:rPr>
          <w:rFonts w:eastAsia="Times New Roman" w:cstheme="minorHAnsi"/>
          <w:color w:val="000000"/>
        </w:rPr>
        <w:t>Chapter 1</w:t>
      </w:r>
    </w:p>
    <w:p w14:paraId="751CD85D"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4: Society’s Influence on Relationships</w:t>
      </w:r>
    </w:p>
    <w:p w14:paraId="6EA56B0F"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Explain how social media, technology, peer groups, family expectations, religion, gender roles, popular culture, and social norms influence relationship expectations and behavior. Discuss whether these influences generally strengthen relationships or create additional pressure and conflict.</w:t>
      </w:r>
    </w:p>
    <w:p w14:paraId="5B09014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0382F11D"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4: Contemporary Relationship Influences</w:t>
      </w:r>
    </w:p>
    <w:p w14:paraId="5168A3BA"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Write a 2- to 3-page analysis of one contemporary influence on relationships. Possible topics include social media, dating applications, digital communication, pornography, peer pressure, family expectations, cultural traditions, gender stereotypes, or religious expectations.</w:t>
      </w:r>
    </w:p>
    <w:p w14:paraId="365DE745"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lastRenderedPageBreak/>
        <w:t>Explain how the selected influence may affect communication, trust, intimacy, commitment, boundaries, or conflict.</w:t>
      </w:r>
    </w:p>
    <w:p w14:paraId="4B7E0D9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3DDC5DA8"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pict w14:anchorId="3F18BC58">
          <v:rect id="_x0000_i1028" style="width:0;height:1.5pt" o:hralign="center" o:hrstd="t" o:hr="t" fillcolor="#a0a0a0" stroked="f"/>
        </w:pict>
      </w:r>
    </w:p>
    <w:p w14:paraId="4A01BCEA"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5: CULTURAL, PSYCHOLOGICAL, AND SOCIAL INFLUENCES</w:t>
      </w:r>
    </w:p>
    <w:p w14:paraId="3FB93067"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3E82BFA0"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38FE3FA8" w14:textId="77777777" w:rsidR="00451E1C" w:rsidRPr="00372DB6" w:rsidRDefault="00451E1C" w:rsidP="00372DB6">
      <w:pPr>
        <w:numPr>
          <w:ilvl w:val="0"/>
          <w:numId w:val="15"/>
        </w:numPr>
        <w:spacing w:after="0"/>
        <w:contextualSpacing w:val="0"/>
        <w:rPr>
          <w:rFonts w:eastAsia="Times New Roman" w:cstheme="minorHAnsi"/>
          <w:color w:val="000000"/>
        </w:rPr>
      </w:pPr>
      <w:r w:rsidRPr="00372DB6">
        <w:rPr>
          <w:rFonts w:eastAsia="Times New Roman" w:cstheme="minorHAnsi"/>
          <w:color w:val="000000"/>
        </w:rPr>
        <w:t>Chapter 8: Cultural, Psychological, and Social Influences on Relationships</w:t>
      </w:r>
    </w:p>
    <w:p w14:paraId="0CDCE46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Challenging the Norms</w:t>
      </w:r>
    </w:p>
    <w:p w14:paraId="11330B21" w14:textId="77777777" w:rsidR="00451E1C" w:rsidRPr="00372DB6" w:rsidRDefault="00451E1C" w:rsidP="00372DB6">
      <w:pPr>
        <w:numPr>
          <w:ilvl w:val="0"/>
          <w:numId w:val="16"/>
        </w:numPr>
        <w:spacing w:after="0"/>
        <w:contextualSpacing w:val="0"/>
        <w:rPr>
          <w:rFonts w:eastAsia="Times New Roman" w:cstheme="minorHAnsi"/>
          <w:color w:val="000000"/>
        </w:rPr>
      </w:pPr>
      <w:r w:rsidRPr="00372DB6">
        <w:rPr>
          <w:rFonts w:eastAsia="Times New Roman" w:cstheme="minorHAnsi"/>
          <w:color w:val="000000"/>
        </w:rPr>
        <w:t>Chapter 3</w:t>
      </w:r>
    </w:p>
    <w:p w14:paraId="6E3E9DF1"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5: Culture, Gender, and Relationship Expectations</w:t>
      </w:r>
    </w:p>
    <w:p w14:paraId="733E262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Discuss how cultural expectations, gender socialization, family background, psychological experiences, and social norms shape beliefs about love, sexuality, consent, commitment, and relationship roles.</w:t>
      </w:r>
    </w:p>
    <w:p w14:paraId="324A8CE5"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Explain how harmful expectations may be challenged without dismissing the importance of culture, family, faith, or community.</w:t>
      </w:r>
    </w:p>
    <w:p w14:paraId="710C083A"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75A48D82"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5: Cultural and Social Norms Analysis</w:t>
      </w:r>
    </w:p>
    <w:p w14:paraId="44D5988E"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Write a 2- to 3-page analysis of a cultural, psychological, or social belief that influences relationships. Explain where the belief comes from, how it affects relationship behavior, and whether it promotes equality, respect, consent, and emotional safety.</w:t>
      </w:r>
    </w:p>
    <w:p w14:paraId="514A61D1"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2D976DC9"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pict w14:anchorId="32FE5B34">
          <v:rect id="_x0000_i1029" style="width:0;height:1.5pt" o:hralign="center" o:hrstd="t" o:hr="t" fillcolor="#a0a0a0" stroked="f"/>
        </w:pict>
      </w:r>
    </w:p>
    <w:p w14:paraId="255B9036"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6: RISK FACTORS, CONTROL, AND RELATIONSHIP SAFETY</w:t>
      </w:r>
    </w:p>
    <w:p w14:paraId="44B83970"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6A806503"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5AB0106F" w14:textId="77777777" w:rsidR="00451E1C" w:rsidRPr="00372DB6" w:rsidRDefault="00451E1C" w:rsidP="00372DB6">
      <w:pPr>
        <w:numPr>
          <w:ilvl w:val="0"/>
          <w:numId w:val="17"/>
        </w:numPr>
        <w:spacing w:after="0"/>
        <w:contextualSpacing w:val="0"/>
        <w:rPr>
          <w:rFonts w:eastAsia="Times New Roman" w:cstheme="minorHAnsi"/>
          <w:color w:val="000000"/>
        </w:rPr>
      </w:pPr>
      <w:r w:rsidRPr="00372DB6">
        <w:rPr>
          <w:rFonts w:eastAsia="Times New Roman" w:cstheme="minorHAnsi"/>
          <w:color w:val="000000"/>
        </w:rPr>
        <w:t>Chapter 9: Risk Factors and Safety in Relationships</w:t>
      </w:r>
    </w:p>
    <w:p w14:paraId="2F736531"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78FDCDBB" w14:textId="77777777" w:rsidR="00451E1C" w:rsidRPr="00372DB6" w:rsidRDefault="00451E1C" w:rsidP="00372DB6">
      <w:pPr>
        <w:numPr>
          <w:ilvl w:val="0"/>
          <w:numId w:val="18"/>
        </w:numPr>
        <w:spacing w:after="0"/>
        <w:contextualSpacing w:val="0"/>
        <w:rPr>
          <w:rFonts w:eastAsia="Times New Roman" w:cstheme="minorHAnsi"/>
          <w:color w:val="000000"/>
        </w:rPr>
      </w:pPr>
      <w:r w:rsidRPr="00372DB6">
        <w:rPr>
          <w:rFonts w:eastAsia="Times New Roman" w:cstheme="minorHAnsi"/>
          <w:color w:val="000000"/>
        </w:rPr>
        <w:t>Chapter 6: When Love Becomes Control: Power, Manipulation, Jealousy, Isolation, and Coercion</w:t>
      </w:r>
    </w:p>
    <w:p w14:paraId="3BCA8355"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6: When Concern Becomes Control</w:t>
      </w:r>
    </w:p>
    <w:p w14:paraId="631D2C3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 xml:space="preserve">Explain the difference between ordinary </w:t>
      </w:r>
      <w:proofErr w:type="gramStart"/>
      <w:r w:rsidRPr="00372DB6">
        <w:rPr>
          <w:rFonts w:eastAsia="Times New Roman" w:cstheme="minorHAnsi"/>
          <w:color w:val="000000"/>
        </w:rPr>
        <w:t>concern</w:t>
      </w:r>
      <w:proofErr w:type="gramEnd"/>
      <w:r w:rsidRPr="00372DB6">
        <w:rPr>
          <w:rFonts w:eastAsia="Times New Roman" w:cstheme="minorHAnsi"/>
          <w:color w:val="000000"/>
        </w:rPr>
        <w:t>, insecurity, jealousy, conflict, and coercive control. Identify behaviors that may initially appear caring or protective but may become controlling, manipulative, isolating, or abusive.</w:t>
      </w:r>
    </w:p>
    <w:p w14:paraId="71364019"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49460487"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6: Relationship Case Study</w:t>
      </w:r>
    </w:p>
    <w:p w14:paraId="1E289C3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Analyze a provided relationship case involving jealousy, isolation, manipulation, digital monitoring, sexual pressure, threats, financial control, or emotional abuse.</w:t>
      </w:r>
    </w:p>
    <w:p w14:paraId="16FDB669"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 analysis must:</w:t>
      </w:r>
    </w:p>
    <w:p w14:paraId="1E4B981D" w14:textId="77777777" w:rsidR="00451E1C" w:rsidRPr="00372DB6" w:rsidRDefault="00451E1C" w:rsidP="00372DB6">
      <w:pPr>
        <w:numPr>
          <w:ilvl w:val="0"/>
          <w:numId w:val="19"/>
        </w:numPr>
        <w:spacing w:after="0"/>
        <w:contextualSpacing w:val="0"/>
        <w:rPr>
          <w:rFonts w:eastAsia="Times New Roman" w:cstheme="minorHAnsi"/>
          <w:color w:val="000000"/>
        </w:rPr>
      </w:pPr>
      <w:r w:rsidRPr="00372DB6">
        <w:rPr>
          <w:rFonts w:eastAsia="Times New Roman" w:cstheme="minorHAnsi"/>
          <w:color w:val="000000"/>
        </w:rPr>
        <w:t>Identify the major warning signs.</w:t>
      </w:r>
    </w:p>
    <w:p w14:paraId="55174C54" w14:textId="77777777" w:rsidR="00451E1C" w:rsidRPr="00372DB6" w:rsidRDefault="00451E1C" w:rsidP="00372DB6">
      <w:pPr>
        <w:numPr>
          <w:ilvl w:val="0"/>
          <w:numId w:val="19"/>
        </w:numPr>
        <w:spacing w:after="0"/>
        <w:contextualSpacing w:val="0"/>
        <w:rPr>
          <w:rFonts w:eastAsia="Times New Roman" w:cstheme="minorHAnsi"/>
          <w:color w:val="000000"/>
        </w:rPr>
      </w:pPr>
      <w:r w:rsidRPr="00372DB6">
        <w:rPr>
          <w:rFonts w:eastAsia="Times New Roman" w:cstheme="minorHAnsi"/>
          <w:color w:val="000000"/>
        </w:rPr>
        <w:t>Distinguish unhealthy conduct from abusive conduct.</w:t>
      </w:r>
    </w:p>
    <w:p w14:paraId="79D80A67" w14:textId="77777777" w:rsidR="00451E1C" w:rsidRPr="00372DB6" w:rsidRDefault="00451E1C" w:rsidP="00372DB6">
      <w:pPr>
        <w:numPr>
          <w:ilvl w:val="0"/>
          <w:numId w:val="19"/>
        </w:numPr>
        <w:spacing w:after="0"/>
        <w:contextualSpacing w:val="0"/>
        <w:rPr>
          <w:rFonts w:eastAsia="Times New Roman" w:cstheme="minorHAnsi"/>
          <w:color w:val="000000"/>
        </w:rPr>
      </w:pPr>
      <w:r w:rsidRPr="00372DB6">
        <w:rPr>
          <w:rFonts w:eastAsia="Times New Roman" w:cstheme="minorHAnsi"/>
          <w:color w:val="000000"/>
        </w:rPr>
        <w:t>Explain the role of power and control.</w:t>
      </w:r>
    </w:p>
    <w:p w14:paraId="70141417" w14:textId="77777777" w:rsidR="00451E1C" w:rsidRPr="00372DB6" w:rsidRDefault="00451E1C" w:rsidP="00372DB6">
      <w:pPr>
        <w:numPr>
          <w:ilvl w:val="0"/>
          <w:numId w:val="19"/>
        </w:numPr>
        <w:spacing w:after="0"/>
        <w:contextualSpacing w:val="0"/>
        <w:rPr>
          <w:rFonts w:eastAsia="Times New Roman" w:cstheme="minorHAnsi"/>
          <w:color w:val="000000"/>
        </w:rPr>
      </w:pPr>
      <w:r w:rsidRPr="00372DB6">
        <w:rPr>
          <w:rFonts w:eastAsia="Times New Roman" w:cstheme="minorHAnsi"/>
          <w:color w:val="000000"/>
        </w:rPr>
        <w:t>Identify potential safety concerns.</w:t>
      </w:r>
    </w:p>
    <w:p w14:paraId="4D53AE2A" w14:textId="77777777" w:rsidR="00451E1C" w:rsidRPr="00372DB6" w:rsidRDefault="00451E1C" w:rsidP="00372DB6">
      <w:pPr>
        <w:numPr>
          <w:ilvl w:val="0"/>
          <w:numId w:val="19"/>
        </w:numPr>
        <w:spacing w:after="0"/>
        <w:contextualSpacing w:val="0"/>
        <w:rPr>
          <w:rFonts w:eastAsia="Times New Roman" w:cstheme="minorHAnsi"/>
          <w:color w:val="000000"/>
        </w:rPr>
      </w:pPr>
      <w:r w:rsidRPr="00372DB6">
        <w:rPr>
          <w:rFonts w:eastAsia="Times New Roman" w:cstheme="minorHAnsi"/>
          <w:color w:val="000000"/>
        </w:rPr>
        <w:t>Recommend appropriate support, resources, and safety measures.</w:t>
      </w:r>
    </w:p>
    <w:p w14:paraId="1E4D6C2F"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 Relationship Case Study should be approximately 3 to 4 pages.</w:t>
      </w:r>
    </w:p>
    <w:p w14:paraId="1B3C0245" w14:textId="77777777" w:rsidR="00451E1C"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Due Sunday at 11:59 p.m. Central Time.</w:t>
      </w:r>
    </w:p>
    <w:p w14:paraId="245DD361" w14:textId="77777777" w:rsidR="00372DB6" w:rsidRDefault="00372DB6" w:rsidP="00372DB6">
      <w:pPr>
        <w:spacing w:after="0"/>
        <w:contextualSpacing w:val="0"/>
        <w:rPr>
          <w:rFonts w:eastAsia="Times New Roman" w:cstheme="minorHAnsi"/>
          <w:b/>
          <w:bCs/>
          <w:color w:val="000000"/>
        </w:rPr>
      </w:pPr>
    </w:p>
    <w:p w14:paraId="40B3FAA4" w14:textId="77777777" w:rsidR="00372DB6" w:rsidRPr="00372DB6" w:rsidRDefault="00372DB6" w:rsidP="00372DB6">
      <w:pPr>
        <w:spacing w:after="0"/>
        <w:contextualSpacing w:val="0"/>
        <w:rPr>
          <w:rFonts w:eastAsia="Times New Roman" w:cstheme="minorHAnsi"/>
          <w:color w:val="000000"/>
        </w:rPr>
      </w:pPr>
    </w:p>
    <w:p w14:paraId="682FD792"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lastRenderedPageBreak/>
        <w:pict w14:anchorId="62FDAE8F">
          <v:rect id="_x0000_i1030" style="width:0;height:1.5pt" o:hralign="center" o:hrstd="t" o:hr="t" fillcolor="#a0a0a0" stroked="f"/>
        </w:pict>
      </w:r>
    </w:p>
    <w:p w14:paraId="0E6DF953"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7: MAINTAINING, ENDING, AND ESTABLISHING BOUNDARIES IN RELATIONSHIPS</w:t>
      </w:r>
    </w:p>
    <w:p w14:paraId="2C028D3E"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78F13DD1"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59DD60E7" w14:textId="77777777" w:rsidR="00451E1C" w:rsidRPr="00372DB6" w:rsidRDefault="00451E1C" w:rsidP="00372DB6">
      <w:pPr>
        <w:numPr>
          <w:ilvl w:val="0"/>
          <w:numId w:val="20"/>
        </w:numPr>
        <w:spacing w:after="0"/>
        <w:contextualSpacing w:val="0"/>
        <w:rPr>
          <w:rFonts w:eastAsia="Times New Roman" w:cstheme="minorHAnsi"/>
          <w:color w:val="000000"/>
        </w:rPr>
      </w:pPr>
      <w:r w:rsidRPr="00372DB6">
        <w:rPr>
          <w:rFonts w:eastAsia="Times New Roman" w:cstheme="minorHAnsi"/>
          <w:color w:val="000000"/>
        </w:rPr>
        <w:t>Chapter 10: Maintaining and Ending Relationships</w:t>
      </w:r>
    </w:p>
    <w:p w14:paraId="1CDB6000" w14:textId="77777777" w:rsidR="00451E1C" w:rsidRPr="00372DB6" w:rsidRDefault="00451E1C" w:rsidP="00372DB6">
      <w:pPr>
        <w:numPr>
          <w:ilvl w:val="0"/>
          <w:numId w:val="20"/>
        </w:numPr>
        <w:spacing w:after="0"/>
        <w:contextualSpacing w:val="0"/>
        <w:rPr>
          <w:rFonts w:eastAsia="Times New Roman" w:cstheme="minorHAnsi"/>
          <w:color w:val="000000"/>
        </w:rPr>
      </w:pPr>
      <w:r w:rsidRPr="00372DB6">
        <w:rPr>
          <w:rFonts w:eastAsia="Times New Roman" w:cstheme="minorHAnsi"/>
          <w:color w:val="000000"/>
        </w:rPr>
        <w:t>Chapter 11: Trust, Boundaries, and Challenges in Relationships</w:t>
      </w:r>
    </w:p>
    <w:p w14:paraId="26FEB0ED"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13D62E2C" w14:textId="77777777" w:rsidR="00451E1C" w:rsidRPr="00372DB6" w:rsidRDefault="00451E1C" w:rsidP="00372DB6">
      <w:pPr>
        <w:numPr>
          <w:ilvl w:val="0"/>
          <w:numId w:val="21"/>
        </w:numPr>
        <w:spacing w:after="0"/>
        <w:contextualSpacing w:val="0"/>
        <w:rPr>
          <w:rFonts w:eastAsia="Times New Roman" w:cstheme="minorHAnsi"/>
          <w:color w:val="000000"/>
        </w:rPr>
      </w:pPr>
      <w:r w:rsidRPr="00372DB6">
        <w:rPr>
          <w:rFonts w:eastAsia="Times New Roman" w:cstheme="minorHAnsi"/>
          <w:color w:val="000000"/>
        </w:rPr>
        <w:t>Chapter 3: Identifying the Warning Signs and Red Flags</w:t>
      </w:r>
    </w:p>
    <w:p w14:paraId="1AB5F8B2"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Discussion 7: Boundaries, Trust, and Ending Relationships</w:t>
      </w:r>
    </w:p>
    <w:p w14:paraId="52128CAB"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Explain the role of trust and boundaries in maintaining a healthy relationship. Discuss how a person can determine whether a troubled relationship should be repaired, redefined, or ended.</w:t>
      </w:r>
    </w:p>
    <w:p w14:paraId="2CAB6B51"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Address why ending a relationship may become difficult or dangerous when control, stalking, threats, retaliation, or abuse are present.</w:t>
      </w:r>
    </w:p>
    <w:p w14:paraId="4740CB2E"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 xml:space="preserve">Initial post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Wednesday at 11:59 p.m. Central Time.</w:t>
      </w:r>
      <w:r w:rsidRPr="00372DB6">
        <w:rPr>
          <w:rFonts w:eastAsia="Times New Roman" w:cstheme="minorHAnsi"/>
          <w:color w:val="000000"/>
        </w:rPr>
        <w:br/>
      </w:r>
      <w:r w:rsidRPr="00372DB6">
        <w:rPr>
          <w:rFonts w:eastAsia="Times New Roman" w:cstheme="minorHAnsi"/>
          <w:b/>
          <w:bCs/>
          <w:color w:val="000000"/>
        </w:rPr>
        <w:t xml:space="preserve">Two responses </w:t>
      </w:r>
      <w:proofErr w:type="gramStart"/>
      <w:r w:rsidRPr="00372DB6">
        <w:rPr>
          <w:rFonts w:eastAsia="Times New Roman" w:cstheme="minorHAnsi"/>
          <w:b/>
          <w:bCs/>
          <w:color w:val="000000"/>
        </w:rPr>
        <w:t>due</w:t>
      </w:r>
      <w:proofErr w:type="gramEnd"/>
      <w:r w:rsidRPr="00372DB6">
        <w:rPr>
          <w:rFonts w:eastAsia="Times New Roman" w:cstheme="minorHAnsi"/>
          <w:b/>
          <w:bCs/>
          <w:color w:val="000000"/>
        </w:rPr>
        <w:t xml:space="preserve"> Sunday at 11:59 p.m. Central Time.</w:t>
      </w:r>
    </w:p>
    <w:p w14:paraId="1BBF8BDD"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Weekly Assignment 7: Relationship Evaluation and Decision-Making Plan</w:t>
      </w:r>
    </w:p>
    <w:p w14:paraId="1E656332"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Write a 3- to 4-page relationship evaluation based on a provided hypothetical scenario. Determine whether the relationship appears healthy, unhealthy, or abusive.</w:t>
      </w:r>
    </w:p>
    <w:p w14:paraId="329B3AB3"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 analysis must address:</w:t>
      </w:r>
    </w:p>
    <w:p w14:paraId="0827AE16"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Communication and conflict patterns.</w:t>
      </w:r>
    </w:p>
    <w:p w14:paraId="754E3949"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Trust and honesty.</w:t>
      </w:r>
    </w:p>
    <w:p w14:paraId="54F8A7AB"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Respect for boundaries.</w:t>
      </w:r>
    </w:p>
    <w:p w14:paraId="62453897"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Equality and decision-making.</w:t>
      </w:r>
    </w:p>
    <w:p w14:paraId="1498E129"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Warning signs or safety concerns.</w:t>
      </w:r>
    </w:p>
    <w:p w14:paraId="48028F60"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Whether the relationship should be maintained, repaired, redefined, or ended.</w:t>
      </w:r>
    </w:p>
    <w:p w14:paraId="25433988" w14:textId="77777777" w:rsidR="00451E1C" w:rsidRPr="00372DB6" w:rsidRDefault="00451E1C" w:rsidP="00372DB6">
      <w:pPr>
        <w:numPr>
          <w:ilvl w:val="0"/>
          <w:numId w:val="22"/>
        </w:numPr>
        <w:spacing w:after="0"/>
        <w:contextualSpacing w:val="0"/>
        <w:rPr>
          <w:rFonts w:eastAsia="Times New Roman" w:cstheme="minorHAnsi"/>
          <w:color w:val="000000"/>
        </w:rPr>
      </w:pPr>
      <w:r w:rsidRPr="00372DB6">
        <w:rPr>
          <w:rFonts w:eastAsia="Times New Roman" w:cstheme="minorHAnsi"/>
          <w:color w:val="000000"/>
        </w:rPr>
        <w:t>Resources or support that may be appropriate.</w:t>
      </w:r>
    </w:p>
    <w:p w14:paraId="1F02E03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Due Sunday at 11:59 p.m. Central Time.</w:t>
      </w:r>
    </w:p>
    <w:p w14:paraId="4C604E3C" w14:textId="77777777" w:rsidR="00451E1C" w:rsidRPr="00372DB6" w:rsidRDefault="00B0328B" w:rsidP="00372DB6">
      <w:pPr>
        <w:spacing w:after="0"/>
        <w:contextualSpacing w:val="0"/>
        <w:rPr>
          <w:rFonts w:eastAsia="Times New Roman" w:cstheme="minorHAnsi"/>
          <w:color w:val="000000"/>
        </w:rPr>
      </w:pPr>
      <w:r w:rsidRPr="00372DB6">
        <w:rPr>
          <w:rFonts w:eastAsia="Times New Roman" w:cstheme="minorHAnsi"/>
          <w:color w:val="000000"/>
        </w:rPr>
        <w:pict w14:anchorId="391E8788">
          <v:rect id="_x0000_i1031" style="width:0;height:1.5pt" o:hralign="center" o:hrstd="t" o:hr="t" fillcolor="#a0a0a0" stroked="f"/>
        </w:pict>
      </w:r>
    </w:p>
    <w:p w14:paraId="25A62CBD"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WEEK 8: RELATIONSHIP EDUCATION, SUPPORT, AND PREVENTION</w:t>
      </w:r>
    </w:p>
    <w:p w14:paraId="730F1970"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Required Readings</w:t>
      </w:r>
    </w:p>
    <w:p w14:paraId="254FC22B"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From Friends to Forever</w:t>
      </w:r>
    </w:p>
    <w:p w14:paraId="7FD8B56C" w14:textId="77777777" w:rsidR="00451E1C" w:rsidRPr="00372DB6" w:rsidRDefault="00451E1C" w:rsidP="00372DB6">
      <w:pPr>
        <w:numPr>
          <w:ilvl w:val="0"/>
          <w:numId w:val="23"/>
        </w:numPr>
        <w:spacing w:after="0"/>
        <w:contextualSpacing w:val="0"/>
        <w:rPr>
          <w:rFonts w:eastAsia="Times New Roman" w:cstheme="minorHAnsi"/>
          <w:color w:val="000000"/>
        </w:rPr>
      </w:pPr>
      <w:r w:rsidRPr="00372DB6">
        <w:rPr>
          <w:rFonts w:eastAsia="Times New Roman" w:cstheme="minorHAnsi"/>
          <w:color w:val="000000"/>
        </w:rPr>
        <w:t>Chapter 12: Key Topics in Relationship Education and Support</w:t>
      </w:r>
    </w:p>
    <w:p w14:paraId="37B4ED37"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Nobody Wins</w:t>
      </w:r>
    </w:p>
    <w:p w14:paraId="32FD2FEC" w14:textId="77777777" w:rsidR="00451E1C" w:rsidRPr="00372DB6" w:rsidRDefault="00451E1C" w:rsidP="00372DB6">
      <w:pPr>
        <w:numPr>
          <w:ilvl w:val="0"/>
          <w:numId w:val="24"/>
        </w:numPr>
        <w:spacing w:after="0"/>
        <w:contextualSpacing w:val="0"/>
        <w:rPr>
          <w:rFonts w:eastAsia="Times New Roman" w:cstheme="minorHAnsi"/>
          <w:color w:val="000000"/>
        </w:rPr>
      </w:pPr>
      <w:r w:rsidRPr="00372DB6">
        <w:rPr>
          <w:rFonts w:eastAsia="Times New Roman" w:cstheme="minorHAnsi"/>
          <w:color w:val="000000"/>
        </w:rPr>
        <w:t>Chapter 12: Domestic Violence Prevention and Breaking the Cycle</w:t>
      </w:r>
    </w:p>
    <w:p w14:paraId="36243B84" w14:textId="77777777" w:rsidR="00451E1C" w:rsidRPr="00372DB6" w:rsidRDefault="00451E1C" w:rsidP="00372DB6">
      <w:pPr>
        <w:spacing w:after="0"/>
        <w:contextualSpacing w:val="0"/>
        <w:rPr>
          <w:rFonts w:eastAsia="Times New Roman" w:cstheme="minorHAnsi"/>
          <w:b/>
          <w:bCs/>
          <w:color w:val="000000"/>
        </w:rPr>
      </w:pPr>
      <w:r w:rsidRPr="00372DB6">
        <w:rPr>
          <w:rFonts w:eastAsia="Times New Roman" w:cstheme="minorHAnsi"/>
          <w:b/>
          <w:bCs/>
          <w:color w:val="000000"/>
        </w:rPr>
        <w:t>Final Relationship Project</w:t>
      </w:r>
    </w:p>
    <w:p w14:paraId="270BF512"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Students will complete a comprehensive Final Relationship Project demonstrating their ability to integrate and apply the primary concepts presented throughout the course.</w:t>
      </w:r>
    </w:p>
    <w:p w14:paraId="10C57D46"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 project must address:</w:t>
      </w:r>
    </w:p>
    <w:p w14:paraId="03638FB8"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Self-love, identity, and independence.</w:t>
      </w:r>
    </w:p>
    <w:p w14:paraId="1D8D3C8B"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The development and changing nature of love.</w:t>
      </w:r>
    </w:p>
    <w:p w14:paraId="4E586AE6"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Healthy relationship foundations.</w:t>
      </w:r>
    </w:p>
    <w:p w14:paraId="3109E18E"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Communication and conflict resolution.</w:t>
      </w:r>
    </w:p>
    <w:p w14:paraId="631EE2EB"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Trust and boundaries.</w:t>
      </w:r>
    </w:p>
    <w:p w14:paraId="32F44583"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Cultural, psychological, and social influences.</w:t>
      </w:r>
    </w:p>
    <w:p w14:paraId="601B7AE5"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Consent and mutual respect.</w:t>
      </w:r>
    </w:p>
    <w:p w14:paraId="194687E6"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Warning signs and relationship risk factors.</w:t>
      </w:r>
    </w:p>
    <w:p w14:paraId="41D83AD3"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Power, control, manipulation, and abuse.</w:t>
      </w:r>
    </w:p>
    <w:p w14:paraId="1F559A4E"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Maintaining or safely ending relationships.</w:t>
      </w:r>
    </w:p>
    <w:p w14:paraId="320D5A29"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lastRenderedPageBreak/>
        <w:t>Intervention, support, and prevention resources.</w:t>
      </w:r>
    </w:p>
    <w:p w14:paraId="454896BC" w14:textId="77777777" w:rsidR="00451E1C" w:rsidRPr="00372DB6" w:rsidRDefault="00451E1C" w:rsidP="00372DB6">
      <w:pPr>
        <w:numPr>
          <w:ilvl w:val="0"/>
          <w:numId w:val="25"/>
        </w:numPr>
        <w:spacing w:after="0"/>
        <w:contextualSpacing w:val="0"/>
        <w:rPr>
          <w:rFonts w:eastAsia="Times New Roman" w:cstheme="minorHAnsi"/>
          <w:color w:val="000000"/>
        </w:rPr>
      </w:pPr>
      <w:r w:rsidRPr="00372DB6">
        <w:rPr>
          <w:rFonts w:eastAsia="Times New Roman" w:cstheme="minorHAnsi"/>
          <w:color w:val="000000"/>
        </w:rPr>
        <w:t>Practical recommendations for developing safer and healthier relationships.</w:t>
      </w:r>
    </w:p>
    <w:p w14:paraId="0CCB7AD9"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 Final Relationship Project may take the form of a written research project, educational presentation, relationship education program, prevention campaign, or other format approved by the instructor.</w:t>
      </w:r>
    </w:p>
    <w:p w14:paraId="7534946C"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 xml:space="preserve">A written project should be approximately </w:t>
      </w:r>
      <w:r w:rsidRPr="00372DB6">
        <w:rPr>
          <w:rFonts w:eastAsia="Times New Roman" w:cstheme="minorHAnsi"/>
          <w:b/>
          <w:bCs/>
          <w:color w:val="000000"/>
        </w:rPr>
        <w:t>6 to 8 pages</w:t>
      </w:r>
      <w:r w:rsidRPr="00372DB6">
        <w:rPr>
          <w:rFonts w:eastAsia="Times New Roman" w:cstheme="minorHAnsi"/>
          <w:color w:val="000000"/>
        </w:rPr>
        <w:t>, excluding the title and reference pages. Presentation or campaign projects must include equivalent research, analysis, and supporting documentation.</w:t>
      </w:r>
    </w:p>
    <w:p w14:paraId="7D2ED8E9"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color w:val="000000"/>
        </w:rPr>
        <w:t>There is no separate weekly discussion or written assignment during Week 8.</w:t>
      </w:r>
    </w:p>
    <w:p w14:paraId="09444F38" w14:textId="77777777" w:rsidR="00451E1C" w:rsidRPr="00372DB6" w:rsidRDefault="00451E1C" w:rsidP="00372DB6">
      <w:pPr>
        <w:spacing w:after="0"/>
        <w:contextualSpacing w:val="0"/>
        <w:rPr>
          <w:rFonts w:eastAsia="Times New Roman" w:cstheme="minorHAnsi"/>
          <w:color w:val="000000"/>
        </w:rPr>
      </w:pPr>
      <w:r w:rsidRPr="00372DB6">
        <w:rPr>
          <w:rFonts w:eastAsia="Times New Roman" w:cstheme="minorHAnsi"/>
          <w:b/>
          <w:bCs/>
          <w:color w:val="000000"/>
        </w:rPr>
        <w:t>Final Relationship Project due Sunday of Week 8 at 11:59 p.m. Central Time.</w:t>
      </w:r>
    </w:p>
    <w:p w14:paraId="21571EB4" w14:textId="4F7CA6ED" w:rsidR="00E34E6B" w:rsidRPr="00372DB6" w:rsidRDefault="00E34E6B" w:rsidP="00372DB6">
      <w:pPr>
        <w:spacing w:after="0"/>
        <w:contextualSpacing w:val="0"/>
        <w:rPr>
          <w:rFonts w:eastAsia="Times New Roman" w:cstheme="minorHAnsi"/>
          <w:color w:val="000000"/>
        </w:rPr>
      </w:pPr>
    </w:p>
    <w:p w14:paraId="39B16DBC" w14:textId="5E13DDB1" w:rsidR="00AD1394" w:rsidRPr="00EF7F93" w:rsidRDefault="00312B7B" w:rsidP="00EF7F93">
      <w:pPr>
        <w:pStyle w:val="SyllabiHeading"/>
        <w:rPr>
          <w:b/>
        </w:rPr>
      </w:pPr>
      <w:r>
        <w:rPr>
          <w:b/>
        </w:rPr>
        <w:t>Additional Information</w:t>
      </w:r>
    </w:p>
    <w:sectPr w:rsidR="00AD1394" w:rsidRPr="00EF7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2494"/>
    <w:multiLevelType w:val="multilevel"/>
    <w:tmpl w:val="FE36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57D27"/>
    <w:multiLevelType w:val="multilevel"/>
    <w:tmpl w:val="4462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96638"/>
    <w:multiLevelType w:val="multilevel"/>
    <w:tmpl w:val="9D40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53177"/>
    <w:multiLevelType w:val="multilevel"/>
    <w:tmpl w:val="A6BA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F296A"/>
    <w:multiLevelType w:val="multilevel"/>
    <w:tmpl w:val="1924F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2333F"/>
    <w:multiLevelType w:val="hybridMultilevel"/>
    <w:tmpl w:val="4F3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B431C"/>
    <w:multiLevelType w:val="multilevel"/>
    <w:tmpl w:val="9AF4E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3C3B0A"/>
    <w:multiLevelType w:val="multilevel"/>
    <w:tmpl w:val="68C8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C108C"/>
    <w:multiLevelType w:val="hybridMultilevel"/>
    <w:tmpl w:val="B8A298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3C915168"/>
    <w:multiLevelType w:val="hybridMultilevel"/>
    <w:tmpl w:val="76BCAAB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F987544"/>
    <w:multiLevelType w:val="multilevel"/>
    <w:tmpl w:val="20B2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C87B0E"/>
    <w:multiLevelType w:val="multilevel"/>
    <w:tmpl w:val="506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31AA1"/>
    <w:multiLevelType w:val="multilevel"/>
    <w:tmpl w:val="7108C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91475"/>
    <w:multiLevelType w:val="multilevel"/>
    <w:tmpl w:val="0FC4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0E1D76"/>
    <w:multiLevelType w:val="multilevel"/>
    <w:tmpl w:val="BE58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4337F9"/>
    <w:multiLevelType w:val="multilevel"/>
    <w:tmpl w:val="1F26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A47B8"/>
    <w:multiLevelType w:val="hybridMultilevel"/>
    <w:tmpl w:val="40BA7418"/>
    <w:lvl w:ilvl="0" w:tplc="7CA086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2157C6"/>
    <w:multiLevelType w:val="multilevel"/>
    <w:tmpl w:val="055E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20AD3"/>
    <w:multiLevelType w:val="multilevel"/>
    <w:tmpl w:val="089C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486008"/>
    <w:multiLevelType w:val="multilevel"/>
    <w:tmpl w:val="C8D4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21498B"/>
    <w:multiLevelType w:val="multilevel"/>
    <w:tmpl w:val="409A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021F01"/>
    <w:multiLevelType w:val="multilevel"/>
    <w:tmpl w:val="2CC83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0C5D13"/>
    <w:multiLevelType w:val="multilevel"/>
    <w:tmpl w:val="BE7E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865558"/>
    <w:multiLevelType w:val="multilevel"/>
    <w:tmpl w:val="CE50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604347">
    <w:abstractNumId w:val="8"/>
  </w:num>
  <w:num w:numId="2" w16cid:durableId="1135828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8001175">
    <w:abstractNumId w:val="9"/>
  </w:num>
  <w:num w:numId="4" w16cid:durableId="1105733783">
    <w:abstractNumId w:val="5"/>
  </w:num>
  <w:num w:numId="5" w16cid:durableId="1291282268">
    <w:abstractNumId w:val="16"/>
  </w:num>
  <w:num w:numId="6" w16cid:durableId="300044700">
    <w:abstractNumId w:val="6"/>
  </w:num>
  <w:num w:numId="7" w16cid:durableId="1923177036">
    <w:abstractNumId w:val="14"/>
  </w:num>
  <w:num w:numId="8" w16cid:durableId="189808624">
    <w:abstractNumId w:val="19"/>
  </w:num>
  <w:num w:numId="9" w16cid:durableId="1138306332">
    <w:abstractNumId w:val="0"/>
  </w:num>
  <w:num w:numId="10" w16cid:durableId="1329823329">
    <w:abstractNumId w:val="11"/>
  </w:num>
  <w:num w:numId="11" w16cid:durableId="1440831521">
    <w:abstractNumId w:val="3"/>
  </w:num>
  <w:num w:numId="12" w16cid:durableId="765804897">
    <w:abstractNumId w:val="12"/>
  </w:num>
  <w:num w:numId="13" w16cid:durableId="1542129296">
    <w:abstractNumId w:val="17"/>
  </w:num>
  <w:num w:numId="14" w16cid:durableId="1449592115">
    <w:abstractNumId w:val="18"/>
  </w:num>
  <w:num w:numId="15" w16cid:durableId="2135516059">
    <w:abstractNumId w:val="2"/>
  </w:num>
  <w:num w:numId="16" w16cid:durableId="789663735">
    <w:abstractNumId w:val="20"/>
  </w:num>
  <w:num w:numId="17" w16cid:durableId="2097090087">
    <w:abstractNumId w:val="22"/>
  </w:num>
  <w:num w:numId="18" w16cid:durableId="910849627">
    <w:abstractNumId w:val="7"/>
  </w:num>
  <w:num w:numId="19" w16cid:durableId="1775706655">
    <w:abstractNumId w:val="10"/>
  </w:num>
  <w:num w:numId="20" w16cid:durableId="1906911179">
    <w:abstractNumId w:val="13"/>
  </w:num>
  <w:num w:numId="21" w16cid:durableId="1120800719">
    <w:abstractNumId w:val="15"/>
  </w:num>
  <w:num w:numId="22" w16cid:durableId="2060477376">
    <w:abstractNumId w:val="4"/>
  </w:num>
  <w:num w:numId="23" w16cid:durableId="887843102">
    <w:abstractNumId w:val="1"/>
  </w:num>
  <w:num w:numId="24" w16cid:durableId="129248654">
    <w:abstractNumId w:val="23"/>
  </w:num>
  <w:num w:numId="25" w16cid:durableId="9649706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A88"/>
    <w:rsid w:val="00065D0A"/>
    <w:rsid w:val="001618FA"/>
    <w:rsid w:val="0016588C"/>
    <w:rsid w:val="001A162D"/>
    <w:rsid w:val="002744D1"/>
    <w:rsid w:val="00291244"/>
    <w:rsid w:val="002F4A88"/>
    <w:rsid w:val="00312B7B"/>
    <w:rsid w:val="00372DB6"/>
    <w:rsid w:val="0038207E"/>
    <w:rsid w:val="00421A0C"/>
    <w:rsid w:val="00422B5A"/>
    <w:rsid w:val="00451E1C"/>
    <w:rsid w:val="00477DD8"/>
    <w:rsid w:val="00496194"/>
    <w:rsid w:val="004D027A"/>
    <w:rsid w:val="00856A8C"/>
    <w:rsid w:val="00927990"/>
    <w:rsid w:val="00927D3A"/>
    <w:rsid w:val="00AD1394"/>
    <w:rsid w:val="00BF757A"/>
    <w:rsid w:val="00C055CB"/>
    <w:rsid w:val="00CB6989"/>
    <w:rsid w:val="00CE031E"/>
    <w:rsid w:val="00D4747A"/>
    <w:rsid w:val="00E34E6B"/>
    <w:rsid w:val="00EF7F93"/>
    <w:rsid w:val="00F8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17C34"/>
  <w15:chartTrackingRefBased/>
  <w15:docId w15:val="{4BB280C2-A82E-4279-A6E5-86402C46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A88"/>
    <w:pPr>
      <w:spacing w:line="240" w:lineRule="auto"/>
      <w:contextualSpacing/>
    </w:pPr>
  </w:style>
  <w:style w:type="paragraph" w:styleId="Heading1">
    <w:name w:val="heading 1"/>
    <w:basedOn w:val="Normal"/>
    <w:next w:val="Normal"/>
    <w:link w:val="Heading1Char"/>
    <w:uiPriority w:val="9"/>
    <w:qFormat/>
    <w:rsid w:val="002F4A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51E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51E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A8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F4A88"/>
    <w:rPr>
      <w:color w:val="0563C1" w:themeColor="hyperlink"/>
      <w:u w:val="single"/>
    </w:rPr>
  </w:style>
  <w:style w:type="character" w:customStyle="1" w:styleId="NormalWebChar">
    <w:name w:val="Normal (Web) Char"/>
    <w:basedOn w:val="DefaultParagraphFont"/>
    <w:link w:val="NormalWeb"/>
    <w:locked/>
    <w:rsid w:val="002F4A88"/>
    <w:rPr>
      <w:rFonts w:ascii="Times New Roman" w:hAnsi="Times New Roman" w:cs="Times New Roman"/>
      <w:sz w:val="24"/>
      <w:szCs w:val="24"/>
    </w:rPr>
  </w:style>
  <w:style w:type="paragraph" w:styleId="NormalWeb">
    <w:name w:val="Normal (Web)"/>
    <w:basedOn w:val="Normal"/>
    <w:link w:val="NormalWebChar"/>
    <w:uiPriority w:val="99"/>
    <w:unhideWhenUsed/>
    <w:rsid w:val="002F4A88"/>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2F4A88"/>
    <w:pPr>
      <w:spacing w:after="0"/>
      <w:ind w:left="720"/>
      <w:contextualSpacing w:val="0"/>
    </w:pPr>
    <w:rPr>
      <w:rFonts w:ascii="Calibri" w:hAnsi="Calibri" w:cs="Calibri"/>
    </w:rPr>
  </w:style>
  <w:style w:type="character" w:customStyle="1" w:styleId="SyllabiHeadingChar">
    <w:name w:val="Syllabi Heading Char"/>
    <w:basedOn w:val="DefaultParagraphFont"/>
    <w:link w:val="SyllabiHeading"/>
    <w:locked/>
    <w:rsid w:val="002F4A88"/>
    <w:rPr>
      <w:rFonts w:ascii="Georgia" w:hAnsi="Georgia"/>
      <w:sz w:val="28"/>
    </w:rPr>
  </w:style>
  <w:style w:type="paragraph" w:customStyle="1" w:styleId="SyllabiHeading">
    <w:name w:val="Syllabi Heading"/>
    <w:basedOn w:val="Normal"/>
    <w:next w:val="Normal"/>
    <w:link w:val="SyllabiHeadingChar"/>
    <w:qFormat/>
    <w:rsid w:val="002F4A88"/>
    <w:pPr>
      <w:pBdr>
        <w:bottom w:val="single" w:sz="8" w:space="1" w:color="auto"/>
      </w:pBdr>
      <w:spacing w:before="240" w:after="240" w:line="360" w:lineRule="auto"/>
      <w:outlineLvl w:val="0"/>
    </w:pPr>
    <w:rPr>
      <w:rFonts w:ascii="Georgia" w:hAnsi="Georgia"/>
      <w:sz w:val="28"/>
    </w:rPr>
  </w:style>
  <w:style w:type="character" w:customStyle="1" w:styleId="SyllabiBasicChar">
    <w:name w:val="Syllabi Basic Char"/>
    <w:basedOn w:val="DefaultParagraphFont"/>
    <w:link w:val="SyllabiBasic"/>
    <w:locked/>
    <w:rsid w:val="002F4A88"/>
  </w:style>
  <w:style w:type="paragraph" w:customStyle="1" w:styleId="SyllabiBasic">
    <w:name w:val="Syllabi Basic"/>
    <w:basedOn w:val="Normal"/>
    <w:next w:val="Normal"/>
    <w:link w:val="SyllabiBasicChar"/>
    <w:qFormat/>
    <w:rsid w:val="002F4A88"/>
    <w:pPr>
      <w:outlineLvl w:val="1"/>
    </w:pPr>
  </w:style>
  <w:style w:type="paragraph" w:customStyle="1" w:styleId="Default">
    <w:name w:val="Default"/>
    <w:rsid w:val="002F4A88"/>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2F4A88"/>
    <w:rPr>
      <w:b/>
      <w:bCs/>
    </w:rPr>
  </w:style>
  <w:style w:type="character" w:styleId="UnresolvedMention">
    <w:name w:val="Unresolved Mention"/>
    <w:basedOn w:val="DefaultParagraphFont"/>
    <w:uiPriority w:val="99"/>
    <w:semiHidden/>
    <w:unhideWhenUsed/>
    <w:rsid w:val="00E34E6B"/>
    <w:rPr>
      <w:color w:val="605E5C"/>
      <w:shd w:val="clear" w:color="auto" w:fill="E1DFDD"/>
    </w:rPr>
  </w:style>
  <w:style w:type="character" w:styleId="Emphasis">
    <w:name w:val="Emphasis"/>
    <w:basedOn w:val="DefaultParagraphFont"/>
    <w:uiPriority w:val="20"/>
    <w:qFormat/>
    <w:rsid w:val="00EF7F93"/>
    <w:rPr>
      <w:i/>
      <w:iCs/>
    </w:rPr>
  </w:style>
  <w:style w:type="character" w:customStyle="1" w:styleId="apple-converted-space">
    <w:name w:val="apple-converted-space"/>
    <w:basedOn w:val="DefaultParagraphFont"/>
    <w:rsid w:val="00EF7F93"/>
  </w:style>
  <w:style w:type="character" w:customStyle="1" w:styleId="Heading2Char">
    <w:name w:val="Heading 2 Char"/>
    <w:basedOn w:val="DefaultParagraphFont"/>
    <w:link w:val="Heading2"/>
    <w:uiPriority w:val="9"/>
    <w:semiHidden/>
    <w:rsid w:val="00451E1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51E1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982">
      <w:bodyDiv w:val="1"/>
      <w:marLeft w:val="0"/>
      <w:marRight w:val="0"/>
      <w:marTop w:val="0"/>
      <w:marBottom w:val="0"/>
      <w:divBdr>
        <w:top w:val="none" w:sz="0" w:space="0" w:color="auto"/>
        <w:left w:val="none" w:sz="0" w:space="0" w:color="auto"/>
        <w:bottom w:val="none" w:sz="0" w:space="0" w:color="auto"/>
        <w:right w:val="none" w:sz="0" w:space="0" w:color="auto"/>
      </w:divBdr>
    </w:div>
    <w:div w:id="469254424">
      <w:bodyDiv w:val="1"/>
      <w:marLeft w:val="0"/>
      <w:marRight w:val="0"/>
      <w:marTop w:val="0"/>
      <w:marBottom w:val="0"/>
      <w:divBdr>
        <w:top w:val="none" w:sz="0" w:space="0" w:color="auto"/>
        <w:left w:val="none" w:sz="0" w:space="0" w:color="auto"/>
        <w:bottom w:val="none" w:sz="0" w:space="0" w:color="auto"/>
        <w:right w:val="none" w:sz="0" w:space="0" w:color="auto"/>
      </w:divBdr>
    </w:div>
    <w:div w:id="1287080579">
      <w:bodyDiv w:val="1"/>
      <w:marLeft w:val="0"/>
      <w:marRight w:val="0"/>
      <w:marTop w:val="0"/>
      <w:marBottom w:val="0"/>
      <w:divBdr>
        <w:top w:val="none" w:sz="0" w:space="0" w:color="auto"/>
        <w:left w:val="none" w:sz="0" w:space="0" w:color="auto"/>
        <w:bottom w:val="none" w:sz="0" w:space="0" w:color="auto"/>
        <w:right w:val="none" w:sz="0" w:space="0" w:color="auto"/>
      </w:divBdr>
    </w:div>
    <w:div w:id="13507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mmerr@wb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tore.wbu.edu/site_inclusive.asp" TargetMode="External"/><Relationship Id="rId5" Type="http://schemas.openxmlformats.org/officeDocument/2006/relationships/hyperlink" Target="mailto:araujor@wb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3004</Words>
  <Characters>17126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Wayland Baptist University</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Lawrence</dc:creator>
  <cp:keywords/>
  <dc:description/>
  <cp:lastModifiedBy>Justin Lawrence</cp:lastModifiedBy>
  <cp:revision>3</cp:revision>
  <dcterms:created xsi:type="dcterms:W3CDTF">2026-07-10T14:57:00Z</dcterms:created>
  <dcterms:modified xsi:type="dcterms:W3CDTF">2026-07-10T15:07:00Z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f0241b6c-5042-490f-a2f1-443071322d60</vt:lpwstr>
  </property>
</Properties>
</file>