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8EA397" w14:textId="77777777" w:rsidR="002B1DF6" w:rsidRPr="004227A2" w:rsidRDefault="002B1DF6" w:rsidP="000C2431">
      <w:pPr>
        <w:pStyle w:val="SyllabiHeading"/>
        <w:rPr>
          <w:b/>
        </w:rPr>
      </w:pPr>
      <w:r w:rsidRPr="004227A2">
        <w:rPr>
          <w:rStyle w:val="SyllabiHeadingChar"/>
          <w:b/>
        </w:rPr>
        <w:t>Wayland Mission Statement</w:t>
      </w:r>
      <w:r w:rsidRPr="004227A2">
        <w:rPr>
          <w:b/>
        </w:rPr>
        <w:t xml:space="preserve"> </w:t>
      </w:r>
    </w:p>
    <w:p w14:paraId="1626C2EE" w14:textId="77777777" w:rsidR="002B1DF6" w:rsidRDefault="002B1DF6" w:rsidP="000C2431">
      <w:pPr>
        <w:spacing w:line="276" w:lineRule="auto"/>
      </w:pPr>
      <w:r w:rsidRPr="002B1DF6">
        <w:t>Wayland Baptist University exists to educate students in an academically challenging, learning-focused, and distinctively Christian environment for professional success, and service to God and humankind.</w:t>
      </w:r>
    </w:p>
    <w:p w14:paraId="6810ED97" w14:textId="77777777" w:rsidR="00A105A1" w:rsidRPr="004227A2" w:rsidRDefault="00A105A1" w:rsidP="000C2431">
      <w:pPr>
        <w:pStyle w:val="SyllabiHeading"/>
        <w:rPr>
          <w:b/>
        </w:rPr>
      </w:pPr>
      <w:r w:rsidRPr="004227A2">
        <w:rPr>
          <w:b/>
        </w:rPr>
        <w:t xml:space="preserve">Contact Information </w:t>
      </w:r>
    </w:p>
    <w:p w14:paraId="6C779E7B" w14:textId="77777777" w:rsidR="004227A2" w:rsidRPr="004227A2" w:rsidRDefault="00E8301B" w:rsidP="00404C61">
      <w:pPr>
        <w:pStyle w:val="SyllabiBasic"/>
        <w:spacing w:after="0" w:line="360" w:lineRule="auto"/>
        <w:rPr>
          <w:b/>
          <w:vanish/>
          <w:specVanish/>
        </w:rPr>
      </w:pPr>
      <w:r>
        <w:rPr>
          <w:rStyle w:val="SyllabiBasicChar"/>
          <w:b/>
        </w:rPr>
        <w:t>Course</w:t>
      </w:r>
    </w:p>
    <w:p w14:paraId="4407D2B7" w14:textId="58C587BB" w:rsidR="00794217" w:rsidRDefault="00E8301B" w:rsidP="00404C61">
      <w:pPr>
        <w:spacing w:line="360" w:lineRule="auto"/>
      </w:pPr>
      <w:r>
        <w:t>:</w:t>
      </w:r>
      <w:r w:rsidR="000F430D">
        <w:t xml:space="preserve"> ACCT</w:t>
      </w:r>
      <w:r w:rsidR="0004431A">
        <w:t xml:space="preserve"> </w:t>
      </w:r>
      <w:r w:rsidR="00BE50DA">
        <w:t>53</w:t>
      </w:r>
      <w:r w:rsidR="000F430D">
        <w:t>01</w:t>
      </w:r>
      <w:r w:rsidR="005A35D0">
        <w:t xml:space="preserve"> </w:t>
      </w:r>
      <w:permStart w:id="1717853766" w:edGrp="everyone"/>
      <w:r w:rsidR="004227A2">
        <w:t>&lt;&lt;</w:t>
      </w:r>
      <w:r w:rsidR="007810DA">
        <w:t>VC01</w:t>
      </w:r>
      <w:r w:rsidR="004227A2">
        <w:t>&gt;&gt;</w:t>
      </w:r>
      <w:permEnd w:id="1717853766"/>
      <w:r w:rsidR="00A24A3B">
        <w:t xml:space="preserve"> – </w:t>
      </w:r>
      <w:r w:rsidR="000F430D">
        <w:t>Managerial Accounting</w:t>
      </w:r>
    </w:p>
    <w:p w14:paraId="7B2B7E09" w14:textId="77777777" w:rsidR="004227A2" w:rsidRPr="004227A2" w:rsidRDefault="004227A2" w:rsidP="00404C61">
      <w:pPr>
        <w:pStyle w:val="SyllabiBasic"/>
        <w:spacing w:after="0" w:line="360" w:lineRule="auto"/>
        <w:rPr>
          <w:b/>
          <w:vanish/>
          <w:specVanish/>
        </w:rPr>
      </w:pPr>
      <w:r w:rsidRPr="004227A2">
        <w:rPr>
          <w:b/>
        </w:rPr>
        <w:t>Campus</w:t>
      </w:r>
    </w:p>
    <w:p w14:paraId="4E8F0B04" w14:textId="275A06B4" w:rsidR="004227A2" w:rsidRDefault="00E8301B" w:rsidP="00404C61">
      <w:pPr>
        <w:spacing w:after="0" w:line="360" w:lineRule="auto"/>
      </w:pPr>
      <w:r>
        <w:t>:</w:t>
      </w:r>
      <w:r w:rsidR="004227A2">
        <w:t xml:space="preserve"> </w:t>
      </w:r>
      <w:permStart w:id="1624658037" w:edGrp="everyone"/>
      <w:r w:rsidR="006B3B3E">
        <w:t>&lt;&lt;</w:t>
      </w:r>
      <w:proofErr w:type="spellStart"/>
      <w:r w:rsidR="004227A2">
        <w:t>WBUonline</w:t>
      </w:r>
      <w:proofErr w:type="spellEnd"/>
      <w:r w:rsidR="006B3B3E">
        <w:t xml:space="preserve"> &gt;&gt;</w:t>
      </w:r>
      <w:permEnd w:id="1624658037"/>
    </w:p>
    <w:p w14:paraId="60A67A15" w14:textId="77777777" w:rsidR="004227A2" w:rsidRPr="00E624B9" w:rsidRDefault="004227A2" w:rsidP="00FF6259">
      <w:pPr>
        <w:pStyle w:val="SyllabiBasic"/>
        <w:spacing w:after="0" w:line="360" w:lineRule="auto"/>
        <w:rPr>
          <w:b/>
          <w:vanish/>
          <w:specVanish/>
        </w:rPr>
      </w:pPr>
      <w:r w:rsidRPr="00E624B9">
        <w:rPr>
          <w:b/>
        </w:rPr>
        <w:t>Term</w:t>
      </w:r>
      <w:r w:rsidR="002E75B9">
        <w:rPr>
          <w:b/>
        </w:rPr>
        <w:t>/Session</w:t>
      </w:r>
    </w:p>
    <w:p w14:paraId="6DA66B77" w14:textId="6991D10C" w:rsidR="004227A2" w:rsidRDefault="004227A2" w:rsidP="00FF6259">
      <w:pPr>
        <w:spacing w:after="0" w:line="360" w:lineRule="auto"/>
      </w:pPr>
      <w:r w:rsidRPr="00E624B9">
        <w:rPr>
          <w:b/>
        </w:rPr>
        <w:t>:</w:t>
      </w:r>
      <w:r>
        <w:t xml:space="preserve"> </w:t>
      </w:r>
      <w:permStart w:id="2098606142" w:edGrp="everyone"/>
      <w:r w:rsidR="006B3B3E">
        <w:t>&lt;</w:t>
      </w:r>
      <w:r>
        <w:t>Fall 202</w:t>
      </w:r>
      <w:r w:rsidR="007810DA">
        <w:t>6</w:t>
      </w:r>
      <w:r w:rsidR="006B3B3E">
        <w:t>&gt;&gt;</w:t>
      </w:r>
      <w:permEnd w:id="2098606142"/>
    </w:p>
    <w:p w14:paraId="2475AD64" w14:textId="77777777" w:rsidR="007A4624" w:rsidRPr="00E624B9" w:rsidRDefault="007A4624" w:rsidP="00FF6259">
      <w:pPr>
        <w:pStyle w:val="SyllabiBasic"/>
        <w:spacing w:after="0" w:line="360" w:lineRule="auto"/>
        <w:rPr>
          <w:b/>
          <w:vanish/>
          <w:specVanish/>
        </w:rPr>
      </w:pPr>
      <w:r w:rsidRPr="00E624B9">
        <w:rPr>
          <w:b/>
        </w:rPr>
        <w:t>Instructor</w:t>
      </w:r>
    </w:p>
    <w:p w14:paraId="5189A43A" w14:textId="16A439BC" w:rsidR="007A4624" w:rsidRDefault="007A4624" w:rsidP="00FF6259">
      <w:pPr>
        <w:spacing w:after="0" w:line="360" w:lineRule="auto"/>
      </w:pPr>
      <w:r w:rsidRPr="00E624B9">
        <w:rPr>
          <w:b/>
        </w:rPr>
        <w:t>:</w:t>
      </w:r>
      <w:r>
        <w:t xml:space="preserve"> </w:t>
      </w:r>
      <w:permStart w:id="877609258" w:edGrp="everyone"/>
      <w:r w:rsidR="006B3B3E">
        <w:t xml:space="preserve">&lt;&lt;Ex: Dr. </w:t>
      </w:r>
      <w:r w:rsidR="007810DA">
        <w:t>Ralph J Palumbo</w:t>
      </w:r>
      <w:r w:rsidR="006B3B3E">
        <w:t>&gt;&gt;</w:t>
      </w:r>
    </w:p>
    <w:permEnd w:id="877609258"/>
    <w:p w14:paraId="286E292D" w14:textId="77777777" w:rsidR="00E8301B" w:rsidRPr="00E624B9" w:rsidRDefault="00E8301B" w:rsidP="00FF6259">
      <w:pPr>
        <w:pStyle w:val="SyllabiBasic"/>
        <w:spacing w:after="0" w:line="360" w:lineRule="auto"/>
        <w:rPr>
          <w:b/>
          <w:vanish/>
          <w:specVanish/>
        </w:rPr>
      </w:pPr>
      <w:r w:rsidRPr="00E624B9">
        <w:rPr>
          <w:b/>
        </w:rPr>
        <w:t>Office Phone Number</w:t>
      </w:r>
      <w:r w:rsidR="00165BC2">
        <w:rPr>
          <w:b/>
        </w:rPr>
        <w:t>/Cell #</w:t>
      </w:r>
    </w:p>
    <w:p w14:paraId="252E709A" w14:textId="0BFCE269" w:rsidR="00E8301B" w:rsidRDefault="00E8301B" w:rsidP="00FF6259">
      <w:pPr>
        <w:spacing w:after="0" w:line="360" w:lineRule="auto"/>
      </w:pPr>
      <w:r w:rsidRPr="00E624B9">
        <w:rPr>
          <w:b/>
        </w:rPr>
        <w:t>:</w:t>
      </w:r>
      <w:r>
        <w:t xml:space="preserve"> </w:t>
      </w:r>
      <w:permStart w:id="468845584" w:edGrp="everyone"/>
      <w:r w:rsidR="00D4306D">
        <w:t>&lt;&lt;</w:t>
      </w:r>
      <w:r w:rsidR="007810DA">
        <w:t>520-360-9179</w:t>
      </w:r>
      <w:r w:rsidR="00D4306D">
        <w:t>&gt;&gt;</w:t>
      </w:r>
    </w:p>
    <w:permEnd w:id="468845584"/>
    <w:p w14:paraId="01A281D7" w14:textId="77777777" w:rsidR="00E8301B" w:rsidRPr="00E624B9" w:rsidRDefault="00E8301B" w:rsidP="00FF6259">
      <w:pPr>
        <w:pStyle w:val="SyllabiBasic"/>
        <w:spacing w:after="0" w:line="360" w:lineRule="auto"/>
        <w:rPr>
          <w:b/>
          <w:vanish/>
          <w:specVanish/>
        </w:rPr>
      </w:pPr>
      <w:r w:rsidRPr="00E624B9">
        <w:rPr>
          <w:b/>
        </w:rPr>
        <w:t>WBU Email Address</w:t>
      </w:r>
    </w:p>
    <w:p w14:paraId="525BC9EE" w14:textId="730B353D" w:rsidR="00E8301B" w:rsidRDefault="00E8301B" w:rsidP="00FF6259">
      <w:pPr>
        <w:spacing w:after="0" w:line="360" w:lineRule="auto"/>
      </w:pPr>
      <w:r w:rsidRPr="00E624B9">
        <w:rPr>
          <w:b/>
        </w:rPr>
        <w:t>:</w:t>
      </w:r>
      <w:r>
        <w:t xml:space="preserve"> </w:t>
      </w:r>
      <w:permStart w:id="1562252871" w:edGrp="everyone"/>
      <w:r w:rsidR="00D4306D">
        <w:t>&lt;&lt;</w:t>
      </w:r>
      <w:r w:rsidR="007810DA">
        <w:t>rpalumbo@wbu.edu</w:t>
      </w:r>
      <w:r w:rsidR="00D4306D" w:rsidRPr="00D4306D">
        <w:t>&gt;&gt;</w:t>
      </w:r>
      <w:permEnd w:id="1562252871"/>
    </w:p>
    <w:p w14:paraId="265E8B7A" w14:textId="77777777" w:rsidR="00E8301B" w:rsidRPr="00E624B9" w:rsidRDefault="00E8301B" w:rsidP="00FF6259">
      <w:pPr>
        <w:pStyle w:val="SyllabiBasic"/>
        <w:spacing w:after="0" w:line="360" w:lineRule="auto"/>
        <w:rPr>
          <w:b/>
          <w:vanish/>
          <w:specVanish/>
        </w:rPr>
      </w:pPr>
      <w:r w:rsidRPr="00E624B9">
        <w:rPr>
          <w:b/>
        </w:rPr>
        <w:t>Office Hours, Building, and Location</w:t>
      </w:r>
    </w:p>
    <w:p w14:paraId="1419885C" w14:textId="63E5D448" w:rsidR="00E8301B" w:rsidRPr="00E624B9" w:rsidRDefault="00E8301B" w:rsidP="00FF6259">
      <w:pPr>
        <w:spacing w:after="0" w:line="360" w:lineRule="auto"/>
        <w:rPr>
          <w:b/>
        </w:rPr>
      </w:pPr>
      <w:r w:rsidRPr="00E624B9">
        <w:rPr>
          <w:b/>
        </w:rPr>
        <w:t>:</w:t>
      </w:r>
      <w:r w:rsidR="00D4306D">
        <w:rPr>
          <w:b/>
        </w:rPr>
        <w:t xml:space="preserve"> </w:t>
      </w:r>
      <w:permStart w:id="1699681199" w:edGrp="everyone"/>
      <w:r w:rsidR="00D4306D" w:rsidRPr="00004CA2">
        <w:rPr>
          <w:rFonts w:ascii="Calibri" w:eastAsia="Times New Roman" w:hAnsi="Calibri"/>
        </w:rPr>
        <w:t>&lt;&lt;</w:t>
      </w:r>
      <w:r w:rsidR="00D77611">
        <w:rPr>
          <w:rFonts w:ascii="Calibri" w:eastAsia="Times New Roman" w:hAnsi="Calibri"/>
        </w:rPr>
        <w:t>Virtual, available most days 9AM-6PM</w:t>
      </w:r>
      <w:r w:rsidR="00D4306D" w:rsidRPr="00004CA2">
        <w:rPr>
          <w:rFonts w:ascii="Calibri" w:eastAsia="Times New Roman" w:hAnsi="Calibri"/>
        </w:rPr>
        <w:t>&gt;&gt;</w:t>
      </w:r>
    </w:p>
    <w:permEnd w:id="1699681199"/>
    <w:p w14:paraId="3290FE60" w14:textId="77777777" w:rsidR="00E8301B" w:rsidRPr="00E624B9" w:rsidRDefault="00E8301B" w:rsidP="00FF6259">
      <w:pPr>
        <w:pStyle w:val="SyllabiBasic"/>
        <w:spacing w:after="0" w:line="360" w:lineRule="auto"/>
        <w:rPr>
          <w:b/>
          <w:vanish/>
          <w:specVanish/>
        </w:rPr>
      </w:pPr>
      <w:r w:rsidRPr="00E624B9">
        <w:rPr>
          <w:b/>
        </w:rPr>
        <w:t>Class Meeting Time and Location</w:t>
      </w:r>
    </w:p>
    <w:p w14:paraId="7F7B7141" w14:textId="1117050A" w:rsidR="00E624B9" w:rsidRDefault="00E8301B" w:rsidP="00FF6259">
      <w:pPr>
        <w:spacing w:after="0" w:line="360" w:lineRule="auto"/>
      </w:pPr>
      <w:r w:rsidRPr="00E624B9">
        <w:rPr>
          <w:b/>
        </w:rPr>
        <w:t>:</w:t>
      </w:r>
      <w:r w:rsidR="00D4306D">
        <w:rPr>
          <w:b/>
        </w:rPr>
        <w:t xml:space="preserve"> </w:t>
      </w:r>
      <w:permStart w:id="1576161674" w:edGrp="everyone"/>
      <w:r w:rsidR="00D4306D" w:rsidRPr="00D4306D">
        <w:t>&lt;</w:t>
      </w:r>
      <w:r w:rsidR="00D77611">
        <w:t>Virtual Blackboard</w:t>
      </w:r>
      <w:r w:rsidR="00D4306D" w:rsidRPr="00D4306D">
        <w:t>&gt;&gt;</w:t>
      </w:r>
      <w:permEnd w:id="1576161674"/>
    </w:p>
    <w:p w14:paraId="3DB4B649" w14:textId="77777777" w:rsidR="00FE0EC1" w:rsidRPr="00E624B9" w:rsidRDefault="00FE0EC1" w:rsidP="00FE0EC1">
      <w:pPr>
        <w:pStyle w:val="SyllabiBasic"/>
        <w:rPr>
          <w:b/>
          <w:vanish/>
          <w:specVanish/>
        </w:rPr>
      </w:pPr>
      <w:r w:rsidRPr="00E624B9">
        <w:rPr>
          <w:b/>
        </w:rPr>
        <w:t>Catalog Description</w:t>
      </w:r>
    </w:p>
    <w:p w14:paraId="58C1E91B" w14:textId="77777777" w:rsidR="00FE0EC1" w:rsidRDefault="00FE0EC1" w:rsidP="00FE0EC1">
      <w:r w:rsidRPr="00E624B9">
        <w:rPr>
          <w:b/>
        </w:rPr>
        <w:t>:</w:t>
      </w:r>
      <w:r>
        <w:rPr>
          <w:b/>
        </w:rPr>
        <w:t xml:space="preserve"> </w:t>
      </w:r>
      <w:r>
        <w:t xml:space="preserve"> </w:t>
      </w:r>
    </w:p>
    <w:p w14:paraId="2218A1CD" w14:textId="77777777" w:rsidR="000F430D" w:rsidRPr="00313F53" w:rsidRDefault="000F430D" w:rsidP="000F430D">
      <w:r>
        <w:t xml:space="preserve">Presentation, analysis, and interpretation of accounting data for use in planning, organizing, actuating, and controlling activities. </w:t>
      </w:r>
    </w:p>
    <w:p w14:paraId="26040C04" w14:textId="77777777" w:rsidR="000F430D" w:rsidRPr="00504648" w:rsidRDefault="000F430D" w:rsidP="000F430D">
      <w:pPr>
        <w:pStyle w:val="SyllabiBasic"/>
        <w:spacing w:after="0"/>
        <w:rPr>
          <w:b/>
        </w:rPr>
      </w:pPr>
      <w:r w:rsidRPr="00504648">
        <w:rPr>
          <w:b/>
        </w:rPr>
        <w:t xml:space="preserve">Prerequisite:  </w:t>
      </w:r>
    </w:p>
    <w:p w14:paraId="044DC76E" w14:textId="77777777" w:rsidR="000F430D" w:rsidRPr="00D73A78" w:rsidRDefault="000F430D" w:rsidP="000F430D">
      <w:pPr>
        <w:spacing w:after="0"/>
      </w:pPr>
      <w:r>
        <w:t>BUAD 5301</w:t>
      </w:r>
    </w:p>
    <w:p w14:paraId="36E86F7F" w14:textId="77777777" w:rsidR="00E624B9" w:rsidRPr="00E624B9" w:rsidRDefault="00E624B9" w:rsidP="000C2431">
      <w:pPr>
        <w:pStyle w:val="SyllabiHeading"/>
        <w:rPr>
          <w:b/>
        </w:rPr>
      </w:pPr>
      <w:r w:rsidRPr="00E624B9">
        <w:rPr>
          <w:b/>
        </w:rPr>
        <w:t>Textbook Information</w:t>
      </w:r>
    </w:p>
    <w:p w14:paraId="0E0A3F3F" w14:textId="77777777" w:rsidR="00E624B9" w:rsidRPr="00E624B9" w:rsidRDefault="00E624B9" w:rsidP="000C2431">
      <w:pPr>
        <w:pStyle w:val="SyllabiBasic"/>
        <w:rPr>
          <w:b/>
          <w:vanish/>
          <w:specVanish/>
        </w:rPr>
      </w:pPr>
      <w:r w:rsidRPr="00E624B9">
        <w:rPr>
          <w:b/>
        </w:rPr>
        <w:t>Required Textbook(s) and/or Required Materials</w:t>
      </w:r>
    </w:p>
    <w:p w14:paraId="3A28FAC6" w14:textId="77777777" w:rsidR="00E8301B" w:rsidRDefault="00E624B9" w:rsidP="000C2431">
      <w:pPr>
        <w:rPr>
          <w:b/>
        </w:rPr>
      </w:pPr>
      <w:r w:rsidRPr="00E624B9">
        <w:rPr>
          <w:b/>
        </w:rPr>
        <w:t>:</w:t>
      </w:r>
    </w:p>
    <w:tbl>
      <w:tblPr>
        <w:tblW w:w="4750" w:type="pct"/>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783"/>
        <w:gridCol w:w="1258"/>
        <w:gridCol w:w="810"/>
        <w:gridCol w:w="810"/>
        <w:gridCol w:w="1261"/>
        <w:gridCol w:w="1955"/>
      </w:tblGrid>
      <w:tr w:rsidR="0059315D" w:rsidRPr="002137A9" w14:paraId="19CA0008" w14:textId="77777777" w:rsidTr="004F761E">
        <w:trPr>
          <w:trHeight w:val="388"/>
          <w:tblHeader/>
          <w:tblCellSpacing w:w="15" w:type="dxa"/>
          <w:jc w:val="center"/>
        </w:trPr>
        <w:tc>
          <w:tcPr>
            <w:tcW w:w="1542" w:type="pct"/>
            <w:tcBorders>
              <w:top w:val="outset" w:sz="6" w:space="0" w:color="auto"/>
              <w:left w:val="outset" w:sz="6" w:space="0" w:color="auto"/>
              <w:bottom w:val="outset" w:sz="6" w:space="0" w:color="auto"/>
              <w:right w:val="outset" w:sz="6" w:space="0" w:color="auto"/>
            </w:tcBorders>
            <w:vAlign w:val="center"/>
            <w:hideMark/>
          </w:tcPr>
          <w:p w14:paraId="5129622F" w14:textId="77777777" w:rsidR="00116CAE" w:rsidRPr="002E23DE" w:rsidRDefault="00116CAE" w:rsidP="00FE6637">
            <w:pPr>
              <w:rPr>
                <w:rFonts w:cstheme="minorHAnsi"/>
                <w:color w:val="000000"/>
              </w:rPr>
            </w:pPr>
            <w:r w:rsidRPr="002E23DE">
              <w:rPr>
                <w:rFonts w:cstheme="minorHAnsi"/>
                <w:b/>
                <w:bCs/>
                <w:color w:val="000000"/>
              </w:rPr>
              <w:t>BOOK</w:t>
            </w:r>
          </w:p>
        </w:tc>
        <w:tc>
          <w:tcPr>
            <w:tcW w:w="692" w:type="pct"/>
            <w:tcBorders>
              <w:top w:val="outset" w:sz="6" w:space="0" w:color="auto"/>
              <w:left w:val="outset" w:sz="6" w:space="0" w:color="auto"/>
              <w:bottom w:val="outset" w:sz="6" w:space="0" w:color="auto"/>
              <w:right w:val="outset" w:sz="6" w:space="0" w:color="auto"/>
            </w:tcBorders>
            <w:vAlign w:val="center"/>
            <w:hideMark/>
          </w:tcPr>
          <w:p w14:paraId="3BA88043" w14:textId="77777777" w:rsidR="00116CAE" w:rsidRPr="002E23DE" w:rsidRDefault="00116CAE" w:rsidP="00FE6637">
            <w:pPr>
              <w:jc w:val="center"/>
              <w:rPr>
                <w:rFonts w:cstheme="minorHAnsi"/>
                <w:color w:val="000000"/>
              </w:rPr>
            </w:pPr>
            <w:r w:rsidRPr="002E23DE">
              <w:rPr>
                <w:rFonts w:cstheme="minorHAnsi"/>
                <w:b/>
                <w:bCs/>
                <w:color w:val="000000"/>
              </w:rPr>
              <w:t>AUTHOR</w:t>
            </w:r>
          </w:p>
        </w:tc>
        <w:tc>
          <w:tcPr>
            <w:tcW w:w="439" w:type="pct"/>
            <w:tcBorders>
              <w:top w:val="outset" w:sz="6" w:space="0" w:color="auto"/>
              <w:left w:val="outset" w:sz="6" w:space="0" w:color="auto"/>
              <w:bottom w:val="outset" w:sz="6" w:space="0" w:color="auto"/>
              <w:right w:val="outset" w:sz="6" w:space="0" w:color="auto"/>
            </w:tcBorders>
            <w:vAlign w:val="center"/>
            <w:hideMark/>
          </w:tcPr>
          <w:p w14:paraId="4A4D665A" w14:textId="77777777" w:rsidR="00116CAE" w:rsidRPr="002E23DE" w:rsidRDefault="004F761E" w:rsidP="00FE6637">
            <w:pPr>
              <w:jc w:val="center"/>
              <w:rPr>
                <w:rFonts w:cstheme="minorHAnsi"/>
                <w:color w:val="000000"/>
              </w:rPr>
            </w:pPr>
            <w:r>
              <w:rPr>
                <w:rFonts w:cstheme="minorHAnsi"/>
                <w:b/>
                <w:bCs/>
                <w:color w:val="000000"/>
              </w:rPr>
              <w:t>ED</w:t>
            </w:r>
          </w:p>
        </w:tc>
        <w:tc>
          <w:tcPr>
            <w:tcW w:w="439" w:type="pct"/>
            <w:tcBorders>
              <w:top w:val="outset" w:sz="6" w:space="0" w:color="auto"/>
              <w:left w:val="outset" w:sz="6" w:space="0" w:color="auto"/>
              <w:bottom w:val="outset" w:sz="6" w:space="0" w:color="auto"/>
              <w:right w:val="outset" w:sz="6" w:space="0" w:color="auto"/>
            </w:tcBorders>
            <w:vAlign w:val="center"/>
            <w:hideMark/>
          </w:tcPr>
          <w:p w14:paraId="165C66A3" w14:textId="77777777" w:rsidR="00116CAE" w:rsidRPr="002E23DE" w:rsidRDefault="00116CAE" w:rsidP="00FE6637">
            <w:pPr>
              <w:jc w:val="center"/>
              <w:rPr>
                <w:rFonts w:cstheme="minorHAnsi"/>
                <w:color w:val="000000"/>
              </w:rPr>
            </w:pPr>
            <w:r w:rsidRPr="002E23DE">
              <w:rPr>
                <w:rFonts w:cstheme="minorHAnsi"/>
                <w:b/>
                <w:bCs/>
                <w:color w:val="000000"/>
              </w:rPr>
              <w:t>YEAR</w:t>
            </w:r>
          </w:p>
        </w:tc>
        <w:tc>
          <w:tcPr>
            <w:tcW w:w="693" w:type="pct"/>
            <w:tcBorders>
              <w:top w:val="outset" w:sz="6" w:space="0" w:color="auto"/>
              <w:left w:val="outset" w:sz="6" w:space="0" w:color="auto"/>
              <w:bottom w:val="outset" w:sz="6" w:space="0" w:color="auto"/>
              <w:right w:val="outset" w:sz="6" w:space="0" w:color="auto"/>
            </w:tcBorders>
            <w:vAlign w:val="center"/>
            <w:hideMark/>
          </w:tcPr>
          <w:p w14:paraId="71DA29D1" w14:textId="77777777" w:rsidR="00116CAE" w:rsidRPr="002E23DE" w:rsidRDefault="00116CAE" w:rsidP="00FE6637">
            <w:pPr>
              <w:jc w:val="center"/>
              <w:rPr>
                <w:rFonts w:cstheme="minorHAnsi"/>
                <w:color w:val="000000"/>
              </w:rPr>
            </w:pPr>
            <w:r w:rsidRPr="002E23DE">
              <w:rPr>
                <w:rFonts w:cstheme="minorHAnsi"/>
                <w:b/>
                <w:bCs/>
                <w:color w:val="000000"/>
              </w:rPr>
              <w:t>PUBLISHER</w:t>
            </w:r>
          </w:p>
        </w:tc>
        <w:tc>
          <w:tcPr>
            <w:tcW w:w="1076" w:type="pct"/>
            <w:tcBorders>
              <w:top w:val="outset" w:sz="6" w:space="0" w:color="auto"/>
              <w:left w:val="outset" w:sz="6" w:space="0" w:color="auto"/>
              <w:bottom w:val="outset" w:sz="6" w:space="0" w:color="auto"/>
              <w:right w:val="outset" w:sz="6" w:space="0" w:color="auto"/>
            </w:tcBorders>
            <w:vAlign w:val="center"/>
            <w:hideMark/>
          </w:tcPr>
          <w:p w14:paraId="59833661" w14:textId="77777777" w:rsidR="00116CAE" w:rsidRPr="002E23DE" w:rsidRDefault="00116CAE" w:rsidP="00FE6637">
            <w:pPr>
              <w:jc w:val="center"/>
              <w:rPr>
                <w:rFonts w:cstheme="minorHAnsi"/>
                <w:color w:val="000000"/>
              </w:rPr>
            </w:pPr>
            <w:r w:rsidRPr="002E23DE">
              <w:rPr>
                <w:rFonts w:cstheme="minorHAnsi"/>
                <w:b/>
                <w:bCs/>
                <w:color w:val="000000"/>
              </w:rPr>
              <w:t>ISBN#</w:t>
            </w:r>
          </w:p>
        </w:tc>
      </w:tr>
      <w:tr w:rsidR="0059315D" w:rsidRPr="002137A9" w14:paraId="564403BD" w14:textId="77777777" w:rsidTr="004F761E">
        <w:trPr>
          <w:trHeight w:val="684"/>
          <w:tblCellSpacing w:w="15" w:type="dxa"/>
          <w:jc w:val="center"/>
        </w:trPr>
        <w:tc>
          <w:tcPr>
            <w:tcW w:w="1542" w:type="pct"/>
            <w:tcBorders>
              <w:top w:val="outset" w:sz="6" w:space="0" w:color="auto"/>
              <w:left w:val="outset" w:sz="6" w:space="0" w:color="auto"/>
              <w:bottom w:val="outset" w:sz="6" w:space="0" w:color="auto"/>
              <w:right w:val="outset" w:sz="6" w:space="0" w:color="auto"/>
            </w:tcBorders>
            <w:vAlign w:val="center"/>
            <w:hideMark/>
          </w:tcPr>
          <w:p w14:paraId="756FEFBF" w14:textId="77777777" w:rsidR="000F430D" w:rsidRPr="009D5C3A" w:rsidRDefault="000F430D" w:rsidP="000F430D">
            <w:pPr>
              <w:rPr>
                <w:rFonts w:cstheme="minorHAnsi"/>
                <w:bCs/>
                <w:color w:val="000000"/>
                <w:u w:val="single"/>
              </w:rPr>
            </w:pPr>
            <w:r w:rsidRPr="009D5C3A">
              <w:rPr>
                <w:rFonts w:cstheme="minorHAnsi"/>
                <w:bCs/>
                <w:color w:val="000000"/>
                <w:u w:val="single"/>
              </w:rPr>
              <w:t>Managerial Accounting:  The Cornerstone of Business Decision Making</w:t>
            </w:r>
          </w:p>
          <w:p w14:paraId="624D5F1B" w14:textId="77777777" w:rsidR="00116CAE" w:rsidRPr="002E23DE" w:rsidRDefault="005606C5" w:rsidP="000F430D">
            <w:pPr>
              <w:spacing w:before="100" w:beforeAutospacing="1" w:after="100" w:afterAutospacing="1"/>
              <w:rPr>
                <w:rFonts w:cstheme="minorHAnsi"/>
                <w:color w:val="000000"/>
              </w:rPr>
            </w:pPr>
            <w:r>
              <w:rPr>
                <w:rFonts w:cstheme="minorHAnsi"/>
                <w:bCs/>
                <w:color w:val="000000"/>
              </w:rPr>
              <w:t>w</w:t>
            </w:r>
            <w:r w:rsidR="000F430D">
              <w:rPr>
                <w:rFonts w:cstheme="minorHAnsi"/>
                <w:bCs/>
                <w:color w:val="000000"/>
              </w:rPr>
              <w:t>ith CengageNow</w:t>
            </w:r>
            <w:r w:rsidR="000F430D" w:rsidRPr="002E23DE">
              <w:rPr>
                <w:rFonts w:cstheme="minorHAnsi"/>
                <w:color w:val="000000"/>
              </w:rPr>
              <w:t xml:space="preserve"> </w:t>
            </w:r>
          </w:p>
        </w:tc>
        <w:tc>
          <w:tcPr>
            <w:tcW w:w="692" w:type="pct"/>
            <w:tcBorders>
              <w:top w:val="outset" w:sz="6" w:space="0" w:color="auto"/>
              <w:left w:val="outset" w:sz="6" w:space="0" w:color="auto"/>
              <w:bottom w:val="outset" w:sz="6" w:space="0" w:color="auto"/>
              <w:right w:val="outset" w:sz="6" w:space="0" w:color="auto"/>
            </w:tcBorders>
            <w:vAlign w:val="center"/>
            <w:hideMark/>
          </w:tcPr>
          <w:p w14:paraId="4D467E3A" w14:textId="77777777" w:rsidR="00116CAE" w:rsidRPr="002E23DE" w:rsidRDefault="000F430D" w:rsidP="00FE6637">
            <w:pPr>
              <w:jc w:val="center"/>
              <w:rPr>
                <w:rFonts w:cstheme="minorHAnsi"/>
                <w:color w:val="000000"/>
              </w:rPr>
            </w:pPr>
            <w:r>
              <w:rPr>
                <w:rFonts w:cstheme="minorHAnsi"/>
                <w:color w:val="000000"/>
              </w:rPr>
              <w:t>Mowen</w:t>
            </w:r>
          </w:p>
        </w:tc>
        <w:tc>
          <w:tcPr>
            <w:tcW w:w="439" w:type="pct"/>
            <w:tcBorders>
              <w:top w:val="outset" w:sz="6" w:space="0" w:color="auto"/>
              <w:left w:val="outset" w:sz="6" w:space="0" w:color="auto"/>
              <w:bottom w:val="outset" w:sz="6" w:space="0" w:color="auto"/>
              <w:right w:val="outset" w:sz="6" w:space="0" w:color="auto"/>
            </w:tcBorders>
            <w:vAlign w:val="center"/>
            <w:hideMark/>
          </w:tcPr>
          <w:p w14:paraId="246554BC" w14:textId="57D90D02" w:rsidR="00116CAE" w:rsidRPr="002E23DE" w:rsidRDefault="001F4D1D" w:rsidP="00FE6637">
            <w:pPr>
              <w:jc w:val="center"/>
              <w:rPr>
                <w:rFonts w:cstheme="minorHAnsi"/>
                <w:color w:val="000000"/>
              </w:rPr>
            </w:pPr>
            <w:r>
              <w:rPr>
                <w:rFonts w:cstheme="minorHAnsi"/>
                <w:color w:val="000000"/>
              </w:rPr>
              <w:t>9</w:t>
            </w:r>
            <w:r w:rsidR="000F430D">
              <w:rPr>
                <w:rFonts w:cstheme="minorHAnsi"/>
                <w:color w:val="000000"/>
              </w:rPr>
              <w:t>th</w:t>
            </w:r>
          </w:p>
        </w:tc>
        <w:tc>
          <w:tcPr>
            <w:tcW w:w="439" w:type="pct"/>
            <w:tcBorders>
              <w:top w:val="outset" w:sz="6" w:space="0" w:color="auto"/>
              <w:left w:val="outset" w:sz="6" w:space="0" w:color="auto"/>
              <w:bottom w:val="outset" w:sz="6" w:space="0" w:color="auto"/>
              <w:right w:val="outset" w:sz="6" w:space="0" w:color="auto"/>
            </w:tcBorders>
            <w:vAlign w:val="center"/>
            <w:hideMark/>
          </w:tcPr>
          <w:p w14:paraId="5E7065B8" w14:textId="06EDA04D" w:rsidR="00116CAE" w:rsidRPr="002E23DE" w:rsidRDefault="00116CAE" w:rsidP="00FE6637">
            <w:pPr>
              <w:jc w:val="center"/>
              <w:rPr>
                <w:rFonts w:cstheme="minorHAnsi"/>
                <w:color w:val="000000"/>
              </w:rPr>
            </w:pPr>
            <w:r w:rsidRPr="002E23DE">
              <w:rPr>
                <w:rFonts w:cstheme="minorHAnsi"/>
                <w:color w:val="000000"/>
              </w:rPr>
              <w:t>20</w:t>
            </w:r>
            <w:r w:rsidR="001F4D1D">
              <w:rPr>
                <w:rFonts w:cstheme="minorHAnsi"/>
                <w:color w:val="000000"/>
              </w:rPr>
              <w:t>26</w:t>
            </w:r>
          </w:p>
        </w:tc>
        <w:tc>
          <w:tcPr>
            <w:tcW w:w="693" w:type="pct"/>
            <w:tcBorders>
              <w:top w:val="outset" w:sz="6" w:space="0" w:color="auto"/>
              <w:left w:val="outset" w:sz="6" w:space="0" w:color="auto"/>
              <w:bottom w:val="outset" w:sz="6" w:space="0" w:color="auto"/>
              <w:right w:val="outset" w:sz="6" w:space="0" w:color="auto"/>
            </w:tcBorders>
            <w:vAlign w:val="center"/>
            <w:hideMark/>
          </w:tcPr>
          <w:p w14:paraId="18FB313E" w14:textId="77777777" w:rsidR="00116CAE" w:rsidRPr="002E23DE" w:rsidRDefault="00084227" w:rsidP="00FE6637">
            <w:pPr>
              <w:jc w:val="center"/>
              <w:rPr>
                <w:rFonts w:cstheme="minorHAnsi"/>
                <w:color w:val="000000"/>
              </w:rPr>
            </w:pPr>
            <w:r>
              <w:rPr>
                <w:rFonts w:cstheme="minorHAnsi"/>
                <w:color w:val="000000"/>
              </w:rPr>
              <w:t>C</w:t>
            </w:r>
            <w:r w:rsidR="000F430D">
              <w:rPr>
                <w:rFonts w:cstheme="minorHAnsi"/>
                <w:color w:val="000000"/>
              </w:rPr>
              <w:t>engage</w:t>
            </w:r>
          </w:p>
        </w:tc>
        <w:tc>
          <w:tcPr>
            <w:tcW w:w="1076" w:type="pct"/>
            <w:tcBorders>
              <w:top w:val="outset" w:sz="6" w:space="0" w:color="auto"/>
              <w:left w:val="outset" w:sz="6" w:space="0" w:color="auto"/>
              <w:bottom w:val="outset" w:sz="6" w:space="0" w:color="auto"/>
              <w:right w:val="outset" w:sz="6" w:space="0" w:color="auto"/>
            </w:tcBorders>
            <w:vAlign w:val="center"/>
            <w:hideMark/>
          </w:tcPr>
          <w:p w14:paraId="779CD27D" w14:textId="0148947E" w:rsidR="00116CAE" w:rsidRPr="002E23DE" w:rsidRDefault="001F4D1D" w:rsidP="00FE6637">
            <w:pPr>
              <w:jc w:val="center"/>
              <w:rPr>
                <w:rFonts w:cstheme="minorHAnsi"/>
                <w:color w:val="000000"/>
              </w:rPr>
            </w:pPr>
            <w:r>
              <w:rPr>
                <w:rFonts w:cstheme="minorHAnsi"/>
                <w:color w:val="000000"/>
              </w:rPr>
              <w:t>9798-21404-1926</w:t>
            </w:r>
          </w:p>
        </w:tc>
      </w:tr>
    </w:tbl>
    <w:p w14:paraId="0A504D18" w14:textId="77777777" w:rsidR="008E0181" w:rsidRDefault="008E0181" w:rsidP="00392867">
      <w:pPr>
        <w:spacing w:after="200"/>
        <w:rPr>
          <w:i/>
          <w:iCs/>
          <w:sz w:val="20"/>
          <w:szCs w:val="20"/>
        </w:rPr>
      </w:pPr>
      <w:bookmarkStart w:id="0" w:name="_Hlk141267168"/>
    </w:p>
    <w:p w14:paraId="45AA469E" w14:textId="77777777" w:rsidR="00785EDB" w:rsidRPr="00CB2D06" w:rsidRDefault="00785EDB" w:rsidP="00785EDB">
      <w:pPr>
        <w:spacing w:after="200"/>
        <w:rPr>
          <w:i/>
          <w:iCs/>
        </w:rPr>
      </w:pPr>
      <w:r w:rsidRPr="00CB2D06">
        <w:rPr>
          <w:i/>
          <w:iCs/>
        </w:rPr>
        <w:t>This course is part of the</w:t>
      </w:r>
      <w:r w:rsidRPr="00CB2D06">
        <w:rPr>
          <w:i/>
          <w:iCs/>
          <w:color w:val="1F3864"/>
        </w:rPr>
        <w:t xml:space="preserve"> </w:t>
      </w:r>
      <w:r w:rsidRPr="00CB2D06">
        <w:rPr>
          <w:b/>
          <w:bCs/>
          <w:i/>
          <w:iCs/>
        </w:rPr>
        <w:t>Pioneer Academic Access Program</w:t>
      </w:r>
      <w:r w:rsidRPr="00CB2D06">
        <w:rPr>
          <w:i/>
          <w:iCs/>
        </w:rPr>
        <w:t xml:space="preserve">. You will have access to an eBook, access code, and interactive learning material on the first day of class through your Blackboard course site. You will be notified via email with access instructions and additional information.  If the course requires a physical book you can order at bookstore.wbu.edu. You can choose to opt-out, however if you do you will lose access to </w:t>
      </w:r>
      <w:r w:rsidRPr="00CB2D06">
        <w:rPr>
          <w:b/>
          <w:bCs/>
          <w:i/>
          <w:iCs/>
          <w:u w:val="single"/>
        </w:rPr>
        <w:t>EVERY</w:t>
      </w:r>
      <w:r w:rsidRPr="00CB2D06">
        <w:rPr>
          <w:i/>
          <w:iCs/>
        </w:rPr>
        <w:t xml:space="preserve"> </w:t>
      </w:r>
      <w:r w:rsidRPr="00CB2D06">
        <w:rPr>
          <w:b/>
          <w:bCs/>
          <w:i/>
          <w:iCs/>
        </w:rPr>
        <w:t>class/material</w:t>
      </w:r>
      <w:r w:rsidRPr="00CB2D06">
        <w:rPr>
          <w:i/>
          <w:iCs/>
        </w:rPr>
        <w:t xml:space="preserve"> and have to source through third party vendors. </w:t>
      </w:r>
    </w:p>
    <w:p w14:paraId="3063FE61" w14:textId="77777777" w:rsidR="00392867" w:rsidRPr="00317E55" w:rsidRDefault="00392867" w:rsidP="00392867">
      <w:pPr>
        <w:spacing w:after="200"/>
        <w:rPr>
          <w:i/>
          <w:iCs/>
          <w:sz w:val="20"/>
          <w:szCs w:val="20"/>
        </w:rPr>
      </w:pPr>
      <w:r w:rsidRPr="00317E55">
        <w:rPr>
          <w:i/>
          <w:iCs/>
          <w:sz w:val="20"/>
          <w:szCs w:val="20"/>
        </w:rPr>
        <w:t xml:space="preserve"> </w:t>
      </w:r>
    </w:p>
    <w:bookmarkEnd w:id="0"/>
    <w:p w14:paraId="0722A70F" w14:textId="77777777" w:rsidR="00E624B9" w:rsidRPr="00E624B9" w:rsidRDefault="00E624B9" w:rsidP="000C2431">
      <w:pPr>
        <w:pStyle w:val="SyllabiBasic"/>
        <w:rPr>
          <w:b/>
          <w:vanish/>
          <w:specVanish/>
        </w:rPr>
      </w:pPr>
      <w:permStart w:id="985032041" w:edGrp="everyone"/>
      <w:r w:rsidRPr="00E624B9">
        <w:rPr>
          <w:b/>
        </w:rPr>
        <w:lastRenderedPageBreak/>
        <w:t>Optional Materials</w:t>
      </w:r>
    </w:p>
    <w:p w14:paraId="576F996E" w14:textId="2AC601AC" w:rsidR="00E624B9" w:rsidRDefault="00E624B9" w:rsidP="000C2431">
      <w:pPr>
        <w:rPr>
          <w:rFonts w:ascii="Calibri" w:eastAsia="Times New Roman" w:hAnsi="Calibri"/>
          <w:sz w:val="24"/>
          <w:szCs w:val="24"/>
        </w:rPr>
      </w:pPr>
      <w:r w:rsidRPr="00E624B9">
        <w:rPr>
          <w:b/>
        </w:rPr>
        <w:t>:</w:t>
      </w:r>
      <w:r>
        <w:rPr>
          <w:b/>
        </w:rPr>
        <w:t xml:space="preserve"> </w:t>
      </w:r>
      <w:r w:rsidRPr="00E624B9">
        <w:rPr>
          <w:rFonts w:ascii="Calibri" w:eastAsia="Times New Roman" w:hAnsi="Calibri"/>
        </w:rPr>
        <w:t>&lt;&lt;</w:t>
      </w:r>
      <w:r w:rsidR="00141E1F" w:rsidRPr="00141E1F">
        <w:rPr>
          <w:rFonts w:ascii="Calibri" w:eastAsia="Times New Roman" w:hAnsi="Calibri"/>
          <w:b/>
        </w:rPr>
        <w:t xml:space="preserve"> </w:t>
      </w:r>
      <w:r w:rsidR="00141E1F" w:rsidRPr="002E48F2">
        <w:rPr>
          <w:rFonts w:ascii="Calibri" w:eastAsia="Times New Roman" w:hAnsi="Calibri"/>
          <w:b/>
        </w:rPr>
        <w:t xml:space="preserve">Access to a </w:t>
      </w:r>
      <w:r w:rsidR="00141E1F">
        <w:rPr>
          <w:rFonts w:ascii="Calibri" w:eastAsia="Times New Roman" w:hAnsi="Calibri"/>
          <w:b/>
        </w:rPr>
        <w:t xml:space="preserve">computer as cell phones may not </w:t>
      </w:r>
      <w:r w:rsidR="00141E1F" w:rsidRPr="002E48F2">
        <w:rPr>
          <w:rFonts w:ascii="Calibri" w:eastAsia="Times New Roman" w:hAnsi="Calibri"/>
          <w:b/>
        </w:rPr>
        <w:t>work in all areas of the course</w:t>
      </w:r>
      <w:r w:rsidR="00141E1F" w:rsidRPr="00E624B9">
        <w:rPr>
          <w:rFonts w:ascii="Calibri" w:eastAsia="Times New Roman" w:hAnsi="Calibri"/>
        </w:rPr>
        <w:t xml:space="preserve"> </w:t>
      </w:r>
      <w:r w:rsidRPr="00E624B9">
        <w:rPr>
          <w:rFonts w:ascii="Calibri" w:eastAsia="Times New Roman" w:hAnsi="Calibri"/>
        </w:rPr>
        <w:t>&gt;&gt;</w:t>
      </w:r>
    </w:p>
    <w:permEnd w:id="985032041"/>
    <w:p w14:paraId="6F5DE687" w14:textId="77777777" w:rsidR="00E624B9" w:rsidRPr="00A24A3B" w:rsidRDefault="00E624B9" w:rsidP="000C2431">
      <w:pPr>
        <w:pStyle w:val="SyllabiBasic"/>
        <w:rPr>
          <w:b/>
          <w:vanish/>
          <w:specVanish/>
        </w:rPr>
      </w:pPr>
      <w:r w:rsidRPr="00A24A3B">
        <w:rPr>
          <w:b/>
        </w:rPr>
        <w:t>Course Outcome Competencies</w:t>
      </w:r>
    </w:p>
    <w:p w14:paraId="0061B385" w14:textId="77777777" w:rsidR="0024508F" w:rsidRDefault="00E624B9" w:rsidP="00A67B54">
      <w:pPr>
        <w:spacing w:after="0"/>
        <w:rPr>
          <w:b/>
        </w:rPr>
      </w:pPr>
      <w:r w:rsidRPr="00A24A3B">
        <w:rPr>
          <w:b/>
        </w:rPr>
        <w:t xml:space="preserve">: </w:t>
      </w:r>
    </w:p>
    <w:p w14:paraId="3F30AD23" w14:textId="77777777" w:rsidR="000F430D" w:rsidRDefault="000F430D" w:rsidP="000F430D">
      <w:pPr>
        <w:numPr>
          <w:ilvl w:val="0"/>
          <w:numId w:val="7"/>
        </w:numPr>
        <w:spacing w:after="0" w:line="256" w:lineRule="auto"/>
        <w:ind w:left="720" w:hanging="360"/>
        <w:contextualSpacing w:val="0"/>
        <w:rPr>
          <w:rFonts w:ascii="Calibri" w:eastAsia="Calibri" w:hAnsi="Calibri" w:cs="Calibri"/>
        </w:rPr>
      </w:pPr>
      <w:r>
        <w:rPr>
          <w:rFonts w:ascii="Calibri" w:eastAsia="Calibri" w:hAnsi="Calibri" w:cs="Calibri"/>
        </w:rPr>
        <w:t>Understand characteristics, similarities, and differences between managerial and financial accounting reporting and their use in business</w:t>
      </w:r>
    </w:p>
    <w:p w14:paraId="496EFDEB" w14:textId="77777777" w:rsidR="000F430D" w:rsidRDefault="000F430D" w:rsidP="000F430D">
      <w:pPr>
        <w:numPr>
          <w:ilvl w:val="0"/>
          <w:numId w:val="7"/>
        </w:numPr>
        <w:spacing w:after="0" w:line="256" w:lineRule="auto"/>
        <w:ind w:left="720" w:hanging="360"/>
        <w:contextualSpacing w:val="0"/>
        <w:rPr>
          <w:rFonts w:ascii="Calibri" w:eastAsia="Calibri" w:hAnsi="Calibri" w:cs="Calibri"/>
        </w:rPr>
      </w:pPr>
      <w:r>
        <w:rPr>
          <w:rFonts w:ascii="Calibri" w:eastAsia="Calibri" w:hAnsi="Calibri" w:cs="Calibri"/>
        </w:rPr>
        <w:t>Be introduced to managerial accounting, job order cost systems, cost behavior/cost-volume profit analysis, and contribution margin</w:t>
      </w:r>
    </w:p>
    <w:p w14:paraId="420FFF4E" w14:textId="77777777" w:rsidR="000F430D" w:rsidRDefault="000F430D" w:rsidP="000F430D">
      <w:pPr>
        <w:numPr>
          <w:ilvl w:val="0"/>
          <w:numId w:val="7"/>
        </w:numPr>
        <w:spacing w:after="0" w:line="256" w:lineRule="auto"/>
        <w:ind w:left="720" w:hanging="360"/>
        <w:contextualSpacing w:val="0"/>
        <w:rPr>
          <w:rFonts w:ascii="Calibri" w:eastAsia="Calibri" w:hAnsi="Calibri" w:cs="Calibri"/>
        </w:rPr>
      </w:pPr>
      <w:r>
        <w:rPr>
          <w:rFonts w:ascii="Calibri" w:eastAsia="Calibri" w:hAnsi="Calibri" w:cs="Calibri"/>
        </w:rPr>
        <w:t>Understand the budgeting process, income and balance sheet budgets and their subsequent performance evaluations</w:t>
      </w:r>
    </w:p>
    <w:p w14:paraId="7AC2327E" w14:textId="77777777" w:rsidR="000F430D" w:rsidRDefault="000F430D" w:rsidP="000F430D">
      <w:pPr>
        <w:numPr>
          <w:ilvl w:val="0"/>
          <w:numId w:val="7"/>
        </w:numPr>
        <w:spacing w:after="0" w:line="256" w:lineRule="auto"/>
        <w:ind w:left="720" w:hanging="360"/>
        <w:contextualSpacing w:val="0"/>
        <w:rPr>
          <w:rFonts w:ascii="Calibri" w:eastAsia="Calibri" w:hAnsi="Calibri" w:cs="Calibri"/>
        </w:rPr>
      </w:pPr>
      <w:r>
        <w:rPr>
          <w:rFonts w:ascii="Calibri" w:eastAsia="Calibri" w:hAnsi="Calibri" w:cs="Calibri"/>
        </w:rPr>
        <w:t>Prepare differentiation analysis report for decision making</w:t>
      </w:r>
    </w:p>
    <w:p w14:paraId="0717FFD7" w14:textId="77777777" w:rsidR="000F430D" w:rsidRPr="00313F53" w:rsidRDefault="000F430D" w:rsidP="000F430D">
      <w:pPr>
        <w:numPr>
          <w:ilvl w:val="0"/>
          <w:numId w:val="7"/>
        </w:numPr>
        <w:spacing w:after="0" w:line="256" w:lineRule="auto"/>
        <w:ind w:left="720" w:hanging="360"/>
        <w:contextualSpacing w:val="0"/>
        <w:rPr>
          <w:rFonts w:ascii="Calibri" w:eastAsia="Calibri" w:hAnsi="Calibri" w:cs="Calibri"/>
        </w:rPr>
      </w:pPr>
      <w:r>
        <w:rPr>
          <w:rFonts w:ascii="Calibri" w:eastAsia="Calibri" w:hAnsi="Calibri" w:cs="Calibri"/>
        </w:rPr>
        <w:t>Understand capital investment analysis</w:t>
      </w:r>
    </w:p>
    <w:p w14:paraId="3EBE9C85" w14:textId="77777777" w:rsidR="007D5A2A" w:rsidRDefault="007D5A2A" w:rsidP="000C2431">
      <w:pPr>
        <w:pStyle w:val="SyllabiHeading"/>
        <w:rPr>
          <w:b/>
        </w:rPr>
      </w:pPr>
      <w:r w:rsidRPr="007D5A2A">
        <w:rPr>
          <w:b/>
        </w:rPr>
        <w:t>Attendance Requirements</w:t>
      </w:r>
    </w:p>
    <w:p w14:paraId="318763BF" w14:textId="433AE734" w:rsidR="007D5A2A" w:rsidRPr="007D5A2A" w:rsidRDefault="007D5A2A" w:rsidP="000C2431">
      <w:pPr>
        <w:rPr>
          <w:b/>
        </w:rPr>
      </w:pPr>
      <w:permStart w:id="1910642428" w:edGrp="everyone"/>
      <w:r w:rsidRPr="007D5A2A">
        <w:rPr>
          <w:b/>
        </w:rPr>
        <w:t>&lt;&lt;</w:t>
      </w:r>
      <w:r w:rsidR="00504648">
        <w:t xml:space="preserve">  </w:t>
      </w:r>
      <w:r w:rsidRPr="007D5A2A">
        <w:t>&gt;&gt;</w:t>
      </w:r>
    </w:p>
    <w:p w14:paraId="320A7087" w14:textId="77777777" w:rsidR="007D5A2A" w:rsidRPr="007D5A2A" w:rsidRDefault="007D5A2A" w:rsidP="000C2431">
      <w:pPr>
        <w:rPr>
          <w:u w:val="single"/>
        </w:rPr>
      </w:pPr>
    </w:p>
    <w:p w14:paraId="40ABFBEE" w14:textId="77777777" w:rsidR="0029114E" w:rsidRDefault="007D5A2A" w:rsidP="000C2431">
      <w:pPr>
        <w:rPr>
          <w:u w:val="single"/>
        </w:rPr>
      </w:pPr>
      <w:proofErr w:type="spellStart"/>
      <w:r w:rsidRPr="007D5A2A">
        <w:rPr>
          <w:u w:val="single"/>
        </w:rPr>
        <w:t>WBUonline</w:t>
      </w:r>
      <w:proofErr w:type="spellEnd"/>
      <w:r w:rsidRPr="007D5A2A">
        <w:rPr>
          <w:u w:val="single"/>
        </w:rPr>
        <w:t xml:space="preserve"> </w:t>
      </w:r>
    </w:p>
    <w:p w14:paraId="20ECC00A" w14:textId="77777777" w:rsidR="007D5A2A" w:rsidRDefault="007D5A2A" w:rsidP="000C2431">
      <w:r w:rsidRPr="007D5A2A">
        <w:t xml:space="preserve">Students are expected to participate in all required instructional activities in their courses. Online courses are no different in this regard; however, participation must be defined in a different manner. Student “attendance” in an online course is defined as active participation in the course as described in the course syllabus. Instructors in online courses are responsible for providing students with clear instructions for how they are required to participate in the course. Additionally, instructors are responsible for incorporating specific instructional activities within their course and will, at a minimum, have weekly mechanisms for documenting student participation. These mechanisms may include, but are not limited to, participating in a weekly discussion board, submitting/completing assignments in Blackboard, or communicating with the instructor. Students aware of necessary absences must inform the professor with as much advance notice as possible in order to make appropriate arrangements. Any student absent 25 percent or more of the online course, </w:t>
      </w:r>
      <w:r w:rsidR="009B2264">
        <w:t>i.e., non-participatory during 2</w:t>
      </w:r>
      <w:r w:rsidRPr="007D5A2A">
        <w:t xml:space="preserve"> </w:t>
      </w:r>
      <w:r w:rsidR="009B2264">
        <w:t>or more weeks of an 8-week session</w:t>
      </w:r>
      <w:r w:rsidRPr="007D5A2A">
        <w:t>, may receive an F for that course. Instructors may also file a Report of Unsatisfactory Progress for students with excessive non-participation. Any student who has not actively participated in an online class prior to th</w:t>
      </w:r>
      <w:r w:rsidR="003B5A0A">
        <w:t>e census date for any given session</w:t>
      </w:r>
      <w:r w:rsidRPr="007D5A2A">
        <w:t xml:space="preserve"> is considered a “no-show” and will be administratively withdrawn from the class without record. To be counted as actively participating, it is not sufficient to log in and view the course. The student must be submitting work as described in the course syllabus. Additional attendance and participation policies for each course, as defined by the instructor in the course syllabus, are considered a part of the university’s attendance policy.</w:t>
      </w:r>
      <w:permEnd w:id="1910642428"/>
    </w:p>
    <w:p w14:paraId="35900CA9" w14:textId="77777777" w:rsidR="00182992" w:rsidRDefault="007D5A2A" w:rsidP="000C2431">
      <w:pPr>
        <w:pStyle w:val="SyllabiHeading"/>
        <w:rPr>
          <w:b/>
        </w:rPr>
      </w:pPr>
      <w:r w:rsidRPr="007D5A2A">
        <w:rPr>
          <w:b/>
        </w:rPr>
        <w:t>University Policies</w:t>
      </w:r>
    </w:p>
    <w:p w14:paraId="72427EBE" w14:textId="77777777" w:rsidR="00392867" w:rsidRPr="0039378D" w:rsidRDefault="00392867" w:rsidP="00392867">
      <w:pPr>
        <w:spacing w:line="960" w:lineRule="auto"/>
        <w:outlineLvl w:val="1"/>
        <w:rPr>
          <w:b/>
          <w:vanish/>
        </w:rPr>
      </w:pPr>
      <w:bookmarkStart w:id="1" w:name="_Hlk141178515"/>
      <w:bookmarkStart w:id="2" w:name="_Hlk141176664"/>
      <w:r>
        <w:rPr>
          <w:b/>
        </w:rPr>
        <w:t>Academic Integrity</w:t>
      </w:r>
    </w:p>
    <w:p w14:paraId="7C052692" w14:textId="77777777" w:rsidR="00392867" w:rsidRDefault="00392867" w:rsidP="00392867">
      <w:pPr>
        <w:spacing w:after="200"/>
      </w:pPr>
      <w:r w:rsidRPr="0039378D">
        <w:rPr>
          <w:b/>
        </w:rPr>
        <w:t>:</w:t>
      </w:r>
    </w:p>
    <w:p w14:paraId="6CA5B070" w14:textId="77777777" w:rsidR="00392867" w:rsidRDefault="00000000" w:rsidP="00392867">
      <w:pPr>
        <w:spacing w:after="200"/>
        <w:rPr>
          <w:rStyle w:val="Hyperlink"/>
          <w:spacing w:val="-2"/>
        </w:rPr>
      </w:pPr>
      <w:hyperlink r:id="rId8" w:history="1">
        <w:r w:rsidR="00392867">
          <w:rPr>
            <w:rStyle w:val="Hyperlink"/>
            <w:spacing w:val="-2"/>
          </w:rPr>
          <w:t xml:space="preserve">Link to Statement on Academic Integrity </w:t>
        </w:r>
      </w:hyperlink>
      <w:bookmarkEnd w:id="1"/>
    </w:p>
    <w:p w14:paraId="2B6EAD34" w14:textId="77777777" w:rsidR="00783E12" w:rsidRDefault="00783E12" w:rsidP="00392867">
      <w:pPr>
        <w:spacing w:after="200"/>
      </w:pPr>
    </w:p>
    <w:p w14:paraId="4FF768C0" w14:textId="2A0236AF" w:rsidR="00AD3F8B" w:rsidRPr="00AD3F8B" w:rsidRDefault="00783E12" w:rsidP="00AD3F8B">
      <w:pPr>
        <w:widowControl w:val="0"/>
        <w:autoSpaceDE w:val="0"/>
        <w:autoSpaceDN w:val="0"/>
        <w:spacing w:line="252" w:lineRule="exact"/>
        <w:ind w:left="555" w:hanging="555"/>
        <w:rPr>
          <w:spacing w:val="-2"/>
        </w:rPr>
      </w:pPr>
      <w:r w:rsidRPr="00AD3F8B">
        <w:rPr>
          <w:b/>
        </w:rPr>
        <w:t>Artificial Intell</w:t>
      </w:r>
      <w:r w:rsidR="00892B63" w:rsidRPr="00AD3F8B">
        <w:rPr>
          <w:b/>
        </w:rPr>
        <w:t>igence</w:t>
      </w:r>
      <w:r w:rsidR="00AD3F8B" w:rsidRPr="00AD3F8B">
        <w:rPr>
          <w:b/>
        </w:rPr>
        <w:t>:</w:t>
      </w:r>
      <w:r w:rsidR="00AD3F8B" w:rsidRPr="00AD3F8B">
        <w:rPr>
          <w:spacing w:val="-2"/>
        </w:rPr>
        <w:t xml:space="preserve"> </w:t>
      </w:r>
      <w:r w:rsidR="00AD3F8B">
        <w:rPr>
          <w:spacing w:val="-2"/>
        </w:rPr>
        <w:t xml:space="preserve">   </w:t>
      </w:r>
      <w:permStart w:id="728315457" w:edGrp="everyone"/>
    </w:p>
    <w:bookmarkEnd w:id="2"/>
    <w:p w14:paraId="617A64D1" w14:textId="77777777" w:rsidR="00AD3F8B" w:rsidRPr="00AD3F8B" w:rsidRDefault="00AD3F8B" w:rsidP="00AD3F8B">
      <w:pPr>
        <w:pStyle w:val="ListParagraph"/>
        <w:widowControl w:val="0"/>
        <w:numPr>
          <w:ilvl w:val="1"/>
          <w:numId w:val="9"/>
        </w:numPr>
        <w:tabs>
          <w:tab w:val="left" w:pos="919"/>
        </w:tabs>
        <w:autoSpaceDE w:val="0"/>
        <w:autoSpaceDN w:val="0"/>
        <w:spacing w:line="252" w:lineRule="exact"/>
        <w:rPr>
          <w:b/>
        </w:rPr>
      </w:pPr>
      <w:r w:rsidRPr="00AD3F8B">
        <w:rPr>
          <w:b/>
        </w:rPr>
        <w:t>No use of any generative AI tools permitted.</w:t>
      </w:r>
    </w:p>
    <w:p w14:paraId="2F7A8250" w14:textId="77777777" w:rsidR="00AD3F8B" w:rsidRDefault="00AD3F8B" w:rsidP="00AD3F8B">
      <w:pPr>
        <w:pStyle w:val="ListParagraph"/>
        <w:widowControl w:val="0"/>
        <w:numPr>
          <w:ilvl w:val="2"/>
          <w:numId w:val="9"/>
        </w:numPr>
        <w:tabs>
          <w:tab w:val="left" w:pos="919"/>
        </w:tabs>
        <w:autoSpaceDE w:val="0"/>
        <w:autoSpaceDN w:val="0"/>
        <w:spacing w:line="252" w:lineRule="exact"/>
      </w:pPr>
      <w:r>
        <w:t xml:space="preserve">Students are required to create and produce all work themselves or with assigned group members. Any work submitted that has used an AI generative tool like ChatGPT will be in immediate violation of the academic integrity </w:t>
      </w:r>
      <w:r>
        <w:lastRenderedPageBreak/>
        <w:t>policies for the course and WBU.</w:t>
      </w:r>
    </w:p>
    <w:p w14:paraId="09E60F7B" w14:textId="77777777" w:rsidR="00AD3F8B" w:rsidRDefault="00AD3F8B" w:rsidP="00AD3F8B">
      <w:pPr>
        <w:pStyle w:val="ListParagraph"/>
        <w:widowControl w:val="0"/>
        <w:numPr>
          <w:ilvl w:val="2"/>
          <w:numId w:val="9"/>
        </w:numPr>
        <w:tabs>
          <w:tab w:val="left" w:pos="919"/>
        </w:tabs>
        <w:autoSpaceDE w:val="0"/>
        <w:autoSpaceDN w:val="0"/>
        <w:spacing w:line="252" w:lineRule="exact"/>
      </w:pPr>
      <w:r>
        <w:t xml:space="preserve">All assignments must be fully created, designed, and prepared by the student(s). </w:t>
      </w:r>
    </w:p>
    <w:p w14:paraId="59ECA20C" w14:textId="77777777" w:rsidR="00AD3F8B" w:rsidRDefault="00AD3F8B" w:rsidP="00AD3F8B">
      <w:pPr>
        <w:pStyle w:val="ListParagraph"/>
        <w:widowControl w:val="0"/>
        <w:numPr>
          <w:ilvl w:val="2"/>
          <w:numId w:val="9"/>
        </w:numPr>
        <w:tabs>
          <w:tab w:val="left" w:pos="919"/>
        </w:tabs>
        <w:autoSpaceDE w:val="0"/>
        <w:autoSpaceDN w:val="0"/>
        <w:spacing w:line="252" w:lineRule="exact"/>
      </w:pPr>
      <w:r>
        <w:t>Any work that uses generative AI will be treated as plagiarism.</w:t>
      </w:r>
    </w:p>
    <w:p w14:paraId="02836DA1" w14:textId="3CDA2877" w:rsidR="00AD3F8B" w:rsidRDefault="00AD3F8B" w:rsidP="00AD3F8B">
      <w:pPr>
        <w:pStyle w:val="ListParagraph"/>
        <w:widowControl w:val="0"/>
        <w:numPr>
          <w:ilvl w:val="2"/>
          <w:numId w:val="9"/>
        </w:numPr>
        <w:tabs>
          <w:tab w:val="left" w:pos="919"/>
        </w:tabs>
        <w:autoSpaceDE w:val="0"/>
        <w:autoSpaceDN w:val="0"/>
        <w:spacing w:line="252" w:lineRule="exact"/>
      </w:pPr>
      <w:r>
        <w:t xml:space="preserve">parameters will be considered a form of plagiarism and academic dishonesty. </w:t>
      </w:r>
    </w:p>
    <w:permEnd w:id="728315457"/>
    <w:p w14:paraId="07116912" w14:textId="77777777" w:rsidR="004066A3" w:rsidRPr="0039378D" w:rsidRDefault="004066A3" w:rsidP="004066A3">
      <w:pPr>
        <w:spacing w:after="0"/>
      </w:pPr>
    </w:p>
    <w:p w14:paraId="41F89821" w14:textId="77777777" w:rsidR="00392867" w:rsidRDefault="00392867" w:rsidP="00392867">
      <w:pPr>
        <w:rPr>
          <w:rFonts w:ascii="Times New Roman" w:hAnsi="Times New Roman" w:cs="Times New Roman"/>
        </w:rPr>
      </w:pPr>
      <w:bookmarkStart w:id="3" w:name="_Hlk141177309"/>
      <w:r w:rsidRPr="007F3BEE">
        <w:rPr>
          <w:b/>
        </w:rPr>
        <w:t xml:space="preserve">Disability </w:t>
      </w:r>
      <w:r>
        <w:rPr>
          <w:b/>
        </w:rPr>
        <w:t>S</w:t>
      </w:r>
      <w:r w:rsidRPr="007F3BEE">
        <w:rPr>
          <w:b/>
        </w:rPr>
        <w:t>tatement</w:t>
      </w:r>
      <w:r>
        <w:rPr>
          <w:b/>
        </w:rPr>
        <w:t>:</w:t>
      </w:r>
      <w:r>
        <w:t xml:space="preserve"> In compliance with the Americans with Disabilities Act of 1990 (ADA), it is</w:t>
      </w:r>
      <w:r w:rsidRPr="00685B2C">
        <w:rPr>
          <w:spacing w:val="-3"/>
        </w:rPr>
        <w:t xml:space="preserve"> </w:t>
      </w:r>
      <w:r>
        <w:t>the</w:t>
      </w:r>
      <w:r w:rsidRPr="00685B2C">
        <w:rPr>
          <w:spacing w:val="-3"/>
        </w:rPr>
        <w:t xml:space="preserve"> </w:t>
      </w:r>
      <w:r>
        <w:t>policy</w:t>
      </w:r>
      <w:r w:rsidRPr="00685B2C">
        <w:rPr>
          <w:spacing w:val="-4"/>
        </w:rPr>
        <w:t xml:space="preserve"> </w:t>
      </w:r>
      <w:r>
        <w:t>of</w:t>
      </w:r>
      <w:r w:rsidRPr="00685B2C">
        <w:rPr>
          <w:spacing w:val="-3"/>
        </w:rPr>
        <w:t xml:space="preserve"> </w:t>
      </w:r>
      <w:r>
        <w:t>Wayland</w:t>
      </w:r>
      <w:r w:rsidRPr="00685B2C">
        <w:rPr>
          <w:spacing w:val="-3"/>
        </w:rPr>
        <w:t xml:space="preserve"> </w:t>
      </w:r>
      <w:r>
        <w:t>Baptist</w:t>
      </w:r>
      <w:r w:rsidRPr="00685B2C">
        <w:rPr>
          <w:spacing w:val="-2"/>
        </w:rPr>
        <w:t xml:space="preserve"> </w:t>
      </w:r>
      <w:r>
        <w:t>University</w:t>
      </w:r>
      <w:r w:rsidRPr="00685B2C">
        <w:rPr>
          <w:spacing w:val="-5"/>
        </w:rPr>
        <w:t xml:space="preserve"> </w:t>
      </w:r>
      <w:r>
        <w:t>that</w:t>
      </w:r>
      <w:r w:rsidRPr="00685B2C">
        <w:rPr>
          <w:spacing w:val="-2"/>
        </w:rPr>
        <w:t xml:space="preserve"> </w:t>
      </w:r>
      <w:r>
        <w:t>no</w:t>
      </w:r>
      <w:r w:rsidRPr="00685B2C">
        <w:rPr>
          <w:spacing w:val="-5"/>
        </w:rPr>
        <w:t xml:space="preserve"> </w:t>
      </w:r>
      <w:r>
        <w:t>otherwise</w:t>
      </w:r>
      <w:r w:rsidRPr="00685B2C">
        <w:rPr>
          <w:spacing w:val="-3"/>
        </w:rPr>
        <w:t xml:space="preserve"> </w:t>
      </w:r>
      <w:r>
        <w:t>qualified</w:t>
      </w:r>
      <w:r w:rsidRPr="00685B2C">
        <w:rPr>
          <w:spacing w:val="-3"/>
        </w:rPr>
        <w:t xml:space="preserve"> </w:t>
      </w:r>
      <w:r>
        <w:t>person</w:t>
      </w:r>
      <w:r w:rsidRPr="00685B2C">
        <w:rPr>
          <w:spacing w:val="-3"/>
        </w:rPr>
        <w:t xml:space="preserve"> </w:t>
      </w:r>
      <w:r>
        <w:t>with</w:t>
      </w:r>
      <w:r w:rsidRPr="00685B2C">
        <w:rPr>
          <w:spacing w:val="-3"/>
        </w:rPr>
        <w:t xml:space="preserve"> </w:t>
      </w:r>
      <w:r>
        <w:t>a</w:t>
      </w:r>
      <w:r w:rsidRPr="00685B2C">
        <w:rPr>
          <w:spacing w:val="-3"/>
        </w:rPr>
        <w:t xml:space="preserve"> </w:t>
      </w:r>
      <w:r>
        <w:t>disability</w:t>
      </w:r>
      <w:r w:rsidRPr="00685B2C">
        <w:rPr>
          <w:spacing w:val="-5"/>
        </w:rPr>
        <w:t xml:space="preserve"> </w:t>
      </w:r>
      <w:r>
        <w:t>be excluded from participation in, be denied the benefits of, or be subject to discrimination under any educational program or activity in the university. The Disability Services Coordinator and Academic Coach serves as the coordinator of students with disabilities and must be contacted concerning accommodation requests.  Office: (806) 291-1057.</w:t>
      </w:r>
      <w:r w:rsidRPr="00685B2C">
        <w:rPr>
          <w:spacing w:val="40"/>
        </w:rPr>
        <w:t xml:space="preserve"> </w:t>
      </w:r>
      <w:r>
        <w:t>Documentation of a disability must accompany any request for accommodations.</w:t>
      </w:r>
    </w:p>
    <w:bookmarkEnd w:id="3"/>
    <w:p w14:paraId="78F10A7C" w14:textId="77777777" w:rsidR="004066A3" w:rsidRPr="0039378D" w:rsidRDefault="004066A3" w:rsidP="004066A3">
      <w:pPr>
        <w:spacing w:after="0"/>
      </w:pPr>
      <w:r w:rsidRPr="0039378D">
        <w:rPr>
          <w:rFonts w:ascii="Calibri" w:hAnsi="Calibri"/>
        </w:rPr>
        <w:t xml:space="preserve"> </w:t>
      </w:r>
    </w:p>
    <w:p w14:paraId="522C262A" w14:textId="77777777" w:rsidR="005042F5" w:rsidRDefault="005042F5" w:rsidP="000C2431">
      <w:pPr>
        <w:pStyle w:val="SyllabiHeading"/>
        <w:rPr>
          <w:b/>
        </w:rPr>
      </w:pPr>
      <w:bookmarkStart w:id="4" w:name="_Hlk158377611"/>
      <w:r w:rsidRPr="005042F5">
        <w:rPr>
          <w:b/>
        </w:rPr>
        <w:t>Course Requirements and Grading Criteria</w:t>
      </w:r>
    </w:p>
    <w:p w14:paraId="2F8461C8" w14:textId="77777777" w:rsidR="00141E1F" w:rsidRDefault="005042F5" w:rsidP="00141E1F">
      <w:pPr>
        <w:jc w:val="both"/>
      </w:pPr>
      <w:permStart w:id="393619802" w:edGrp="everyone"/>
      <w:r w:rsidRPr="005042F5">
        <w:t>&lt;&lt;</w:t>
      </w:r>
      <w:r w:rsidR="00141E1F" w:rsidRPr="005042F5">
        <w:t>&lt;&lt;</w:t>
      </w:r>
      <w:r w:rsidR="00141E1F" w:rsidRPr="005C2502">
        <w:t xml:space="preserve"> </w:t>
      </w:r>
    </w:p>
    <w:p w14:paraId="794EF608" w14:textId="1873DA24" w:rsidR="00141E1F" w:rsidRPr="00655531" w:rsidRDefault="00141E1F" w:rsidP="00141E1F">
      <w:pPr>
        <w:jc w:val="both"/>
      </w:pPr>
      <w:r w:rsidRPr="00655531">
        <w:t>Quizzes (8)</w:t>
      </w:r>
      <w:r w:rsidRPr="00655531">
        <w:tab/>
      </w:r>
      <w:r w:rsidRPr="00655531">
        <w:tab/>
      </w:r>
      <w:r w:rsidRPr="00655531">
        <w:tab/>
      </w:r>
      <w:r w:rsidRPr="00655531">
        <w:tab/>
        <w:t xml:space="preserve"> 50%</w:t>
      </w:r>
      <w:r w:rsidRPr="00655531">
        <w:tab/>
      </w:r>
    </w:p>
    <w:p w14:paraId="65419C92" w14:textId="77777777" w:rsidR="00141E1F" w:rsidRPr="00655531" w:rsidRDefault="00141E1F" w:rsidP="00141E1F">
      <w:pPr>
        <w:jc w:val="both"/>
      </w:pPr>
      <w:r w:rsidRPr="00655531">
        <w:t xml:space="preserve">Homework (through </w:t>
      </w:r>
      <w:proofErr w:type="spellStart"/>
      <w:r w:rsidRPr="00655531">
        <w:t>CengageNow</w:t>
      </w:r>
      <w:proofErr w:type="spellEnd"/>
      <w:r w:rsidRPr="00655531">
        <w:t>)</w:t>
      </w:r>
      <w:r w:rsidRPr="00655531">
        <w:tab/>
        <w:t xml:space="preserve"> 30%</w:t>
      </w:r>
    </w:p>
    <w:p w14:paraId="21207D0F" w14:textId="77777777" w:rsidR="00141E1F" w:rsidRPr="00655531" w:rsidRDefault="00141E1F" w:rsidP="00141E1F">
      <w:pPr>
        <w:jc w:val="both"/>
      </w:pPr>
      <w:r>
        <w:t>P</w:t>
      </w:r>
      <w:r w:rsidRPr="00655531">
        <w:t>articipation (8 discussions)</w:t>
      </w:r>
      <w:r w:rsidRPr="00655531">
        <w:tab/>
      </w:r>
      <w:r w:rsidRPr="00655531">
        <w:tab/>
        <w:t xml:space="preserve"> </w:t>
      </w:r>
      <w:r w:rsidRPr="00655531">
        <w:rPr>
          <w:u w:val="single"/>
        </w:rPr>
        <w:t>20%</w:t>
      </w:r>
    </w:p>
    <w:p w14:paraId="766A7120" w14:textId="77777777" w:rsidR="00141E1F" w:rsidRPr="00655531" w:rsidRDefault="00141E1F" w:rsidP="00141E1F">
      <w:pPr>
        <w:keepNext/>
        <w:keepLines/>
        <w:spacing w:before="40" w:after="0" w:line="259" w:lineRule="auto"/>
        <w:contextualSpacing w:val="0"/>
        <w:jc w:val="both"/>
        <w:outlineLvl w:val="5"/>
        <w:rPr>
          <w:rFonts w:eastAsiaTheme="majorEastAsia" w:cstheme="majorBidi"/>
          <w:color w:val="1F4D78" w:themeColor="accent1" w:themeShade="7F"/>
          <w:sz w:val="24"/>
          <w:szCs w:val="24"/>
        </w:rPr>
      </w:pPr>
      <w:r w:rsidRPr="00655531">
        <w:rPr>
          <w:rFonts w:eastAsiaTheme="majorEastAsia" w:cstheme="majorBidi"/>
          <w:color w:val="1F4D78" w:themeColor="accent1" w:themeShade="7F"/>
          <w:sz w:val="24"/>
          <w:szCs w:val="24"/>
        </w:rPr>
        <w:t xml:space="preserve">Total </w:t>
      </w:r>
      <w:r w:rsidRPr="00655531">
        <w:rPr>
          <w:rFonts w:eastAsiaTheme="majorEastAsia" w:cstheme="majorBidi"/>
          <w:color w:val="1F4D78" w:themeColor="accent1" w:themeShade="7F"/>
          <w:sz w:val="24"/>
          <w:szCs w:val="24"/>
        </w:rPr>
        <w:tab/>
      </w:r>
      <w:r w:rsidRPr="00655531">
        <w:rPr>
          <w:rFonts w:eastAsiaTheme="majorEastAsia" w:cstheme="majorBidi"/>
          <w:color w:val="1F4D78" w:themeColor="accent1" w:themeShade="7F"/>
          <w:sz w:val="24"/>
          <w:szCs w:val="24"/>
        </w:rPr>
        <w:tab/>
      </w:r>
      <w:r w:rsidRPr="00655531">
        <w:rPr>
          <w:rFonts w:eastAsiaTheme="majorEastAsia" w:cstheme="majorBidi"/>
          <w:color w:val="1F4D78" w:themeColor="accent1" w:themeShade="7F"/>
          <w:sz w:val="24"/>
          <w:szCs w:val="24"/>
        </w:rPr>
        <w:tab/>
      </w:r>
      <w:r w:rsidRPr="00655531">
        <w:rPr>
          <w:rFonts w:eastAsiaTheme="majorEastAsia" w:cstheme="majorBidi"/>
          <w:color w:val="1F4D78" w:themeColor="accent1" w:themeShade="7F"/>
          <w:sz w:val="24"/>
          <w:szCs w:val="24"/>
        </w:rPr>
        <w:tab/>
      </w:r>
      <w:r w:rsidRPr="00655531">
        <w:rPr>
          <w:rFonts w:eastAsiaTheme="majorEastAsia" w:cstheme="majorBidi"/>
          <w:color w:val="1F4D78" w:themeColor="accent1" w:themeShade="7F"/>
          <w:sz w:val="24"/>
          <w:szCs w:val="24"/>
        </w:rPr>
        <w:tab/>
      </w:r>
      <w:r w:rsidRPr="00655531">
        <w:rPr>
          <w:rFonts w:eastAsiaTheme="majorEastAsia" w:cstheme="majorBidi"/>
          <w:color w:val="1F4D78" w:themeColor="accent1" w:themeShade="7F"/>
          <w:sz w:val="24"/>
          <w:szCs w:val="24"/>
          <w:u w:val="double"/>
        </w:rPr>
        <w:t>100%</w:t>
      </w:r>
    </w:p>
    <w:p w14:paraId="6C82E02B" w14:textId="77777777" w:rsidR="00141E1F" w:rsidRPr="00E25573" w:rsidRDefault="00141E1F" w:rsidP="00141E1F">
      <w:pPr>
        <w:jc w:val="both"/>
      </w:pPr>
    </w:p>
    <w:p w14:paraId="73DEC216" w14:textId="77777777" w:rsidR="00141E1F" w:rsidRPr="00E25573" w:rsidRDefault="00141E1F" w:rsidP="00141E1F">
      <w:pPr>
        <w:jc w:val="both"/>
      </w:pPr>
      <w:r w:rsidRPr="00E25573">
        <w:t xml:space="preserve">                           </w:t>
      </w:r>
      <w:r w:rsidRPr="00E25573">
        <w:tab/>
      </w:r>
      <w:r w:rsidRPr="00E25573">
        <w:tab/>
      </w:r>
      <w:r w:rsidRPr="00E25573">
        <w:tab/>
      </w:r>
      <w:r w:rsidRPr="00E25573">
        <w:tab/>
      </w:r>
    </w:p>
    <w:p w14:paraId="43C8B88F" w14:textId="77777777" w:rsidR="00141E1F" w:rsidRPr="00E25573" w:rsidRDefault="00141E1F" w:rsidP="00141E1F">
      <w:pPr>
        <w:jc w:val="both"/>
      </w:pPr>
      <w:r w:rsidRPr="00E25573">
        <w:tab/>
      </w:r>
    </w:p>
    <w:p w14:paraId="065D1574" w14:textId="77777777" w:rsidR="00141E1F" w:rsidRPr="00E25573" w:rsidRDefault="00141E1F" w:rsidP="00141E1F">
      <w:pPr>
        <w:jc w:val="both"/>
      </w:pPr>
    </w:p>
    <w:p w14:paraId="3C0CABE7" w14:textId="77777777" w:rsidR="00141E1F" w:rsidRPr="00E25573" w:rsidRDefault="00141E1F" w:rsidP="00141E1F">
      <w:pPr>
        <w:jc w:val="both"/>
        <w:rPr>
          <w:iCs/>
        </w:rPr>
      </w:pPr>
      <w:r w:rsidRPr="00E25573">
        <w:t xml:space="preserve">Note:  Course grades will be based on </w:t>
      </w:r>
      <w:r w:rsidRPr="00E25573">
        <w:rPr>
          <w:iCs/>
        </w:rPr>
        <w:t>Wayland Baptist University policy:</w:t>
      </w:r>
    </w:p>
    <w:p w14:paraId="4D2B8F90" w14:textId="77777777" w:rsidR="00141E1F" w:rsidRPr="00E25573" w:rsidRDefault="00141E1F" w:rsidP="00141E1F">
      <w:pPr>
        <w:jc w:val="both"/>
        <w:rPr>
          <w:u w:val="single"/>
        </w:rPr>
      </w:pPr>
    </w:p>
    <w:p w14:paraId="1B2F6E91" w14:textId="77777777" w:rsidR="00141E1F" w:rsidRPr="00E25573" w:rsidRDefault="00141E1F" w:rsidP="00141E1F">
      <w:pPr>
        <w:jc w:val="both"/>
      </w:pPr>
      <w:r w:rsidRPr="00E25573">
        <w:tab/>
      </w:r>
      <w:r w:rsidRPr="00E25573">
        <w:tab/>
      </w:r>
      <w:r w:rsidRPr="00E25573">
        <w:tab/>
        <w:t>A = 90-100%</w:t>
      </w:r>
    </w:p>
    <w:p w14:paraId="05B16FB2" w14:textId="77777777" w:rsidR="00141E1F" w:rsidRPr="00E25573" w:rsidRDefault="00141E1F" w:rsidP="00141E1F">
      <w:pPr>
        <w:jc w:val="both"/>
      </w:pPr>
      <w:r w:rsidRPr="00E25573">
        <w:tab/>
      </w:r>
      <w:r w:rsidRPr="00E25573">
        <w:tab/>
      </w:r>
      <w:r w:rsidRPr="00E25573">
        <w:tab/>
        <w:t>B = 80- 89.99%</w:t>
      </w:r>
    </w:p>
    <w:p w14:paraId="0316A9ED" w14:textId="77777777" w:rsidR="00141E1F" w:rsidRPr="00E25573" w:rsidRDefault="00141E1F" w:rsidP="00141E1F">
      <w:pPr>
        <w:jc w:val="both"/>
      </w:pPr>
      <w:r w:rsidRPr="00E25573">
        <w:tab/>
      </w:r>
      <w:r w:rsidRPr="00E25573">
        <w:tab/>
      </w:r>
      <w:r w:rsidRPr="00E25573">
        <w:tab/>
        <w:t>C = 70- 79.99%</w:t>
      </w:r>
    </w:p>
    <w:p w14:paraId="1781ADA9" w14:textId="77777777" w:rsidR="00141E1F" w:rsidRPr="00E25573" w:rsidRDefault="00141E1F" w:rsidP="00141E1F">
      <w:pPr>
        <w:jc w:val="both"/>
      </w:pPr>
      <w:r w:rsidRPr="00E25573">
        <w:tab/>
      </w:r>
      <w:r w:rsidRPr="00E25573">
        <w:tab/>
      </w:r>
      <w:r w:rsidRPr="00E25573">
        <w:tab/>
        <w:t>D = 60- 69.99%</w:t>
      </w:r>
    </w:p>
    <w:p w14:paraId="64EFE797" w14:textId="77777777" w:rsidR="00141E1F" w:rsidRPr="00E25573" w:rsidRDefault="00141E1F" w:rsidP="00141E1F">
      <w:pPr>
        <w:jc w:val="both"/>
      </w:pPr>
      <w:r w:rsidRPr="00E25573">
        <w:tab/>
        <w:t xml:space="preserve"> </w:t>
      </w:r>
      <w:r w:rsidRPr="00E25573">
        <w:tab/>
      </w:r>
      <w:r w:rsidRPr="00E25573">
        <w:tab/>
        <w:t>F = below 60%</w:t>
      </w:r>
    </w:p>
    <w:p w14:paraId="6294695D" w14:textId="77777777" w:rsidR="00141E1F" w:rsidRPr="00E25573" w:rsidRDefault="00141E1F" w:rsidP="00141E1F">
      <w:pPr>
        <w:jc w:val="both"/>
      </w:pPr>
    </w:p>
    <w:p w14:paraId="729B08FF" w14:textId="77777777" w:rsidR="00141E1F" w:rsidRPr="009A4A38" w:rsidRDefault="00141E1F" w:rsidP="00141E1F">
      <w:pPr>
        <w:jc w:val="both"/>
        <w:rPr>
          <w:rFonts w:ascii="Times New Roman" w:hAnsi="Times New Roman"/>
        </w:rPr>
      </w:pPr>
      <w:r w:rsidRPr="00E25573">
        <w:t>I (Incomplete) and W (Withdrawal</w:t>
      </w:r>
      <w:r w:rsidRPr="009A4A38">
        <w:rPr>
          <w:rFonts w:ascii="Times New Roman" w:hAnsi="Times New Roman"/>
        </w:rPr>
        <w:t>) grades will be awarded according to University Policy.</w:t>
      </w:r>
    </w:p>
    <w:p w14:paraId="40B51446" w14:textId="77777777" w:rsidR="00141E1F" w:rsidRPr="005042F5" w:rsidRDefault="00141E1F" w:rsidP="00141E1F">
      <w:r w:rsidRPr="005042F5">
        <w:t>&gt;&gt;</w:t>
      </w:r>
    </w:p>
    <w:p w14:paraId="02C1017D" w14:textId="7DD7A229" w:rsidR="005042F5" w:rsidRPr="005042F5" w:rsidRDefault="005042F5" w:rsidP="000C2431">
      <w:r w:rsidRPr="005042F5">
        <w:t>&gt;&gt;</w:t>
      </w:r>
    </w:p>
    <w:permEnd w:id="393619802"/>
    <w:p w14:paraId="4162BEEC" w14:textId="77777777" w:rsidR="00FE0EC1" w:rsidRDefault="00FE0EC1" w:rsidP="000C2431">
      <w:pPr>
        <w:pStyle w:val="NormalWeb"/>
        <w:rPr>
          <w:rFonts w:ascii="Calibri" w:hAnsi="Calibri" w:cs="Calibri"/>
          <w:color w:val="000000"/>
          <w:sz w:val="22"/>
          <w:szCs w:val="22"/>
        </w:rPr>
      </w:pPr>
    </w:p>
    <w:bookmarkEnd w:id="4"/>
    <w:p w14:paraId="04434B84" w14:textId="77777777" w:rsidR="00FE0EC1" w:rsidRPr="0039378D" w:rsidRDefault="00FE0EC1" w:rsidP="00FE0EC1">
      <w:pPr>
        <w:spacing w:after="0"/>
        <w:outlineLvl w:val="1"/>
        <w:rPr>
          <w:b/>
          <w:vanish/>
        </w:rPr>
      </w:pPr>
      <w:r w:rsidRPr="0039378D">
        <w:rPr>
          <w:b/>
        </w:rPr>
        <w:t>Student Grade Appeals</w:t>
      </w:r>
    </w:p>
    <w:p w14:paraId="24B4C106" w14:textId="77777777" w:rsidR="00FE0EC1" w:rsidRPr="0039378D" w:rsidRDefault="00FE0EC1" w:rsidP="00FE0EC1">
      <w:pPr>
        <w:spacing w:after="0"/>
      </w:pPr>
      <w:r w:rsidRPr="0039378D">
        <w:rPr>
          <w:b/>
        </w:rPr>
        <w:t>:</w:t>
      </w:r>
      <w:r w:rsidRPr="0039378D">
        <w:rPr>
          <w:rFonts w:ascii="Calibri" w:hAnsi="Calibri" w:cs="Times New Roman"/>
          <w:sz w:val="24"/>
          <w:szCs w:val="24"/>
        </w:rPr>
        <w:t xml:space="preserve"> </w:t>
      </w:r>
      <w:r w:rsidRPr="0039378D">
        <w:t xml:space="preserve">Students shall have protection through orderly procedures against prejudices or capricious academic evaluation. A student who believes that he or she has not been held to realistic academic standards, just evaluation procedures, or appropriate grading, may appeal the </w:t>
      </w:r>
      <w:r w:rsidRPr="0039378D">
        <w:rPr>
          <w:u w:val="single"/>
        </w:rPr>
        <w:t>final</w:t>
      </w:r>
      <w:r w:rsidRPr="0039378D">
        <w:t xml:space="preserve"> grade given in the course by using the student grade appeal process described in the Academic Catalog. Appeals may not be made for advanced placement examinations or course bypass examinations. Appeals are limited to the final course grade, which may be upheld, raised, or lowered at any stage of the appeal process. Any recommendation to lower a course grade must be submitted through the Vice President of Academic Affairs to the Faculty Assembly Grade Appeals Committee for review and approval. The Faculty Assembly Grade Appeals Committee may instruct that the course grade be upheld, raised, or lowered to a more proper evaluation.</w:t>
      </w:r>
    </w:p>
    <w:p w14:paraId="455DD441" w14:textId="77777777" w:rsidR="004732FD" w:rsidRPr="004732FD" w:rsidRDefault="004732FD" w:rsidP="000C2431">
      <w:pPr>
        <w:pStyle w:val="SyllabiHeading"/>
        <w:rPr>
          <w:b/>
        </w:rPr>
      </w:pPr>
      <w:r w:rsidRPr="004732FD">
        <w:rPr>
          <w:b/>
        </w:rPr>
        <w:lastRenderedPageBreak/>
        <w:t>Tentative Schedule</w:t>
      </w:r>
    </w:p>
    <w:p w14:paraId="3BA4899F" w14:textId="101DDDD9" w:rsidR="004732FD" w:rsidRDefault="004732FD" w:rsidP="000C2431">
      <w:permStart w:id="706496380" w:edGrp="everyone"/>
      <w:r w:rsidRPr="004732FD">
        <w:t>&lt;&lt;</w:t>
      </w:r>
      <w:r w:rsidR="00850840">
        <w:t>Posted in Blackboard</w:t>
      </w:r>
      <w:r w:rsidRPr="004732FD">
        <w:t>&gt;&gt;</w:t>
      </w:r>
    </w:p>
    <w:p w14:paraId="32406198" w14:textId="77777777" w:rsidR="00BB0CDA" w:rsidRDefault="00BB0CDA" w:rsidP="00BB0CDA">
      <w:pPr>
        <w:pStyle w:val="SyllabiHeading"/>
        <w:rPr>
          <w:b/>
        </w:rPr>
      </w:pPr>
      <w:r w:rsidRPr="00703B21">
        <w:rPr>
          <w:b/>
        </w:rPr>
        <w:t xml:space="preserve">Additional Information </w:t>
      </w:r>
    </w:p>
    <w:p w14:paraId="6F725927" w14:textId="210B3DF4" w:rsidR="0013312E" w:rsidRPr="00F53F99" w:rsidRDefault="00BB0CDA" w:rsidP="0013312E">
      <w:pPr>
        <w:jc w:val="both"/>
        <w:rPr>
          <w:b/>
          <w:bCs/>
          <w:color w:val="FF0000"/>
        </w:rPr>
      </w:pPr>
      <w:r>
        <w:t>&lt;&lt;</w:t>
      </w:r>
      <w:r w:rsidR="0013312E" w:rsidRPr="0013312E">
        <w:rPr>
          <w:b/>
          <w:bCs/>
          <w:i/>
          <w:iCs/>
          <w:color w:val="FF0000"/>
        </w:rPr>
        <w:t xml:space="preserve"> </w:t>
      </w:r>
      <w:r w:rsidR="0013312E" w:rsidRPr="00F53F99">
        <w:rPr>
          <w:b/>
          <w:bCs/>
          <w:i/>
          <w:iCs/>
          <w:color w:val="FF0000"/>
        </w:rPr>
        <w:t>All correspondence with the professor must come from your WBU email account and include your full name, course title and section to earn a response.</w:t>
      </w:r>
    </w:p>
    <w:p w14:paraId="10D31698" w14:textId="77777777" w:rsidR="0013312E" w:rsidRPr="00F53F99" w:rsidRDefault="0013312E" w:rsidP="0013312E">
      <w:pPr>
        <w:jc w:val="both"/>
        <w:rPr>
          <w:b/>
          <w:bCs/>
        </w:rPr>
      </w:pPr>
    </w:p>
    <w:p w14:paraId="0D168E94" w14:textId="77777777" w:rsidR="0013312E" w:rsidRDefault="0013312E" w:rsidP="0013312E">
      <w:pPr>
        <w:jc w:val="both"/>
      </w:pPr>
      <w:r w:rsidRPr="00F53F99">
        <w:rPr>
          <w:b/>
          <w:i/>
          <w:iCs/>
        </w:rPr>
        <w:t>Format:</w:t>
      </w:r>
      <w:r w:rsidRPr="00F53F99">
        <w:t xml:space="preserve">  This is an online course and you are expected to have access to the Internet and possess adequate computer competencies to email assignments as attachments and download and upload files.  This course requires homework and discussions on a weekly basis. The course is not designed as a self-paced course. No excuses because of other classes or commitments will be accepted for your failure to comply with these requirements.</w:t>
      </w:r>
    </w:p>
    <w:p w14:paraId="35687093" w14:textId="77777777" w:rsidR="0013312E" w:rsidRPr="00F53F99" w:rsidRDefault="0013312E" w:rsidP="0013312E">
      <w:pPr>
        <w:jc w:val="both"/>
      </w:pPr>
    </w:p>
    <w:p w14:paraId="02B382B6" w14:textId="77777777" w:rsidR="0013312E" w:rsidRDefault="0013312E" w:rsidP="0013312E">
      <w:pPr>
        <w:jc w:val="both"/>
        <w:rPr>
          <w:b/>
          <w:bCs/>
          <w:i/>
          <w:iCs/>
        </w:rPr>
      </w:pPr>
      <w:r w:rsidRPr="00F53F99">
        <w:t xml:space="preserve">Announcements will be posted on the site from time to time and </w:t>
      </w:r>
      <w:r w:rsidRPr="00F53F99">
        <w:rPr>
          <w:i/>
          <w:iCs/>
        </w:rPr>
        <w:t xml:space="preserve">you </w:t>
      </w:r>
      <w:r w:rsidRPr="00F53F99">
        <w:rPr>
          <w:b/>
          <w:bCs/>
          <w:i/>
          <w:iCs/>
        </w:rPr>
        <w:t>are responsible for reading and adhering to all information in the announcements.</w:t>
      </w:r>
    </w:p>
    <w:p w14:paraId="3BAA2249" w14:textId="77777777" w:rsidR="0013312E" w:rsidRPr="00F53F99" w:rsidRDefault="0013312E" w:rsidP="0013312E">
      <w:pPr>
        <w:jc w:val="both"/>
        <w:rPr>
          <w:b/>
          <w:bCs/>
          <w:i/>
          <w:iCs/>
        </w:rPr>
      </w:pPr>
      <w:r w:rsidRPr="00F53F99">
        <w:rPr>
          <w:b/>
          <w:bCs/>
          <w:i/>
          <w:iCs/>
        </w:rPr>
        <w:t xml:space="preserve"> </w:t>
      </w:r>
    </w:p>
    <w:p w14:paraId="08F21DC5" w14:textId="77777777" w:rsidR="0013312E" w:rsidRDefault="0013312E" w:rsidP="0013312E">
      <w:pPr>
        <w:tabs>
          <w:tab w:val="left" w:pos="720"/>
        </w:tabs>
        <w:spacing w:after="0"/>
        <w:jc w:val="both"/>
        <w:rPr>
          <w:rFonts w:eastAsia="Times New Roman"/>
        </w:rPr>
      </w:pPr>
      <w:r w:rsidRPr="00F53F99">
        <w:rPr>
          <w:rFonts w:eastAsia="Times New Roman"/>
          <w:b/>
          <w:i/>
        </w:rPr>
        <w:t>Discussion Board</w:t>
      </w:r>
      <w:r w:rsidRPr="00F53F99">
        <w:rPr>
          <w:rFonts w:eastAsia="Times New Roman"/>
        </w:rPr>
        <w:t xml:space="preserve">: The professor will initiate a discussion board and students are encouraged to exchange ideas through the discussion board. Remember, all work submitted must be your own. </w:t>
      </w:r>
      <w:r w:rsidRPr="00F53F99">
        <w:rPr>
          <w:rFonts w:eastAsia="Times New Roman"/>
          <w:i/>
          <w:iCs/>
        </w:rPr>
        <w:t>Participation in the discussion board will be the basis for your class participation grade</w:t>
      </w:r>
      <w:r w:rsidRPr="00F53F99">
        <w:rPr>
          <w:rFonts w:eastAsia="Times New Roman"/>
        </w:rPr>
        <w:t xml:space="preserve"> and takes the place of live discussion in a classroom setting. The purpose is to exchange ideas among students and the professor so feel free to respond to other students’ remarks or ask the professor to jump in. </w:t>
      </w:r>
      <w:r w:rsidRPr="00F53F99">
        <w:rPr>
          <w:rFonts w:eastAsia="Times New Roman"/>
          <w:b/>
          <w:i/>
        </w:rPr>
        <w:t>All students are expected to logon a minimum of two days (and make a post on each day) and have a total of three posts each week to earn full credit.</w:t>
      </w:r>
      <w:r w:rsidRPr="00F53F99">
        <w:rPr>
          <w:rFonts w:eastAsia="Times New Roman"/>
        </w:rPr>
        <w:t xml:space="preserve">  Students are required to have an initial post no later than Wednesday of the current week. </w:t>
      </w:r>
    </w:p>
    <w:p w14:paraId="4B6CD17A" w14:textId="77777777" w:rsidR="0013312E" w:rsidRDefault="0013312E" w:rsidP="0013312E">
      <w:pPr>
        <w:tabs>
          <w:tab w:val="left" w:pos="720"/>
        </w:tabs>
        <w:spacing w:after="0"/>
        <w:jc w:val="both"/>
        <w:rPr>
          <w:rFonts w:eastAsia="Times New Roman"/>
        </w:rPr>
      </w:pPr>
    </w:p>
    <w:p w14:paraId="28AD1707" w14:textId="77777777" w:rsidR="0013312E" w:rsidRPr="00F53F99" w:rsidRDefault="0013312E" w:rsidP="0013312E">
      <w:pPr>
        <w:tabs>
          <w:tab w:val="left" w:pos="720"/>
        </w:tabs>
        <w:spacing w:after="0"/>
        <w:jc w:val="both"/>
        <w:rPr>
          <w:rFonts w:eastAsia="Times New Roman"/>
        </w:rPr>
      </w:pPr>
      <w:r w:rsidRPr="00F53F99">
        <w:rPr>
          <w:rFonts w:eastAsia="Times New Roman"/>
          <w:color w:val="FF0000"/>
        </w:rPr>
        <w:t>There will be a penalty of 20% for failure to have your initial post completed by Wednesday 11:59 PM Central Time Zone.</w:t>
      </w:r>
      <w:r w:rsidRPr="00F53F99">
        <w:rPr>
          <w:rFonts w:eastAsia="Times New Roman"/>
        </w:rPr>
        <w:t xml:space="preserve"> </w:t>
      </w:r>
    </w:p>
    <w:p w14:paraId="13593BFD" w14:textId="77777777" w:rsidR="0013312E" w:rsidRPr="00F53F99" w:rsidRDefault="0013312E" w:rsidP="0013312E">
      <w:pPr>
        <w:tabs>
          <w:tab w:val="left" w:pos="720"/>
        </w:tabs>
        <w:spacing w:after="0"/>
        <w:jc w:val="both"/>
        <w:rPr>
          <w:rFonts w:eastAsia="Times New Roman"/>
        </w:rPr>
      </w:pPr>
    </w:p>
    <w:p w14:paraId="615F2795" w14:textId="41A9C338" w:rsidR="0013312E" w:rsidRPr="00F53F99" w:rsidRDefault="0013312E" w:rsidP="0013312E">
      <w:pPr>
        <w:tabs>
          <w:tab w:val="left" w:pos="720"/>
        </w:tabs>
        <w:spacing w:after="0"/>
        <w:jc w:val="both"/>
        <w:rPr>
          <w:rFonts w:eastAsia="Times New Roman"/>
        </w:rPr>
      </w:pPr>
      <w:r w:rsidRPr="00F53F99">
        <w:rPr>
          <w:rFonts w:eastAsia="Times New Roman"/>
        </w:rPr>
        <w:t>You</w:t>
      </w:r>
      <w:r>
        <w:rPr>
          <w:rFonts w:eastAsia="Times New Roman"/>
        </w:rPr>
        <w:t>r</w:t>
      </w:r>
      <w:r w:rsidRPr="00F53F99">
        <w:rPr>
          <w:rFonts w:eastAsia="Times New Roman"/>
        </w:rPr>
        <w:t xml:space="preserve"> initial post will be a minimum of 300 words and replies to classmates will be a minimum of 100 words. Participation requires that your post add something of value to the discussion and should be more than a mere “I agree” or “good post”. Participation does not mean going back to prior discussions and posting comments, which is too late. </w:t>
      </w:r>
    </w:p>
    <w:p w14:paraId="1A7E74B2" w14:textId="77777777" w:rsidR="0013312E" w:rsidRPr="00F53F99" w:rsidRDefault="0013312E" w:rsidP="0013312E">
      <w:pPr>
        <w:tabs>
          <w:tab w:val="left" w:pos="720"/>
        </w:tabs>
        <w:spacing w:after="0"/>
        <w:jc w:val="both"/>
        <w:rPr>
          <w:rFonts w:eastAsia="Times New Roman"/>
        </w:rPr>
      </w:pPr>
    </w:p>
    <w:p w14:paraId="004F83EB" w14:textId="77777777" w:rsidR="0013312E" w:rsidRPr="00F53F99" w:rsidRDefault="0013312E" w:rsidP="0013312E">
      <w:pPr>
        <w:tabs>
          <w:tab w:val="left" w:pos="720"/>
        </w:tabs>
        <w:spacing w:after="0"/>
        <w:jc w:val="both"/>
        <w:rPr>
          <w:rFonts w:eastAsia="Times New Roman"/>
        </w:rPr>
      </w:pPr>
      <w:r w:rsidRPr="00F53F99">
        <w:rPr>
          <w:rFonts w:eastAsia="Times New Roman"/>
        </w:rPr>
        <w:t xml:space="preserve">All questions regarding the course, homework or reading assignments or other related course questions are to be posted in the Help! Discussion Board so that all students have an opportunity to read them and comment. The course is not designed as a one-on-one course with the professor and, as in a classroom; sometimes many students have the same question. Posting a question to the discussion board will help all of us get through the course easier. Please note that the discussion board is for discussion of the current chapter and you are expected to participate. Your grade will be computed as an average of the number of posts and the number of days you were present AND posted. The Discussion Board will open the week before the current week. </w:t>
      </w:r>
    </w:p>
    <w:p w14:paraId="05848B24" w14:textId="77777777" w:rsidR="0013312E" w:rsidRPr="00F53F99" w:rsidRDefault="0013312E" w:rsidP="0013312E">
      <w:pPr>
        <w:tabs>
          <w:tab w:val="left" w:pos="720"/>
        </w:tabs>
        <w:spacing w:after="0"/>
        <w:jc w:val="both"/>
        <w:rPr>
          <w:rFonts w:eastAsia="Times New Roman"/>
        </w:rPr>
      </w:pPr>
    </w:p>
    <w:p w14:paraId="48DAA378" w14:textId="77777777" w:rsidR="0013312E" w:rsidRPr="00F53F99" w:rsidRDefault="0013312E" w:rsidP="0013312E">
      <w:pPr>
        <w:spacing w:before="100" w:beforeAutospacing="1" w:after="100" w:afterAutospacing="1"/>
        <w:ind w:left="720"/>
        <w:jc w:val="both"/>
      </w:pPr>
      <w:r w:rsidRPr="00F53F99">
        <w:rPr>
          <w:u w:val="single"/>
        </w:rPr>
        <w:t>Grading Rubric for Discussion Board</w:t>
      </w:r>
    </w:p>
    <w:p w14:paraId="06BE0E12" w14:textId="77777777" w:rsidR="0013312E" w:rsidRPr="00F53F99" w:rsidRDefault="0013312E" w:rsidP="0013312E">
      <w:pPr>
        <w:numPr>
          <w:ilvl w:val="1"/>
          <w:numId w:val="10"/>
        </w:numPr>
        <w:autoSpaceDN w:val="0"/>
        <w:spacing w:before="100" w:beforeAutospacing="1" w:after="100" w:afterAutospacing="1"/>
        <w:contextualSpacing w:val="0"/>
        <w:jc w:val="both"/>
      </w:pPr>
      <w:r w:rsidRPr="00F53F99">
        <w:t>Post on one day</w:t>
      </w:r>
      <w:r w:rsidRPr="00F53F99">
        <w:tab/>
      </w:r>
      <w:r>
        <w:tab/>
      </w:r>
      <w:r w:rsidRPr="00F53F99">
        <w:t>25.0</w:t>
      </w:r>
    </w:p>
    <w:p w14:paraId="442E8335" w14:textId="77777777" w:rsidR="0013312E" w:rsidRPr="00F53F99" w:rsidRDefault="0013312E" w:rsidP="0013312E">
      <w:pPr>
        <w:numPr>
          <w:ilvl w:val="1"/>
          <w:numId w:val="10"/>
        </w:numPr>
        <w:autoSpaceDN w:val="0"/>
        <w:spacing w:before="100" w:beforeAutospacing="1" w:after="100" w:afterAutospacing="1"/>
        <w:contextualSpacing w:val="0"/>
        <w:jc w:val="both"/>
      </w:pPr>
      <w:r w:rsidRPr="00F53F99">
        <w:t>Post on second day</w:t>
      </w:r>
      <w:r w:rsidRPr="00F53F99">
        <w:tab/>
      </w:r>
      <w:r w:rsidRPr="00F53F99">
        <w:rPr>
          <w:u w:val="single"/>
        </w:rPr>
        <w:t>25.0</w:t>
      </w:r>
    </w:p>
    <w:p w14:paraId="476C6AB6" w14:textId="77777777" w:rsidR="0013312E" w:rsidRPr="00F53F99" w:rsidRDefault="0013312E" w:rsidP="0013312E">
      <w:pPr>
        <w:numPr>
          <w:ilvl w:val="1"/>
          <w:numId w:val="10"/>
        </w:numPr>
        <w:autoSpaceDN w:val="0"/>
        <w:spacing w:before="100" w:beforeAutospacing="1" w:after="100" w:afterAutospacing="1"/>
        <w:contextualSpacing w:val="0"/>
        <w:jc w:val="both"/>
      </w:pPr>
      <w:r w:rsidRPr="00F53F99">
        <w:t>Total for days</w:t>
      </w:r>
      <w:r w:rsidRPr="00F53F99">
        <w:tab/>
      </w:r>
      <w:r w:rsidRPr="00F53F99">
        <w:tab/>
      </w:r>
      <w:r w:rsidRPr="00F53F99">
        <w:tab/>
        <w:t xml:space="preserve"> 50</w:t>
      </w:r>
    </w:p>
    <w:p w14:paraId="25469585" w14:textId="77777777" w:rsidR="0013312E" w:rsidRPr="00F53F99" w:rsidRDefault="0013312E" w:rsidP="0013312E">
      <w:pPr>
        <w:numPr>
          <w:ilvl w:val="1"/>
          <w:numId w:val="10"/>
        </w:numPr>
        <w:autoSpaceDN w:val="0"/>
        <w:spacing w:before="100" w:beforeAutospacing="1" w:after="100" w:afterAutospacing="1"/>
        <w:contextualSpacing w:val="0"/>
        <w:jc w:val="both"/>
      </w:pPr>
      <w:r w:rsidRPr="00F53F99">
        <w:t>Initial post</w:t>
      </w:r>
      <w:r w:rsidRPr="00F53F99">
        <w:tab/>
      </w:r>
      <w:r w:rsidRPr="00F53F99">
        <w:tab/>
        <w:t>16.66</w:t>
      </w:r>
    </w:p>
    <w:p w14:paraId="1FE2DB25" w14:textId="77777777" w:rsidR="0013312E" w:rsidRPr="00F53F99" w:rsidRDefault="0013312E" w:rsidP="0013312E">
      <w:pPr>
        <w:numPr>
          <w:ilvl w:val="1"/>
          <w:numId w:val="10"/>
        </w:numPr>
        <w:autoSpaceDN w:val="0"/>
        <w:spacing w:before="100" w:beforeAutospacing="1" w:after="100" w:afterAutospacing="1"/>
        <w:contextualSpacing w:val="0"/>
        <w:jc w:val="both"/>
      </w:pPr>
      <w:r w:rsidRPr="00F53F99">
        <w:lastRenderedPageBreak/>
        <w:t>Second post</w:t>
      </w:r>
      <w:r w:rsidRPr="00F53F99">
        <w:tab/>
      </w:r>
      <w:r w:rsidRPr="00F53F99">
        <w:tab/>
        <w:t>16.67</w:t>
      </w:r>
    </w:p>
    <w:p w14:paraId="5CFDED63" w14:textId="77777777" w:rsidR="0013312E" w:rsidRPr="00F53F99" w:rsidRDefault="0013312E" w:rsidP="0013312E">
      <w:pPr>
        <w:numPr>
          <w:ilvl w:val="1"/>
          <w:numId w:val="10"/>
        </w:numPr>
        <w:autoSpaceDN w:val="0"/>
        <w:spacing w:before="100" w:beforeAutospacing="1" w:after="100" w:afterAutospacing="1"/>
        <w:contextualSpacing w:val="0"/>
        <w:jc w:val="both"/>
      </w:pPr>
      <w:r w:rsidRPr="00F53F99">
        <w:t>Third post</w:t>
      </w:r>
      <w:r w:rsidRPr="00F53F99">
        <w:tab/>
      </w:r>
      <w:r w:rsidRPr="00F53F99">
        <w:tab/>
      </w:r>
      <w:r w:rsidRPr="00F53F99">
        <w:rPr>
          <w:u w:val="single"/>
        </w:rPr>
        <w:t>16.67</w:t>
      </w:r>
    </w:p>
    <w:p w14:paraId="1488CBBB" w14:textId="77777777" w:rsidR="0013312E" w:rsidRPr="00F53F99" w:rsidRDefault="0013312E" w:rsidP="0013312E">
      <w:pPr>
        <w:numPr>
          <w:ilvl w:val="1"/>
          <w:numId w:val="10"/>
        </w:numPr>
        <w:autoSpaceDN w:val="0"/>
        <w:spacing w:before="100" w:beforeAutospacing="1" w:after="100" w:afterAutospacing="1"/>
        <w:contextualSpacing w:val="0"/>
        <w:jc w:val="both"/>
        <w:rPr>
          <w:u w:val="single"/>
        </w:rPr>
      </w:pPr>
      <w:r w:rsidRPr="00F53F99">
        <w:t>Total for posts</w:t>
      </w:r>
      <w:r w:rsidRPr="00F53F99">
        <w:tab/>
      </w:r>
      <w:r w:rsidRPr="00F53F99">
        <w:tab/>
      </w:r>
      <w:r w:rsidRPr="00F53F99">
        <w:tab/>
        <w:t xml:space="preserve"> </w:t>
      </w:r>
      <w:r w:rsidRPr="00F53F99">
        <w:rPr>
          <w:u w:val="single"/>
        </w:rPr>
        <w:t>50</w:t>
      </w:r>
    </w:p>
    <w:p w14:paraId="5EFC7376" w14:textId="77777777" w:rsidR="0013312E" w:rsidRPr="000A41D3" w:rsidRDefault="0013312E" w:rsidP="0013312E">
      <w:pPr>
        <w:numPr>
          <w:ilvl w:val="1"/>
          <w:numId w:val="10"/>
        </w:numPr>
        <w:autoSpaceDN w:val="0"/>
        <w:spacing w:before="100" w:beforeAutospacing="1" w:after="100" w:afterAutospacing="1"/>
        <w:contextualSpacing w:val="0"/>
        <w:jc w:val="both"/>
        <w:rPr>
          <w:u w:val="single"/>
        </w:rPr>
      </w:pPr>
      <w:r w:rsidRPr="00F53F99">
        <w:t>TOTAL</w:t>
      </w:r>
      <w:r w:rsidRPr="00F53F99">
        <w:tab/>
      </w:r>
      <w:r w:rsidRPr="00F53F99">
        <w:tab/>
      </w:r>
      <w:r w:rsidRPr="00F53F99">
        <w:tab/>
      </w:r>
      <w:r w:rsidRPr="00F53F99">
        <w:tab/>
      </w:r>
      <w:r w:rsidRPr="00F53F99">
        <w:rPr>
          <w:u w:val="double"/>
        </w:rPr>
        <w:t>100</w:t>
      </w:r>
    </w:p>
    <w:p w14:paraId="15E66E5B" w14:textId="77777777" w:rsidR="0013312E" w:rsidRPr="000A41D3" w:rsidRDefault="0013312E" w:rsidP="0013312E">
      <w:pPr>
        <w:tabs>
          <w:tab w:val="left" w:pos="720"/>
        </w:tabs>
        <w:jc w:val="both"/>
        <w:rPr>
          <w:b/>
          <w:bCs/>
        </w:rPr>
      </w:pPr>
      <w:r w:rsidRPr="000A41D3">
        <w:rPr>
          <w:b/>
          <w:bCs/>
        </w:rPr>
        <w:t xml:space="preserve">Faith-Based Discussion Posts: </w:t>
      </w:r>
      <w:r>
        <w:t>Bible verses relating to the specific topic for faith-based reflection will be part of the discussion prompts.</w:t>
      </w:r>
    </w:p>
    <w:p w14:paraId="250D5512" w14:textId="77777777" w:rsidR="0013312E" w:rsidRPr="00F53F99" w:rsidRDefault="0013312E" w:rsidP="0013312E">
      <w:pPr>
        <w:jc w:val="both"/>
      </w:pPr>
    </w:p>
    <w:p w14:paraId="0B854A64" w14:textId="77777777" w:rsidR="0013312E" w:rsidRDefault="0013312E" w:rsidP="0013312E">
      <w:pPr>
        <w:jc w:val="both"/>
      </w:pPr>
      <w:r w:rsidRPr="00F53F99">
        <w:rPr>
          <w:b/>
          <w:i/>
          <w:iCs/>
        </w:rPr>
        <w:t>Assignments:</w:t>
      </w:r>
      <w:r w:rsidRPr="00F53F99">
        <w:t xml:space="preserve"> A schedule of rea</w:t>
      </w:r>
      <w:r>
        <w:t xml:space="preserve">ding assignments and </w:t>
      </w:r>
      <w:r w:rsidRPr="00F53F99">
        <w:t>Problems</w:t>
      </w:r>
      <w:r>
        <w:t>/Quizzes</w:t>
      </w:r>
      <w:r w:rsidRPr="00F53F99">
        <w:t xml:space="preserve"> by week will be posted in the Assignmen</w:t>
      </w:r>
      <w:r>
        <w:t>t area.</w:t>
      </w:r>
      <w:r>
        <w:rPr>
          <w:rFonts w:cstheme="minorHAnsi"/>
        </w:rPr>
        <w:t xml:space="preserve"> All </w:t>
      </w:r>
      <w:r w:rsidRPr="00F53F99">
        <w:rPr>
          <w:rFonts w:cstheme="minorHAnsi"/>
        </w:rPr>
        <w:t>assignments wi</w:t>
      </w:r>
      <w:r>
        <w:rPr>
          <w:rFonts w:cstheme="minorHAnsi"/>
        </w:rPr>
        <w:t>ll be completed using Cengage</w:t>
      </w:r>
      <w:r w:rsidRPr="00F53F99">
        <w:rPr>
          <w:rFonts w:cstheme="minorHAnsi"/>
        </w:rPr>
        <w:t>. Assigned chapters are to be read and assignments completed by 11:55 PM Central Time, S</w:t>
      </w:r>
      <w:r>
        <w:rPr>
          <w:rFonts w:cstheme="minorHAnsi"/>
        </w:rPr>
        <w:t>un</w:t>
      </w:r>
      <w:r w:rsidRPr="00F53F99">
        <w:rPr>
          <w:rFonts w:cstheme="minorHAnsi"/>
        </w:rPr>
        <w:t xml:space="preserve">day. </w:t>
      </w:r>
      <w:r>
        <w:rPr>
          <w:rFonts w:cstheme="minorHAnsi"/>
        </w:rPr>
        <w:t>T</w:t>
      </w:r>
      <w:r w:rsidRPr="00F53F99">
        <w:t>he course is designed to run from Monday morning to midnight the following S</w:t>
      </w:r>
      <w:r>
        <w:t>unday</w:t>
      </w:r>
      <w:r w:rsidRPr="00F53F99">
        <w:t xml:space="preserve">.  If you would like to begin your discussion board work on Sunday for the upcoming week that is acceptable, but no posting on Sunday for the prior week will be accepted. </w:t>
      </w:r>
    </w:p>
    <w:p w14:paraId="1383904F" w14:textId="77777777" w:rsidR="0013312E" w:rsidRPr="00F53F99" w:rsidRDefault="0013312E" w:rsidP="0013312E">
      <w:pPr>
        <w:jc w:val="both"/>
      </w:pPr>
    </w:p>
    <w:p w14:paraId="3943E018" w14:textId="77777777" w:rsidR="0013312E" w:rsidRDefault="0013312E" w:rsidP="0013312E">
      <w:pPr>
        <w:rPr>
          <w:b/>
          <w:i/>
          <w:color w:val="FF0000"/>
          <w:spacing w:val="-3"/>
        </w:rPr>
      </w:pPr>
      <w:r w:rsidRPr="00F53F99">
        <w:rPr>
          <w:b/>
          <w:spacing w:val="-3"/>
        </w:rPr>
        <w:t>NOTE:</w:t>
      </w:r>
      <w:r w:rsidRPr="00F53F99">
        <w:rPr>
          <w:spacing w:val="-3"/>
        </w:rPr>
        <w:t xml:space="preserve">  </w:t>
      </w:r>
      <w:r w:rsidRPr="00F53F99">
        <w:rPr>
          <w:b/>
          <w:i/>
          <w:color w:val="FF0000"/>
          <w:spacing w:val="-3"/>
        </w:rPr>
        <w:t xml:space="preserve">This course ends at 11:59 PM Central Time Zone on Saturday of </w:t>
      </w:r>
      <w:r>
        <w:rPr>
          <w:b/>
          <w:i/>
          <w:color w:val="FF0000"/>
          <w:spacing w:val="-3"/>
        </w:rPr>
        <w:t>W</w:t>
      </w:r>
      <w:r w:rsidRPr="00F53F99">
        <w:rPr>
          <w:b/>
          <w:i/>
          <w:color w:val="FF0000"/>
          <w:spacing w:val="-3"/>
        </w:rPr>
        <w:t>eek</w:t>
      </w:r>
      <w:r>
        <w:rPr>
          <w:b/>
          <w:i/>
          <w:color w:val="FF0000"/>
          <w:spacing w:val="-3"/>
        </w:rPr>
        <w:t xml:space="preserve"> 8</w:t>
      </w:r>
      <w:r w:rsidRPr="00F53F99">
        <w:rPr>
          <w:b/>
          <w:i/>
          <w:color w:val="FF0000"/>
          <w:spacing w:val="-3"/>
        </w:rPr>
        <w:t xml:space="preserve"> to correspond with the ending of the term, which is always a Saturday.</w:t>
      </w:r>
    </w:p>
    <w:p w14:paraId="7BF8D7CD" w14:textId="77777777" w:rsidR="0013312E" w:rsidRDefault="0013312E" w:rsidP="0013312E">
      <w:pPr>
        <w:rPr>
          <w:b/>
          <w:i/>
          <w:color w:val="FF0000"/>
          <w:spacing w:val="-3"/>
        </w:rPr>
      </w:pPr>
    </w:p>
    <w:p w14:paraId="147BC092" w14:textId="77777777" w:rsidR="0013312E" w:rsidRPr="0071294C" w:rsidRDefault="0013312E" w:rsidP="0013312E">
      <w:pPr>
        <w:pStyle w:val="ListParagraph"/>
        <w:jc w:val="both"/>
        <w:rPr>
          <w:color w:val="FF0000"/>
        </w:rPr>
      </w:pPr>
    </w:p>
    <w:p w14:paraId="6A97667F" w14:textId="77777777" w:rsidR="0013312E" w:rsidRPr="00095D3A" w:rsidRDefault="0013312E" w:rsidP="0013312E">
      <w:pPr>
        <w:jc w:val="both"/>
        <w:rPr>
          <w:color w:val="FF0000"/>
        </w:rPr>
      </w:pPr>
      <w:r w:rsidRPr="00095D3A">
        <w:rPr>
          <w:b/>
          <w:i/>
          <w:iCs/>
        </w:rPr>
        <w:t>Quizzes</w:t>
      </w:r>
      <w:r w:rsidRPr="00095D3A">
        <w:rPr>
          <w:i/>
          <w:iCs/>
        </w:rPr>
        <w:t>:</w:t>
      </w:r>
      <w:r w:rsidRPr="0043343A">
        <w:t xml:space="preserve">  There will be eight weekly quizzes.  Quizzes are timed but may be taken as many as two times with your highest score earned entered into the grade book.  </w:t>
      </w:r>
      <w:r>
        <w:t xml:space="preserve">Once the quiz is opened you must complete in its entirety, you cannot save and then return to the quiz. </w:t>
      </w:r>
      <w:r w:rsidRPr="0043343A">
        <w:t xml:space="preserve">Due to the allowance of two attempts, there will be no resetting of quizzes. </w:t>
      </w:r>
      <w:r w:rsidRPr="00095D3A">
        <w:rPr>
          <w:color w:val="FF0000"/>
        </w:rPr>
        <w:t>Weekly quizzes will close at 11:59 PM Central Time Zone on Saturday and there will be no extension of time to complete the quizzes.</w:t>
      </w:r>
    </w:p>
    <w:p w14:paraId="4D43FE96" w14:textId="77777777" w:rsidR="0013312E" w:rsidRDefault="0013312E" w:rsidP="0013312E">
      <w:pPr>
        <w:pStyle w:val="ListParagraph"/>
        <w:tabs>
          <w:tab w:val="left" w:pos="720"/>
        </w:tabs>
        <w:jc w:val="both"/>
        <w:rPr>
          <w:b/>
          <w:i/>
          <w:iCs/>
        </w:rPr>
      </w:pPr>
    </w:p>
    <w:p w14:paraId="448AA246" w14:textId="77777777" w:rsidR="0013312E" w:rsidRPr="008A2F89" w:rsidRDefault="0013312E" w:rsidP="0013312E">
      <w:pPr>
        <w:jc w:val="both"/>
        <w:rPr>
          <w:b/>
        </w:rPr>
      </w:pPr>
      <w:r w:rsidRPr="008A2F89">
        <w:rPr>
          <w:b/>
        </w:rPr>
        <w:t>COURSE CONDUCT:</w:t>
      </w:r>
    </w:p>
    <w:p w14:paraId="158032D8" w14:textId="77777777" w:rsidR="0013312E" w:rsidRPr="008A2F89" w:rsidRDefault="0013312E" w:rsidP="0013312E">
      <w:pPr>
        <w:jc w:val="both"/>
        <w:rPr>
          <w:b/>
        </w:rPr>
      </w:pPr>
    </w:p>
    <w:p w14:paraId="722B5305" w14:textId="77777777" w:rsidR="0013312E" w:rsidRPr="008A2F89" w:rsidRDefault="0013312E" w:rsidP="0013312E">
      <w:pPr>
        <w:numPr>
          <w:ilvl w:val="0"/>
          <w:numId w:val="11"/>
        </w:numPr>
        <w:spacing w:after="0"/>
        <w:contextualSpacing w:val="0"/>
        <w:jc w:val="both"/>
      </w:pPr>
      <w:r w:rsidRPr="008A2F89">
        <w:t>No make-up exams except for documented emergencies! No make of miss</w:t>
      </w:r>
      <w:r>
        <w:t>ed</w:t>
      </w:r>
      <w:r w:rsidRPr="008A2F89">
        <w:t xml:space="preserve"> discussion board work.</w:t>
      </w:r>
    </w:p>
    <w:p w14:paraId="031CDCC2" w14:textId="77777777" w:rsidR="0013312E" w:rsidRDefault="0013312E" w:rsidP="0013312E">
      <w:pPr>
        <w:numPr>
          <w:ilvl w:val="0"/>
          <w:numId w:val="11"/>
        </w:numPr>
        <w:spacing w:after="0"/>
        <w:contextualSpacing w:val="0"/>
        <w:jc w:val="both"/>
      </w:pPr>
      <w:r w:rsidRPr="008A2F89">
        <w:t>Late assignments will be penalized. Assignments are due by 11:59 PM S</w:t>
      </w:r>
      <w:r>
        <w:t>un</w:t>
      </w:r>
      <w:r w:rsidRPr="008A2F89">
        <w:t>day CST.</w:t>
      </w:r>
    </w:p>
    <w:p w14:paraId="054DAE5C" w14:textId="77777777" w:rsidR="0013312E" w:rsidRPr="008A2F89" w:rsidRDefault="0013312E" w:rsidP="0013312E">
      <w:pPr>
        <w:spacing w:after="0"/>
        <w:ind w:left="720"/>
        <w:contextualSpacing w:val="0"/>
        <w:jc w:val="both"/>
      </w:pPr>
    </w:p>
    <w:p w14:paraId="1026B587" w14:textId="77777777" w:rsidR="0013312E" w:rsidRDefault="0013312E" w:rsidP="0013312E">
      <w:pPr>
        <w:rPr>
          <w:b/>
          <w:i/>
          <w:color w:val="FF0000"/>
          <w:spacing w:val="-3"/>
        </w:rPr>
      </w:pPr>
      <w:r w:rsidRPr="008A2F89">
        <w:t>Any exams or assignments that appear to be the same as that of any other student will result in a grade of zero for both students.</w:t>
      </w:r>
    </w:p>
    <w:p w14:paraId="380EA5B2" w14:textId="77777777" w:rsidR="0013312E" w:rsidRPr="00F53F99" w:rsidRDefault="0013312E" w:rsidP="0013312E">
      <w:pPr>
        <w:rPr>
          <w:b/>
          <w:i/>
        </w:rPr>
      </w:pPr>
    </w:p>
    <w:p w14:paraId="24F767F5" w14:textId="77777777" w:rsidR="0013312E" w:rsidRDefault="0013312E" w:rsidP="0013312E">
      <w:r>
        <w:t>&gt;&gt;</w:t>
      </w:r>
    </w:p>
    <w:p w14:paraId="425BEC55" w14:textId="77777777" w:rsidR="0013312E" w:rsidRDefault="0013312E" w:rsidP="0013312E"/>
    <w:p w14:paraId="5B8659E9" w14:textId="77777777" w:rsidR="0013312E" w:rsidRPr="004732FD" w:rsidRDefault="0013312E" w:rsidP="0013312E"/>
    <w:p w14:paraId="6AECCCF9" w14:textId="4C34221A" w:rsidR="00BB0CDA" w:rsidRDefault="00BB0CDA" w:rsidP="000C2431">
      <w:r>
        <w:t>&gt;&gt;</w:t>
      </w:r>
      <w:permEnd w:id="706496380"/>
    </w:p>
    <w:p w14:paraId="1980549C" w14:textId="77777777" w:rsidR="004732FD" w:rsidRDefault="004732FD" w:rsidP="000C2431"/>
    <w:p w14:paraId="6B3AAABA" w14:textId="77777777" w:rsidR="004732FD" w:rsidRPr="004732FD" w:rsidRDefault="004732FD" w:rsidP="000C2431"/>
    <w:sectPr w:rsidR="004732FD" w:rsidRPr="004732FD" w:rsidSect="00A67B54">
      <w:footerReference w:type="default" r:id="rId9"/>
      <w:headerReference w:type="first" r:id="rId10"/>
      <w:footerReference w:type="first" r:id="rId11"/>
      <w:pgSz w:w="12240" w:h="15840"/>
      <w:pgMar w:top="1440" w:right="1440" w:bottom="1080" w:left="1440" w:header="288"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481C1D" w14:textId="77777777" w:rsidR="00600304" w:rsidRDefault="00600304" w:rsidP="002B1DF6">
      <w:pPr>
        <w:spacing w:after="0"/>
      </w:pPr>
      <w:r>
        <w:separator/>
      </w:r>
    </w:p>
  </w:endnote>
  <w:endnote w:type="continuationSeparator" w:id="0">
    <w:p w14:paraId="4A6EB3D3" w14:textId="77777777" w:rsidR="00600304" w:rsidRDefault="00600304" w:rsidP="002B1DF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35364521"/>
      <w:docPartObj>
        <w:docPartGallery w:val="Page Numbers (Bottom of Page)"/>
        <w:docPartUnique/>
      </w:docPartObj>
    </w:sdtPr>
    <w:sdtEndPr>
      <w:rPr>
        <w:noProof/>
      </w:rPr>
    </w:sdtEndPr>
    <w:sdtContent>
      <w:p w14:paraId="211FC98B" w14:textId="77777777" w:rsidR="007200FA" w:rsidRDefault="007200FA">
        <w:pPr>
          <w:pStyle w:val="Footer"/>
          <w:jc w:val="right"/>
        </w:pPr>
        <w:r>
          <w:fldChar w:fldCharType="begin"/>
        </w:r>
        <w:r>
          <w:instrText xml:space="preserve"> PAGE   \* MERGEFORMAT </w:instrText>
        </w:r>
        <w:r>
          <w:fldChar w:fldCharType="separate"/>
        </w:r>
        <w:r w:rsidR="002E23DE">
          <w:rPr>
            <w:noProof/>
          </w:rPr>
          <w:t>2</w:t>
        </w:r>
        <w:r>
          <w:rPr>
            <w:noProof/>
          </w:rPr>
          <w:fldChar w:fldCharType="end"/>
        </w:r>
      </w:p>
    </w:sdtContent>
  </w:sdt>
  <w:p w14:paraId="5B83A27A" w14:textId="77777777" w:rsidR="007200FA" w:rsidRPr="007200FA" w:rsidRDefault="004066A3">
    <w:pPr>
      <w:pStyle w:val="Footer"/>
      <w:rPr>
        <w:i/>
        <w:sz w:val="16"/>
        <w:szCs w:val="16"/>
      </w:rPr>
    </w:pPr>
    <w:r>
      <w:rPr>
        <w:i/>
        <w:sz w:val="16"/>
        <w:szCs w:val="16"/>
      </w:rPr>
      <w:t xml:space="preserve">Template Updated </w:t>
    </w:r>
    <w:r w:rsidR="00785EDB">
      <w:rPr>
        <w:i/>
        <w:sz w:val="16"/>
        <w:szCs w:val="16"/>
      </w:rPr>
      <w:t>April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FD2A8" w14:textId="77777777" w:rsidR="004732FD" w:rsidRDefault="004732FD">
    <w:pPr>
      <w:pStyle w:val="Footer"/>
      <w:jc w:val="right"/>
    </w:pPr>
    <w:r>
      <w:t xml:space="preserve"> </w:t>
    </w:r>
    <w:r w:rsidRPr="007200FA">
      <w:t xml:space="preserve"> </w:t>
    </w:r>
    <w:sdt>
      <w:sdtPr>
        <w:id w:val="1053734332"/>
        <w:docPartObj>
          <w:docPartGallery w:val="Page Numbers (Bottom of Page)"/>
          <w:docPartUnique/>
        </w:docPartObj>
      </w:sdtPr>
      <w:sdtEndPr>
        <w:rPr>
          <w:noProof/>
        </w:rPr>
      </w:sdtEndPr>
      <w:sdtContent>
        <w:r w:rsidRPr="007200FA">
          <w:fldChar w:fldCharType="begin"/>
        </w:r>
        <w:r w:rsidRPr="007200FA">
          <w:instrText xml:space="preserve"> PAGE   \* MERGEFORMAT </w:instrText>
        </w:r>
        <w:r w:rsidRPr="007200FA">
          <w:fldChar w:fldCharType="separate"/>
        </w:r>
        <w:r w:rsidR="002E23DE">
          <w:rPr>
            <w:noProof/>
          </w:rPr>
          <w:t>1</w:t>
        </w:r>
        <w:r w:rsidRPr="007200FA">
          <w:rPr>
            <w:noProof/>
          </w:rPr>
          <w:fldChar w:fldCharType="end"/>
        </w:r>
      </w:sdtContent>
    </w:sdt>
  </w:p>
  <w:p w14:paraId="69E12BDA" w14:textId="77777777" w:rsidR="004732FD" w:rsidRDefault="004732FD">
    <w:pPr>
      <w:pStyle w:val="Footer"/>
      <w:rPr>
        <w:i/>
        <w:sz w:val="16"/>
        <w:szCs w:val="16"/>
      </w:rPr>
    </w:pPr>
    <w:r w:rsidRPr="004732FD">
      <w:rPr>
        <w:i/>
        <w:sz w:val="16"/>
        <w:szCs w:val="16"/>
      </w:rPr>
      <w:t>Te</w:t>
    </w:r>
    <w:r w:rsidR="00ED358E">
      <w:rPr>
        <w:i/>
        <w:sz w:val="16"/>
        <w:szCs w:val="16"/>
      </w:rPr>
      <w:t xml:space="preserve">mplate </w:t>
    </w:r>
    <w:r w:rsidR="004066A3">
      <w:rPr>
        <w:i/>
        <w:sz w:val="16"/>
        <w:szCs w:val="16"/>
      </w:rPr>
      <w:t xml:space="preserve">Updated </w:t>
    </w:r>
    <w:r w:rsidR="00785EDB">
      <w:rPr>
        <w:i/>
        <w:sz w:val="16"/>
        <w:szCs w:val="16"/>
      </w:rPr>
      <w:t>April 2025</w:t>
    </w:r>
  </w:p>
  <w:p w14:paraId="7E5C4C91" w14:textId="77777777" w:rsidR="000935B4" w:rsidRPr="004732FD" w:rsidRDefault="000935B4">
    <w:pPr>
      <w:pStyle w:val="Footer"/>
      <w:rPr>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8312B6" w14:textId="77777777" w:rsidR="00600304" w:rsidRDefault="00600304" w:rsidP="002B1DF6">
      <w:pPr>
        <w:spacing w:after="0"/>
      </w:pPr>
      <w:r>
        <w:separator/>
      </w:r>
    </w:p>
  </w:footnote>
  <w:footnote w:type="continuationSeparator" w:id="0">
    <w:p w14:paraId="58CD5CFA" w14:textId="77777777" w:rsidR="00600304" w:rsidRDefault="00600304" w:rsidP="002B1DF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E9C7FF" w14:textId="77777777" w:rsidR="007D5A2A" w:rsidRDefault="00E96CE9" w:rsidP="007D5A2A">
    <w:pPr>
      <w:pStyle w:val="Header"/>
      <w:jc w:val="right"/>
    </w:pPr>
    <w:r>
      <w:rPr>
        <w:noProof/>
      </w:rPr>
      <w:drawing>
        <wp:inline distT="0" distB="0" distL="0" distR="0" wp14:anchorId="4B53AA4C" wp14:editId="63B911A7">
          <wp:extent cx="2462000" cy="781738"/>
          <wp:effectExtent l="0" t="0" r="0" b="0"/>
          <wp:docPr id="23" name="Picture 23" descr="Picture of the Wayland Baptist University flame logo" title="WB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lk.UniversityLogo.jpg"/>
                  <pic:cNvPicPr/>
                </pic:nvPicPr>
                <pic:blipFill>
                  <a:blip r:embed="rId1">
                    <a:extLst>
                      <a:ext uri="{28A0092B-C50C-407E-A947-70E740481C1C}">
                        <a14:useLocalDpi xmlns:a14="http://schemas.microsoft.com/office/drawing/2010/main" val="0"/>
                      </a:ext>
                    </a:extLst>
                  </a:blip>
                  <a:stretch>
                    <a:fillRect/>
                  </a:stretch>
                </pic:blipFill>
                <pic:spPr>
                  <a:xfrm>
                    <a:off x="0" y="0"/>
                    <a:ext cx="2594101" cy="823683"/>
                  </a:xfrm>
                  <a:prstGeom prst="rect">
                    <a:avLst/>
                  </a:prstGeom>
                </pic:spPr>
              </pic:pic>
            </a:graphicData>
          </a:graphic>
        </wp:inline>
      </w:drawing>
    </w:r>
  </w:p>
  <w:p w14:paraId="75AA6EA8" w14:textId="77777777" w:rsidR="007D5A2A" w:rsidRPr="00A67B54" w:rsidRDefault="00A67B54" w:rsidP="00A67B54">
    <w:pPr>
      <w:pStyle w:val="Header"/>
      <w:jc w:val="center"/>
      <w:rPr>
        <w:color w:val="0070C0"/>
        <w:sz w:val="24"/>
        <w:szCs w:val="24"/>
      </w:rPr>
    </w:pPr>
    <w:r>
      <w:t xml:space="preserve">                                                                                                                        </w:t>
    </w:r>
    <w:r w:rsidR="007D5A2A" w:rsidRPr="00A67B54">
      <w:rPr>
        <w:color w:val="0070C0"/>
        <w:sz w:val="24"/>
        <w:szCs w:val="24"/>
      </w:rPr>
      <w:t xml:space="preserve">School of </w:t>
    </w:r>
    <w:r w:rsidRPr="00A67B54">
      <w:rPr>
        <w:color w:val="0070C0"/>
        <w:sz w:val="24"/>
        <w:szCs w:val="24"/>
      </w:rPr>
      <w:t>Business</w:t>
    </w:r>
  </w:p>
  <w:p w14:paraId="266407F6" w14:textId="77777777" w:rsidR="002B1DF6" w:rsidRPr="007D5A2A" w:rsidRDefault="002B1DF6" w:rsidP="007D5A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B7994"/>
    <w:multiLevelType w:val="hybridMultilevel"/>
    <w:tmpl w:val="D42089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17431CD"/>
    <w:multiLevelType w:val="hybridMultilevel"/>
    <w:tmpl w:val="73480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5416A1"/>
    <w:multiLevelType w:val="hybridMultilevel"/>
    <w:tmpl w:val="36246028"/>
    <w:lvl w:ilvl="0" w:tplc="04090011">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1C1924A7"/>
    <w:multiLevelType w:val="hybridMultilevel"/>
    <w:tmpl w:val="82404C4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288D58B7"/>
    <w:multiLevelType w:val="hybridMultilevel"/>
    <w:tmpl w:val="66065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5268B9"/>
    <w:multiLevelType w:val="hybridMultilevel"/>
    <w:tmpl w:val="C3505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DFD5386"/>
    <w:multiLevelType w:val="hybridMultilevel"/>
    <w:tmpl w:val="0AF6E29C"/>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FBC5D49"/>
    <w:multiLevelType w:val="multilevel"/>
    <w:tmpl w:val="ED940A5C"/>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15:restartNumberingAfterBreak="0">
    <w:nsid w:val="57C4430B"/>
    <w:multiLevelType w:val="hybridMultilevel"/>
    <w:tmpl w:val="0072834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669E04D1"/>
    <w:multiLevelType w:val="hybridMultilevel"/>
    <w:tmpl w:val="E6C6D184"/>
    <w:lvl w:ilvl="0" w:tplc="C4EE80A4">
      <w:start w:val="1"/>
      <w:numFmt w:val="decimal"/>
      <w:lvlText w:val="%1."/>
      <w:lvlJc w:val="left"/>
      <w:pPr>
        <w:ind w:left="915" w:hanging="360"/>
      </w:pPr>
      <w:rPr>
        <w:rFonts w:hint="default"/>
      </w:rPr>
    </w:lvl>
    <w:lvl w:ilvl="1" w:tplc="04090015">
      <w:start w:val="1"/>
      <w:numFmt w:val="upperLetter"/>
      <w:lvlText w:val="%2."/>
      <w:lvlJc w:val="left"/>
      <w:pPr>
        <w:ind w:left="1710" w:hanging="360"/>
      </w:pPr>
    </w:lvl>
    <w:lvl w:ilvl="2" w:tplc="0409001B">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abstractNum w:abstractNumId="10" w15:restartNumberingAfterBreak="0">
    <w:nsid w:val="79034B82"/>
    <w:multiLevelType w:val="hybridMultilevel"/>
    <w:tmpl w:val="EAA0B908"/>
    <w:lvl w:ilvl="0" w:tplc="F98056BA">
      <w:start w:val="1"/>
      <w:numFmt w:val="bullet"/>
      <w:lvlText w:val=""/>
      <w:lvlJc w:val="left"/>
      <w:pPr>
        <w:tabs>
          <w:tab w:val="num" w:pos="720"/>
        </w:tabs>
        <w:ind w:left="720" w:hanging="360"/>
      </w:pPr>
      <w:rPr>
        <w:rFonts w:ascii="Symbol" w:hAnsi="Symbol" w:hint="default"/>
        <w:sz w:val="20"/>
      </w:rPr>
    </w:lvl>
    <w:lvl w:ilvl="1" w:tplc="86D61FC4">
      <w:start w:val="1"/>
      <w:numFmt w:val="bullet"/>
      <w:lvlText w:val=""/>
      <w:lvlJc w:val="left"/>
      <w:pPr>
        <w:tabs>
          <w:tab w:val="num" w:pos="1440"/>
        </w:tabs>
        <w:ind w:left="1440" w:hanging="360"/>
      </w:pPr>
      <w:rPr>
        <w:rFonts w:ascii="Symbol" w:hAnsi="Symbol" w:hint="default"/>
        <w:sz w:val="20"/>
      </w:rPr>
    </w:lvl>
    <w:lvl w:ilvl="2" w:tplc="085C31A0">
      <w:start w:val="1"/>
      <w:numFmt w:val="bullet"/>
      <w:lvlText w:val=""/>
      <w:lvlJc w:val="left"/>
      <w:pPr>
        <w:tabs>
          <w:tab w:val="num" w:pos="2160"/>
        </w:tabs>
        <w:ind w:left="2160" w:hanging="360"/>
      </w:pPr>
      <w:rPr>
        <w:rFonts w:ascii="Symbol" w:hAnsi="Symbol" w:hint="default"/>
        <w:sz w:val="20"/>
      </w:rPr>
    </w:lvl>
    <w:lvl w:ilvl="3" w:tplc="2B28F178">
      <w:start w:val="1"/>
      <w:numFmt w:val="bullet"/>
      <w:lvlText w:val=""/>
      <w:lvlJc w:val="left"/>
      <w:pPr>
        <w:tabs>
          <w:tab w:val="num" w:pos="2880"/>
        </w:tabs>
        <w:ind w:left="2880" w:hanging="360"/>
      </w:pPr>
      <w:rPr>
        <w:rFonts w:ascii="Symbol" w:hAnsi="Symbol" w:hint="default"/>
        <w:sz w:val="20"/>
      </w:rPr>
    </w:lvl>
    <w:lvl w:ilvl="4" w:tplc="49F2279E">
      <w:start w:val="1"/>
      <w:numFmt w:val="bullet"/>
      <w:lvlText w:val=""/>
      <w:lvlJc w:val="left"/>
      <w:pPr>
        <w:tabs>
          <w:tab w:val="num" w:pos="3600"/>
        </w:tabs>
        <w:ind w:left="3600" w:hanging="360"/>
      </w:pPr>
      <w:rPr>
        <w:rFonts w:ascii="Symbol" w:hAnsi="Symbol" w:hint="default"/>
        <w:sz w:val="20"/>
      </w:rPr>
    </w:lvl>
    <w:lvl w:ilvl="5" w:tplc="263ACE98">
      <w:start w:val="1"/>
      <w:numFmt w:val="bullet"/>
      <w:lvlText w:val=""/>
      <w:lvlJc w:val="left"/>
      <w:pPr>
        <w:tabs>
          <w:tab w:val="num" w:pos="4320"/>
        </w:tabs>
        <w:ind w:left="4320" w:hanging="360"/>
      </w:pPr>
      <w:rPr>
        <w:rFonts w:ascii="Symbol" w:hAnsi="Symbol" w:hint="default"/>
        <w:sz w:val="20"/>
      </w:rPr>
    </w:lvl>
    <w:lvl w:ilvl="6" w:tplc="2544F500">
      <w:start w:val="1"/>
      <w:numFmt w:val="bullet"/>
      <w:lvlText w:val=""/>
      <w:lvlJc w:val="left"/>
      <w:pPr>
        <w:tabs>
          <w:tab w:val="num" w:pos="5040"/>
        </w:tabs>
        <w:ind w:left="5040" w:hanging="360"/>
      </w:pPr>
      <w:rPr>
        <w:rFonts w:ascii="Symbol" w:hAnsi="Symbol" w:hint="default"/>
        <w:sz w:val="20"/>
      </w:rPr>
    </w:lvl>
    <w:lvl w:ilvl="7" w:tplc="B314B1B0">
      <w:start w:val="1"/>
      <w:numFmt w:val="bullet"/>
      <w:lvlText w:val=""/>
      <w:lvlJc w:val="left"/>
      <w:pPr>
        <w:tabs>
          <w:tab w:val="num" w:pos="5760"/>
        </w:tabs>
        <w:ind w:left="5760" w:hanging="360"/>
      </w:pPr>
      <w:rPr>
        <w:rFonts w:ascii="Symbol" w:hAnsi="Symbol" w:hint="default"/>
        <w:sz w:val="20"/>
      </w:rPr>
    </w:lvl>
    <w:lvl w:ilvl="8" w:tplc="585420E2">
      <w:start w:val="1"/>
      <w:numFmt w:val="bullet"/>
      <w:lvlText w:val=""/>
      <w:lvlJc w:val="left"/>
      <w:pPr>
        <w:tabs>
          <w:tab w:val="num" w:pos="6480"/>
        </w:tabs>
        <w:ind w:left="6480" w:hanging="360"/>
      </w:pPr>
      <w:rPr>
        <w:rFonts w:ascii="Symbol" w:hAnsi="Symbol" w:hint="default"/>
        <w:sz w:val="20"/>
      </w:rPr>
    </w:lvl>
  </w:abstractNum>
  <w:num w:numId="1" w16cid:durableId="97875215">
    <w:abstractNumId w:val="6"/>
  </w:num>
  <w:num w:numId="2" w16cid:durableId="592782253">
    <w:abstractNumId w:val="0"/>
  </w:num>
  <w:num w:numId="3" w16cid:durableId="1881362084">
    <w:abstractNumId w:val="5"/>
  </w:num>
  <w:num w:numId="4" w16cid:durableId="1334987151">
    <w:abstractNumId w:val="1"/>
  </w:num>
  <w:num w:numId="5" w16cid:durableId="405035109">
    <w:abstractNumId w:val="3"/>
  </w:num>
  <w:num w:numId="6" w16cid:durableId="846943634">
    <w:abstractNumId w:val="8"/>
  </w:num>
  <w:num w:numId="7" w16cid:durableId="1242327435">
    <w:abstractNumId w:val="7"/>
  </w:num>
  <w:num w:numId="8" w16cid:durableId="1270046303">
    <w:abstractNumId w:val="4"/>
  </w:num>
  <w:num w:numId="9" w16cid:durableId="183523863">
    <w:abstractNumId w:val="9"/>
  </w:num>
  <w:num w:numId="10" w16cid:durableId="1725447823">
    <w:abstractNumId w:val="10"/>
  </w:num>
  <w:num w:numId="11" w16cid:durableId="136775728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MtFyQYVUZK0NIX2Np7CogPRnMzuTHIMhUb0Qb6vDnYMLYSGsbn6mOC8O+FdORKb4KBw/t1Ru999JLlspFXLhLw==" w:salt="L50cdkhAFIKstLmslYs6F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E47"/>
    <w:rsid w:val="00004CA2"/>
    <w:rsid w:val="0004431A"/>
    <w:rsid w:val="0006707A"/>
    <w:rsid w:val="000748A6"/>
    <w:rsid w:val="00084227"/>
    <w:rsid w:val="000935B4"/>
    <w:rsid w:val="00093737"/>
    <w:rsid w:val="000955BD"/>
    <w:rsid w:val="000A0F3B"/>
    <w:rsid w:val="000A6E7A"/>
    <w:rsid w:val="000C2431"/>
    <w:rsid w:val="000E3AD6"/>
    <w:rsid w:val="000F430D"/>
    <w:rsid w:val="00116CAE"/>
    <w:rsid w:val="00124F9E"/>
    <w:rsid w:val="00127703"/>
    <w:rsid w:val="0013312E"/>
    <w:rsid w:val="00141E1F"/>
    <w:rsid w:val="00165BC2"/>
    <w:rsid w:val="00182992"/>
    <w:rsid w:val="001A2865"/>
    <w:rsid w:val="001B23C2"/>
    <w:rsid w:val="001F4D1D"/>
    <w:rsid w:val="00201B07"/>
    <w:rsid w:val="0021744E"/>
    <w:rsid w:val="0024508F"/>
    <w:rsid w:val="00267A17"/>
    <w:rsid w:val="0027310A"/>
    <w:rsid w:val="0029114E"/>
    <w:rsid w:val="002A3AD0"/>
    <w:rsid w:val="002B1DF6"/>
    <w:rsid w:val="002B2AA9"/>
    <w:rsid w:val="002E1FFA"/>
    <w:rsid w:val="002E23DE"/>
    <w:rsid w:val="002E75B9"/>
    <w:rsid w:val="002E7A29"/>
    <w:rsid w:val="00306FAF"/>
    <w:rsid w:val="00312DC8"/>
    <w:rsid w:val="00314342"/>
    <w:rsid w:val="00320C17"/>
    <w:rsid w:val="003448AB"/>
    <w:rsid w:val="00351287"/>
    <w:rsid w:val="003671A5"/>
    <w:rsid w:val="0039128D"/>
    <w:rsid w:val="003925A2"/>
    <w:rsid w:val="00392867"/>
    <w:rsid w:val="00395271"/>
    <w:rsid w:val="003B5A0A"/>
    <w:rsid w:val="003D2402"/>
    <w:rsid w:val="003F2B14"/>
    <w:rsid w:val="00404C61"/>
    <w:rsid w:val="004066A3"/>
    <w:rsid w:val="004078A1"/>
    <w:rsid w:val="00414062"/>
    <w:rsid w:val="004227A2"/>
    <w:rsid w:val="00452059"/>
    <w:rsid w:val="004732FD"/>
    <w:rsid w:val="00475D2E"/>
    <w:rsid w:val="00485DE2"/>
    <w:rsid w:val="0049573C"/>
    <w:rsid w:val="00497542"/>
    <w:rsid w:val="004E2C2D"/>
    <w:rsid w:val="004F2DF3"/>
    <w:rsid w:val="004F761E"/>
    <w:rsid w:val="00500B47"/>
    <w:rsid w:val="005042F5"/>
    <w:rsid w:val="00504648"/>
    <w:rsid w:val="00504C03"/>
    <w:rsid w:val="005606C5"/>
    <w:rsid w:val="00573FD3"/>
    <w:rsid w:val="0059315D"/>
    <w:rsid w:val="005A35D0"/>
    <w:rsid w:val="005B440E"/>
    <w:rsid w:val="005E6005"/>
    <w:rsid w:val="00600304"/>
    <w:rsid w:val="00605B5F"/>
    <w:rsid w:val="00654D1F"/>
    <w:rsid w:val="006554D6"/>
    <w:rsid w:val="00691DB2"/>
    <w:rsid w:val="006A11CC"/>
    <w:rsid w:val="006A1232"/>
    <w:rsid w:val="006B3B3E"/>
    <w:rsid w:val="007200FA"/>
    <w:rsid w:val="00723490"/>
    <w:rsid w:val="00731672"/>
    <w:rsid w:val="007535D8"/>
    <w:rsid w:val="0077197E"/>
    <w:rsid w:val="007810DA"/>
    <w:rsid w:val="00783E12"/>
    <w:rsid w:val="00785EDB"/>
    <w:rsid w:val="0078676A"/>
    <w:rsid w:val="00794217"/>
    <w:rsid w:val="00796B30"/>
    <w:rsid w:val="007A4624"/>
    <w:rsid w:val="007D189A"/>
    <w:rsid w:val="007D5A2A"/>
    <w:rsid w:val="0080070D"/>
    <w:rsid w:val="00835832"/>
    <w:rsid w:val="00850840"/>
    <w:rsid w:val="00887623"/>
    <w:rsid w:val="00892B63"/>
    <w:rsid w:val="00895F1E"/>
    <w:rsid w:val="008E0181"/>
    <w:rsid w:val="008E4F4D"/>
    <w:rsid w:val="00902E96"/>
    <w:rsid w:val="009419CA"/>
    <w:rsid w:val="00965F8D"/>
    <w:rsid w:val="00980F09"/>
    <w:rsid w:val="00986E96"/>
    <w:rsid w:val="009B2264"/>
    <w:rsid w:val="00A105A1"/>
    <w:rsid w:val="00A11D01"/>
    <w:rsid w:val="00A24A3B"/>
    <w:rsid w:val="00A473A2"/>
    <w:rsid w:val="00A67B54"/>
    <w:rsid w:val="00A754F6"/>
    <w:rsid w:val="00AB3DD6"/>
    <w:rsid w:val="00AD3F8B"/>
    <w:rsid w:val="00AE7841"/>
    <w:rsid w:val="00B01774"/>
    <w:rsid w:val="00B03977"/>
    <w:rsid w:val="00B71E16"/>
    <w:rsid w:val="00BB0CDA"/>
    <w:rsid w:val="00BB466F"/>
    <w:rsid w:val="00BD2F73"/>
    <w:rsid w:val="00BE50DA"/>
    <w:rsid w:val="00C210C5"/>
    <w:rsid w:val="00CC3FC8"/>
    <w:rsid w:val="00D4306D"/>
    <w:rsid w:val="00D71297"/>
    <w:rsid w:val="00D72497"/>
    <w:rsid w:val="00D73A78"/>
    <w:rsid w:val="00D77611"/>
    <w:rsid w:val="00D9218B"/>
    <w:rsid w:val="00DA3FC3"/>
    <w:rsid w:val="00E20352"/>
    <w:rsid w:val="00E46F18"/>
    <w:rsid w:val="00E53E90"/>
    <w:rsid w:val="00E624B9"/>
    <w:rsid w:val="00E8301B"/>
    <w:rsid w:val="00E96CE9"/>
    <w:rsid w:val="00E97627"/>
    <w:rsid w:val="00EB28BA"/>
    <w:rsid w:val="00EB480C"/>
    <w:rsid w:val="00ED358E"/>
    <w:rsid w:val="00ED3BCE"/>
    <w:rsid w:val="00EE6A7D"/>
    <w:rsid w:val="00EF75D2"/>
    <w:rsid w:val="00F21DE3"/>
    <w:rsid w:val="00F502E3"/>
    <w:rsid w:val="00F53E47"/>
    <w:rsid w:val="00F61F85"/>
    <w:rsid w:val="00F76C9A"/>
    <w:rsid w:val="00FA4B6E"/>
    <w:rsid w:val="00FE0EC1"/>
    <w:rsid w:val="00FF62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DAE591"/>
  <w15:chartTrackingRefBased/>
  <w15:docId w15:val="{C1321343-5021-4585-A77A-B47707CE8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4624"/>
    <w:pPr>
      <w:spacing w:line="240" w:lineRule="auto"/>
      <w:contextualSpacing/>
    </w:pPr>
  </w:style>
  <w:style w:type="paragraph" w:styleId="Heading1">
    <w:name w:val="heading 1"/>
    <w:basedOn w:val="Normal"/>
    <w:next w:val="Normal"/>
    <w:link w:val="Heading1Char"/>
    <w:uiPriority w:val="9"/>
    <w:qFormat/>
    <w:rsid w:val="0079421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yllabiHeading">
    <w:name w:val="Syllabi Heading"/>
    <w:basedOn w:val="Normal"/>
    <w:next w:val="Normal"/>
    <w:link w:val="SyllabiHeadingChar"/>
    <w:qFormat/>
    <w:rsid w:val="00E624B9"/>
    <w:pPr>
      <w:pBdr>
        <w:bottom w:val="single" w:sz="8" w:space="1" w:color="auto"/>
      </w:pBdr>
      <w:spacing w:before="240" w:after="240" w:line="360" w:lineRule="auto"/>
      <w:outlineLvl w:val="0"/>
    </w:pPr>
    <w:rPr>
      <w:rFonts w:ascii="Georgia" w:hAnsi="Georgia"/>
      <w:sz w:val="28"/>
    </w:rPr>
  </w:style>
  <w:style w:type="paragraph" w:styleId="Header">
    <w:name w:val="header"/>
    <w:basedOn w:val="Normal"/>
    <w:link w:val="HeaderChar"/>
    <w:uiPriority w:val="99"/>
    <w:unhideWhenUsed/>
    <w:rsid w:val="002B1DF6"/>
    <w:pPr>
      <w:tabs>
        <w:tab w:val="center" w:pos="4680"/>
        <w:tab w:val="right" w:pos="9360"/>
      </w:tabs>
      <w:spacing w:after="0"/>
    </w:pPr>
  </w:style>
  <w:style w:type="character" w:customStyle="1" w:styleId="SyllabiHeadingChar">
    <w:name w:val="Syllabi Heading Char"/>
    <w:basedOn w:val="DefaultParagraphFont"/>
    <w:link w:val="SyllabiHeading"/>
    <w:rsid w:val="00E624B9"/>
    <w:rPr>
      <w:rFonts w:ascii="Georgia" w:hAnsi="Georgia"/>
      <w:sz w:val="28"/>
    </w:rPr>
  </w:style>
  <w:style w:type="character" w:customStyle="1" w:styleId="HeaderChar">
    <w:name w:val="Header Char"/>
    <w:basedOn w:val="DefaultParagraphFont"/>
    <w:link w:val="Header"/>
    <w:uiPriority w:val="99"/>
    <w:rsid w:val="002B1DF6"/>
  </w:style>
  <w:style w:type="paragraph" w:styleId="Footer">
    <w:name w:val="footer"/>
    <w:basedOn w:val="Normal"/>
    <w:link w:val="FooterChar"/>
    <w:uiPriority w:val="99"/>
    <w:unhideWhenUsed/>
    <w:rsid w:val="002B1DF6"/>
    <w:pPr>
      <w:tabs>
        <w:tab w:val="center" w:pos="4680"/>
        <w:tab w:val="right" w:pos="9360"/>
      </w:tabs>
      <w:spacing w:after="0"/>
    </w:pPr>
  </w:style>
  <w:style w:type="character" w:customStyle="1" w:styleId="FooterChar">
    <w:name w:val="Footer Char"/>
    <w:basedOn w:val="DefaultParagraphFont"/>
    <w:link w:val="Footer"/>
    <w:uiPriority w:val="99"/>
    <w:rsid w:val="002B1DF6"/>
  </w:style>
  <w:style w:type="paragraph" w:customStyle="1" w:styleId="SyllabiBasic">
    <w:name w:val="Syllabi Basic"/>
    <w:basedOn w:val="Normal"/>
    <w:next w:val="Normal"/>
    <w:link w:val="SyllabiBasicChar"/>
    <w:qFormat/>
    <w:rsid w:val="007A4624"/>
    <w:pPr>
      <w:outlineLvl w:val="1"/>
    </w:pPr>
  </w:style>
  <w:style w:type="paragraph" w:styleId="NoSpacing">
    <w:name w:val="No Spacing"/>
    <w:uiPriority w:val="1"/>
    <w:qFormat/>
    <w:rsid w:val="00794217"/>
    <w:pPr>
      <w:spacing w:after="0" w:line="240" w:lineRule="auto"/>
    </w:pPr>
  </w:style>
  <w:style w:type="character" w:customStyle="1" w:styleId="SyllabiBasicChar">
    <w:name w:val="Syllabi Basic Char"/>
    <w:basedOn w:val="DefaultParagraphFont"/>
    <w:link w:val="SyllabiBasic"/>
    <w:rsid w:val="007A4624"/>
  </w:style>
  <w:style w:type="character" w:customStyle="1" w:styleId="Heading1Char">
    <w:name w:val="Heading 1 Char"/>
    <w:basedOn w:val="DefaultParagraphFont"/>
    <w:link w:val="Heading1"/>
    <w:uiPriority w:val="9"/>
    <w:rsid w:val="00794217"/>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rsid w:val="00E624B9"/>
    <w:rPr>
      <w:color w:val="0563C1" w:themeColor="hyperlink"/>
      <w:u w:val="single"/>
    </w:rPr>
  </w:style>
  <w:style w:type="paragraph" w:styleId="NormalWeb">
    <w:name w:val="Normal (Web)"/>
    <w:basedOn w:val="Normal"/>
    <w:uiPriority w:val="99"/>
    <w:semiHidden/>
    <w:unhideWhenUsed/>
    <w:rsid w:val="002E75B9"/>
    <w:pPr>
      <w:spacing w:after="0"/>
      <w:contextualSpacing w:val="0"/>
    </w:pPr>
    <w:rPr>
      <w:rFonts w:ascii="Times New Roman" w:hAnsi="Times New Roman" w:cs="Times New Roman"/>
      <w:sz w:val="24"/>
      <w:szCs w:val="24"/>
    </w:rPr>
  </w:style>
  <w:style w:type="paragraph" w:styleId="ListParagraph">
    <w:name w:val="List Paragraph"/>
    <w:basedOn w:val="Normal"/>
    <w:uiPriority w:val="34"/>
    <w:qFormat/>
    <w:rsid w:val="00A24A3B"/>
    <w:pPr>
      <w:spacing w:after="0"/>
      <w:ind w:left="720"/>
      <w:contextualSpacing w:val="0"/>
    </w:pPr>
    <w:rPr>
      <w:rFonts w:ascii="Calibri" w:hAnsi="Calibri" w:cs="Calibri"/>
    </w:rPr>
  </w:style>
  <w:style w:type="paragraph" w:customStyle="1" w:styleId="Default">
    <w:name w:val="Default"/>
    <w:rsid w:val="00A67B54"/>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78676A"/>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676A"/>
    <w:rPr>
      <w:rFonts w:ascii="Segoe UI" w:hAnsi="Segoe UI" w:cs="Segoe UI"/>
      <w:sz w:val="18"/>
      <w:szCs w:val="18"/>
    </w:rPr>
  </w:style>
  <w:style w:type="character" w:styleId="FollowedHyperlink">
    <w:name w:val="FollowedHyperlink"/>
    <w:basedOn w:val="DefaultParagraphFont"/>
    <w:uiPriority w:val="99"/>
    <w:semiHidden/>
    <w:unhideWhenUsed/>
    <w:rsid w:val="0039286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169923">
      <w:bodyDiv w:val="1"/>
      <w:marLeft w:val="0"/>
      <w:marRight w:val="0"/>
      <w:marTop w:val="0"/>
      <w:marBottom w:val="0"/>
      <w:divBdr>
        <w:top w:val="none" w:sz="0" w:space="0" w:color="auto"/>
        <w:left w:val="none" w:sz="0" w:space="0" w:color="auto"/>
        <w:bottom w:val="none" w:sz="0" w:space="0" w:color="auto"/>
        <w:right w:val="none" w:sz="0" w:space="0" w:color="auto"/>
      </w:divBdr>
    </w:div>
    <w:div w:id="704526481">
      <w:bodyDiv w:val="1"/>
      <w:marLeft w:val="0"/>
      <w:marRight w:val="0"/>
      <w:marTop w:val="0"/>
      <w:marBottom w:val="0"/>
      <w:divBdr>
        <w:top w:val="none" w:sz="0" w:space="0" w:color="auto"/>
        <w:left w:val="none" w:sz="0" w:space="0" w:color="auto"/>
        <w:bottom w:val="none" w:sz="0" w:space="0" w:color="auto"/>
        <w:right w:val="none" w:sz="0" w:space="0" w:color="auto"/>
      </w:divBdr>
    </w:div>
    <w:div w:id="1995836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bu.edu/academics/writing-center/Academic%20Integrity%20Statement%20Pol%208.4.1%20Attch%20Oct%2020222.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67AA39-F046-4949-8512-19815E50AE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5</Pages>
  <Words>1698</Words>
  <Characters>9682</Characters>
  <Application>Microsoft Office Word</Application>
  <DocSecurity>8</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Gerszewski</dc:creator>
  <cp:keywords/>
  <dc:description/>
  <cp:lastModifiedBy>Ralph Palumbo</cp:lastModifiedBy>
  <cp:revision>5</cp:revision>
  <cp:lastPrinted>2024-02-09T19:42:00Z</cp:lastPrinted>
  <dcterms:created xsi:type="dcterms:W3CDTF">2026-05-05T21:23:00Z</dcterms:created>
  <dcterms:modified xsi:type="dcterms:W3CDTF">2026-05-06T21:20:00Z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2f789a7a-7706-4c96-8b85-ff6656b64870</vt:lpwstr>
  </property>
</Properties>
</file>