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bookmarkStart w:id="0" w:name="_GoBack"/>
      <w:bookmarkEnd w:id="0"/>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5D5176">
        <w:t>MKTG 43</w:t>
      </w:r>
      <w:r w:rsidR="000F2EDA">
        <w:t>18</w:t>
      </w:r>
      <w:r w:rsidR="005A35D0">
        <w:t xml:space="preserve"> </w:t>
      </w:r>
      <w:permStart w:id="1648510035" w:edGrp="everyone"/>
      <w:r w:rsidR="004227A2">
        <w:t>&lt;&lt;Section #&gt;&gt;</w:t>
      </w:r>
      <w:permEnd w:id="1648510035"/>
      <w:r w:rsidR="00A24A3B">
        <w:t xml:space="preserve"> – </w:t>
      </w:r>
      <w:r w:rsidR="005D5176">
        <w:t>Web and Social Media Analytics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287862500" w:edGrp="everyone"/>
      <w:r w:rsidR="006B3B3E">
        <w:t xml:space="preserve">&lt;&lt;Location, or, </w:t>
      </w:r>
      <w:r w:rsidR="004227A2">
        <w:t>WBUonline</w:t>
      </w:r>
      <w:r w:rsidR="006B3B3E">
        <w:t xml:space="preserve"> &gt;&gt;</w:t>
      </w:r>
      <w:permEnd w:id="1287862500"/>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905514739" w:edGrp="everyone"/>
      <w:r w:rsidR="006B3B3E">
        <w:t xml:space="preserve">&lt;&lt;Ex: </w:t>
      </w:r>
      <w:r>
        <w:t>Fall 202</w:t>
      </w:r>
      <w:r w:rsidR="0078676A">
        <w:t>1</w:t>
      </w:r>
      <w:r w:rsidR="006B3B3E">
        <w:t>&gt;&gt;</w:t>
      </w:r>
      <w:permEnd w:id="905514739"/>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698190293" w:edGrp="everyone"/>
      <w:r w:rsidR="006B3B3E">
        <w:t>&lt;&lt;Ex: Dr. John Doe&gt;&gt;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&lt;&lt;If Applicable&gt;&gt;</w:t>
      </w:r>
    </w:p>
    <w:permEnd w:id="1698190293"/>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630298277"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630298277"/>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996814488"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996814488"/>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204373620"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204373620"/>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5D5176" w:rsidRDefault="00EF6EF5" w:rsidP="005D5176">
      <w:r>
        <w:t>S</w:t>
      </w:r>
      <w:r w:rsidR="005D5176">
        <w:t xml:space="preserve">trategies and tools necessary for optimizing web and social media platforms to drive brand growth and audience engagement. </w:t>
      </w:r>
      <w:r>
        <w:t>Critical</w:t>
      </w:r>
      <w:r w:rsidR="005D5176">
        <w:t xml:space="preserve"> </w:t>
      </w:r>
      <w:r>
        <w:t>analysis of</w:t>
      </w:r>
      <w:r w:rsidR="005D5176">
        <w:t xml:space="preserve"> web traffic and social media performance using Google Analytics Sandbox, and the built-in analytical tools in different social media platforms, enabling assess </w:t>
      </w:r>
      <w:r w:rsidR="0086209C">
        <w:t xml:space="preserve">of </w:t>
      </w:r>
      <w:r w:rsidR="005D5176">
        <w:t xml:space="preserve">the effectiveness of digital campaigns and user interactions. </w:t>
      </w:r>
      <w:r>
        <w:t>S</w:t>
      </w:r>
      <w:r w:rsidR="005D5176">
        <w:t>kills to design and execute comprehensive digital marketing strategies, integrating content creation, SEO, and analytics to achieve measurable success.</w:t>
      </w:r>
    </w:p>
    <w:p w:rsidR="008A5358" w:rsidRPr="00686243" w:rsidRDefault="008A5358" w:rsidP="008A5358">
      <w:pPr>
        <w:rPr>
          <w:rFonts w:eastAsia="Times New Roman" w:cstheme="minorHAnsi"/>
          <w:color w:val="000000"/>
        </w:rPr>
      </w:pPr>
    </w:p>
    <w:p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rsidR="008A5358" w:rsidRPr="00686243" w:rsidRDefault="00EC6325" w:rsidP="008A5358">
      <w:pPr>
        <w:rPr>
          <w:rFonts w:cstheme="minorHAnsi"/>
        </w:rPr>
      </w:pPr>
      <w:r>
        <w:rPr>
          <w:rFonts w:eastAsia="Times New Roman" w:cstheme="minorHAnsi"/>
          <w:color w:val="000000"/>
        </w:rPr>
        <w:t>None</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1618"/>
        <w:gridCol w:w="904"/>
        <w:gridCol w:w="1080"/>
        <w:gridCol w:w="1528"/>
        <w:gridCol w:w="2422"/>
      </w:tblGrid>
      <w:tr w:rsidR="0059315D" w:rsidRPr="002137A9" w:rsidTr="000170B9">
        <w:trPr>
          <w:trHeight w:val="162"/>
          <w:tblHeader/>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rPr>
                <w:rFonts w:cstheme="minorHAnsi"/>
                <w:color w:val="000000"/>
              </w:rPr>
            </w:pPr>
            <w:r w:rsidRPr="002E23DE">
              <w:rPr>
                <w:rFonts w:cstheme="minorHAnsi"/>
                <w:b/>
                <w:bCs/>
                <w:color w:val="000000"/>
              </w:rPr>
              <w:t>BOOK</w:t>
            </w:r>
          </w:p>
        </w:tc>
        <w:tc>
          <w:tcPr>
            <w:tcW w:w="85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AUTHOR</w:t>
            </w:r>
          </w:p>
        </w:tc>
        <w:tc>
          <w:tcPr>
            <w:tcW w:w="467"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E6773B" w:rsidP="00FE6637">
            <w:pPr>
              <w:jc w:val="center"/>
              <w:rPr>
                <w:rFonts w:cstheme="minorHAnsi"/>
                <w:color w:val="000000"/>
              </w:rPr>
            </w:pPr>
            <w:r>
              <w:rPr>
                <w:rFonts w:cstheme="minorHAnsi"/>
                <w:b/>
                <w:bCs/>
                <w:color w:val="000000"/>
              </w:rPr>
              <w:t>ED</w:t>
            </w:r>
          </w:p>
        </w:tc>
        <w:tc>
          <w:tcPr>
            <w:tcW w:w="56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YEAR</w:t>
            </w:r>
          </w:p>
        </w:tc>
        <w:tc>
          <w:tcPr>
            <w:tcW w:w="80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PUBLISHER</w:t>
            </w:r>
          </w:p>
        </w:tc>
        <w:tc>
          <w:tcPr>
            <w:tcW w:w="127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rsidTr="000170B9">
        <w:trPr>
          <w:trHeight w:val="286"/>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3B2EB4" w:rsidP="00FE6637">
            <w:pPr>
              <w:spacing w:before="100" w:beforeAutospacing="1" w:after="100" w:afterAutospacing="1"/>
              <w:rPr>
                <w:rFonts w:cstheme="minorHAnsi"/>
                <w:color w:val="000000"/>
              </w:rPr>
            </w:pPr>
            <w:r>
              <w:rPr>
                <w:rFonts w:cstheme="minorHAnsi"/>
                <w:color w:val="000000"/>
                <w:u w:val="single"/>
              </w:rPr>
              <w:t>Web Analytics</w:t>
            </w:r>
          </w:p>
          <w:p w:rsidR="00116CAE" w:rsidRPr="002E23DE" w:rsidRDefault="00116CAE" w:rsidP="00FE6637">
            <w:pPr>
              <w:spacing w:before="100" w:beforeAutospacing="1" w:after="100" w:afterAutospacing="1"/>
              <w:rPr>
                <w:rFonts w:cstheme="minorHAnsi"/>
                <w:color w:val="000000"/>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3B2EB4" w:rsidP="00FE6637">
            <w:pPr>
              <w:jc w:val="center"/>
              <w:rPr>
                <w:rFonts w:cstheme="minorHAnsi"/>
                <w:color w:val="000000"/>
              </w:rPr>
            </w:pPr>
            <w:r w:rsidRPr="003B2EB4">
              <w:rPr>
                <w:rFonts w:cstheme="minorHAnsi"/>
                <w:color w:val="000000"/>
              </w:rPr>
              <w:t>Christopher</w:t>
            </w:r>
          </w:p>
        </w:tc>
        <w:tc>
          <w:tcPr>
            <w:tcW w:w="467"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116CAE" w:rsidP="00FE6637">
            <w:pPr>
              <w:jc w:val="center"/>
              <w:rPr>
                <w:rFonts w:cstheme="minorHAnsi"/>
                <w:color w:val="000000"/>
              </w:rPr>
            </w:pPr>
          </w:p>
        </w:tc>
        <w:tc>
          <w:tcPr>
            <w:tcW w:w="56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0170B9" w:rsidP="00FE6637">
            <w:pPr>
              <w:jc w:val="center"/>
              <w:rPr>
                <w:rFonts w:cstheme="minorHAnsi"/>
                <w:color w:val="000000"/>
              </w:rPr>
            </w:pPr>
            <w:r>
              <w:rPr>
                <w:rFonts w:cstheme="minorHAnsi"/>
                <w:color w:val="000000"/>
              </w:rPr>
              <w:t>2024</w:t>
            </w:r>
          </w:p>
        </w:tc>
        <w:tc>
          <w:tcPr>
            <w:tcW w:w="80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0170B9" w:rsidP="00FE6637">
            <w:pPr>
              <w:jc w:val="center"/>
              <w:rPr>
                <w:rFonts w:cstheme="minorHAnsi"/>
                <w:color w:val="000000"/>
              </w:rPr>
            </w:pPr>
            <w:r>
              <w:rPr>
                <w:rFonts w:cstheme="minorHAnsi"/>
                <w:color w:val="000000"/>
              </w:rPr>
              <w:t>Stukent</w:t>
            </w:r>
          </w:p>
        </w:tc>
        <w:tc>
          <w:tcPr>
            <w:tcW w:w="1272" w:type="pct"/>
            <w:tcBorders>
              <w:top w:val="outset" w:sz="6" w:space="0" w:color="auto"/>
              <w:left w:val="outset" w:sz="6" w:space="0" w:color="auto"/>
              <w:bottom w:val="outset" w:sz="6" w:space="0" w:color="auto"/>
              <w:right w:val="outset" w:sz="6" w:space="0" w:color="auto"/>
            </w:tcBorders>
            <w:vAlign w:val="center"/>
            <w:hideMark/>
          </w:tcPr>
          <w:p w:rsidR="00116CAE" w:rsidRPr="002E23DE" w:rsidRDefault="003B2EB4" w:rsidP="00FE6637">
            <w:pPr>
              <w:jc w:val="center"/>
              <w:rPr>
                <w:rFonts w:cstheme="minorHAnsi"/>
                <w:color w:val="000000"/>
              </w:rPr>
            </w:pPr>
            <w:r>
              <w:rPr>
                <w:rFonts w:cstheme="minorHAnsi"/>
                <w:color w:val="000000"/>
              </w:rPr>
              <w:t>9798</w:t>
            </w:r>
            <w:r w:rsidR="005D5176">
              <w:rPr>
                <w:rFonts w:cstheme="minorHAnsi"/>
                <w:color w:val="000000"/>
              </w:rPr>
              <w:t>-</w:t>
            </w:r>
            <w:r>
              <w:rPr>
                <w:rFonts w:cstheme="minorHAnsi"/>
                <w:color w:val="000000"/>
              </w:rPr>
              <w:t>99122</w:t>
            </w:r>
            <w:r w:rsidR="005D5176">
              <w:rPr>
                <w:rFonts w:cstheme="minorHAnsi"/>
                <w:color w:val="000000"/>
              </w:rPr>
              <w:t>-</w:t>
            </w:r>
            <w:r>
              <w:rPr>
                <w:rFonts w:cstheme="minorHAnsi"/>
                <w:color w:val="000000"/>
              </w:rPr>
              <w:t>0781</w:t>
            </w:r>
          </w:p>
        </w:tc>
      </w:tr>
      <w:tr w:rsidR="000170B9" w:rsidRPr="002137A9" w:rsidTr="000170B9">
        <w:trPr>
          <w:trHeight w:val="286"/>
          <w:tblCellSpacing w:w="15" w:type="dxa"/>
          <w:jc w:val="center"/>
        </w:trPr>
        <w:tc>
          <w:tcPr>
            <w:tcW w:w="935" w:type="pct"/>
            <w:tcBorders>
              <w:top w:val="outset" w:sz="6" w:space="0" w:color="auto"/>
              <w:left w:val="outset" w:sz="6" w:space="0" w:color="auto"/>
              <w:bottom w:val="outset" w:sz="6" w:space="0" w:color="auto"/>
              <w:right w:val="outset" w:sz="6" w:space="0" w:color="auto"/>
            </w:tcBorders>
            <w:vAlign w:val="center"/>
          </w:tcPr>
          <w:p w:rsidR="000170B9" w:rsidRDefault="000170B9" w:rsidP="00FE6637">
            <w:pPr>
              <w:spacing w:before="100" w:beforeAutospacing="1" w:after="100" w:afterAutospacing="1"/>
              <w:rPr>
                <w:rFonts w:cstheme="minorHAnsi"/>
                <w:color w:val="000000"/>
                <w:u w:val="single"/>
              </w:rPr>
            </w:pPr>
            <w:r>
              <w:rPr>
                <w:rFonts w:cstheme="minorHAnsi"/>
                <w:color w:val="000000"/>
                <w:u w:val="single"/>
              </w:rPr>
              <w:t>Pitch Vantage</w:t>
            </w:r>
          </w:p>
        </w:tc>
        <w:tc>
          <w:tcPr>
            <w:tcW w:w="850" w:type="pct"/>
            <w:tcBorders>
              <w:top w:val="outset" w:sz="6" w:space="0" w:color="auto"/>
              <w:left w:val="outset" w:sz="6" w:space="0" w:color="auto"/>
              <w:bottom w:val="outset" w:sz="6" w:space="0" w:color="auto"/>
              <w:right w:val="outset" w:sz="6" w:space="0" w:color="auto"/>
            </w:tcBorders>
            <w:vAlign w:val="center"/>
          </w:tcPr>
          <w:p w:rsidR="000170B9" w:rsidRPr="003B2EB4" w:rsidRDefault="000170B9" w:rsidP="00FE6637">
            <w:pPr>
              <w:jc w:val="center"/>
              <w:rPr>
                <w:rFonts w:cstheme="minorHAnsi"/>
                <w:color w:val="000000"/>
              </w:rPr>
            </w:pPr>
          </w:p>
        </w:tc>
        <w:tc>
          <w:tcPr>
            <w:tcW w:w="467" w:type="pct"/>
            <w:tcBorders>
              <w:top w:val="outset" w:sz="6" w:space="0" w:color="auto"/>
              <w:left w:val="outset" w:sz="6" w:space="0" w:color="auto"/>
              <w:bottom w:val="outset" w:sz="6" w:space="0" w:color="auto"/>
              <w:right w:val="outset" w:sz="6" w:space="0" w:color="auto"/>
            </w:tcBorders>
            <w:vAlign w:val="center"/>
          </w:tcPr>
          <w:p w:rsidR="000170B9" w:rsidRPr="002E23DE" w:rsidRDefault="000170B9" w:rsidP="00FE6637">
            <w:pPr>
              <w:jc w:val="center"/>
              <w:rPr>
                <w:rFonts w:cstheme="minorHAnsi"/>
                <w:color w:val="000000"/>
              </w:rPr>
            </w:pPr>
          </w:p>
        </w:tc>
        <w:tc>
          <w:tcPr>
            <w:tcW w:w="562" w:type="pct"/>
            <w:tcBorders>
              <w:top w:val="outset" w:sz="6" w:space="0" w:color="auto"/>
              <w:left w:val="outset" w:sz="6" w:space="0" w:color="auto"/>
              <w:bottom w:val="outset" w:sz="6" w:space="0" w:color="auto"/>
              <w:right w:val="outset" w:sz="6" w:space="0" w:color="auto"/>
            </w:tcBorders>
            <w:vAlign w:val="center"/>
          </w:tcPr>
          <w:p w:rsidR="000170B9" w:rsidRPr="002E23DE" w:rsidRDefault="000170B9" w:rsidP="00FE6637">
            <w:pPr>
              <w:jc w:val="center"/>
              <w:rPr>
                <w:rFonts w:cstheme="minorHAnsi"/>
                <w:color w:val="000000"/>
              </w:rPr>
            </w:pPr>
          </w:p>
        </w:tc>
        <w:tc>
          <w:tcPr>
            <w:tcW w:w="802" w:type="pct"/>
            <w:tcBorders>
              <w:top w:val="outset" w:sz="6" w:space="0" w:color="auto"/>
              <w:left w:val="outset" w:sz="6" w:space="0" w:color="auto"/>
              <w:bottom w:val="outset" w:sz="6" w:space="0" w:color="auto"/>
              <w:right w:val="outset" w:sz="6" w:space="0" w:color="auto"/>
            </w:tcBorders>
            <w:vAlign w:val="center"/>
          </w:tcPr>
          <w:p w:rsidR="000170B9" w:rsidRPr="002E23DE" w:rsidRDefault="000170B9" w:rsidP="00FE6637">
            <w:pPr>
              <w:jc w:val="center"/>
              <w:rPr>
                <w:rFonts w:cstheme="minorHAnsi"/>
                <w:color w:val="000000"/>
              </w:rPr>
            </w:pPr>
          </w:p>
        </w:tc>
        <w:tc>
          <w:tcPr>
            <w:tcW w:w="1272" w:type="pct"/>
            <w:tcBorders>
              <w:top w:val="outset" w:sz="6" w:space="0" w:color="auto"/>
              <w:left w:val="outset" w:sz="6" w:space="0" w:color="auto"/>
              <w:bottom w:val="outset" w:sz="6" w:space="0" w:color="auto"/>
              <w:right w:val="outset" w:sz="6" w:space="0" w:color="auto"/>
            </w:tcBorders>
            <w:vAlign w:val="center"/>
          </w:tcPr>
          <w:p w:rsidR="000170B9" w:rsidRDefault="000170B9" w:rsidP="00FE6637">
            <w:pPr>
              <w:jc w:val="center"/>
              <w:rPr>
                <w:rFonts w:cstheme="minorHAnsi"/>
                <w:color w:val="000000"/>
              </w:rPr>
            </w:pPr>
            <w:r>
              <w:rPr>
                <w:rFonts w:cstheme="minorHAnsi"/>
                <w:color w:val="000000"/>
              </w:rPr>
              <w:t>9780-69293-3008</w:t>
            </w:r>
          </w:p>
        </w:tc>
      </w:tr>
    </w:tbl>
    <w:p w:rsidR="008E0181" w:rsidRDefault="008E0181" w:rsidP="00392867">
      <w:pPr>
        <w:spacing w:after="200"/>
        <w:rPr>
          <w:i/>
          <w:iCs/>
          <w:sz w:val="20"/>
          <w:szCs w:val="20"/>
        </w:rPr>
      </w:pPr>
      <w:bookmarkStart w:id="1" w:name="_Hlk141267168"/>
    </w:p>
    <w:p w:rsidR="00392867" w:rsidRPr="00317E55" w:rsidRDefault="003B2EB4" w:rsidP="00392867">
      <w:pPr>
        <w:spacing w:after="200"/>
        <w:rPr>
          <w:i/>
          <w:iCs/>
          <w:sz w:val="20"/>
          <w:szCs w:val="20"/>
        </w:rPr>
      </w:pPr>
      <w:bookmarkStart w:id="2"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2"/>
      <w:r w:rsidR="00392867" w:rsidRPr="00317E55">
        <w:rPr>
          <w:i/>
          <w:iCs/>
          <w:sz w:val="20"/>
          <w:szCs w:val="20"/>
        </w:rPr>
        <w:t xml:space="preserve"> </w:t>
      </w:r>
    </w:p>
    <w:bookmarkEnd w:id="1"/>
    <w:p w:rsidR="00E624B9" w:rsidRPr="00E624B9" w:rsidRDefault="00E624B9" w:rsidP="000C2431">
      <w:pPr>
        <w:pStyle w:val="SyllabiBasic"/>
        <w:rPr>
          <w:b/>
          <w:vanish/>
          <w:specVanish/>
        </w:rPr>
      </w:pPr>
      <w:permStart w:id="776433829"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776433829"/>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3A3018" w:rsidRDefault="003A3018" w:rsidP="003A3018">
      <w:pPr>
        <w:pStyle w:val="ListParagraph"/>
        <w:numPr>
          <w:ilvl w:val="0"/>
          <w:numId w:val="11"/>
        </w:numPr>
        <w:spacing w:after="200"/>
        <w:contextualSpacing/>
      </w:pPr>
      <w:r>
        <w:t>Understand the strategies for optimizing web and social media platforms with analytics</w:t>
      </w:r>
    </w:p>
    <w:p w:rsidR="003A3018" w:rsidRDefault="003A3018" w:rsidP="003A3018">
      <w:pPr>
        <w:pStyle w:val="ListParagraph"/>
        <w:numPr>
          <w:ilvl w:val="0"/>
          <w:numId w:val="11"/>
        </w:numPr>
        <w:spacing w:after="200"/>
        <w:contextualSpacing/>
      </w:pPr>
      <w:r>
        <w:t>Examine how web traffic and social media performance through Google Analytics Sandbox</w:t>
      </w:r>
    </w:p>
    <w:p w:rsidR="003A3018" w:rsidRDefault="003A3018" w:rsidP="003A3018">
      <w:pPr>
        <w:pStyle w:val="ListParagraph"/>
        <w:numPr>
          <w:ilvl w:val="0"/>
          <w:numId w:val="11"/>
        </w:numPr>
        <w:spacing w:after="200"/>
        <w:contextualSpacing/>
      </w:pPr>
      <w:r>
        <w:t>Appraise analytical tools in different social media platforms</w:t>
      </w:r>
    </w:p>
    <w:p w:rsidR="003A3018" w:rsidRDefault="003A3018" w:rsidP="003A3018">
      <w:pPr>
        <w:pStyle w:val="ListParagraph"/>
        <w:numPr>
          <w:ilvl w:val="0"/>
          <w:numId w:val="11"/>
        </w:numPr>
        <w:spacing w:after="200"/>
        <w:contextualSpacing/>
      </w:pPr>
      <w:r>
        <w:rPr>
          <w:rFonts w:cstheme="minorHAnsi"/>
        </w:rPr>
        <w:t>Assess</w:t>
      </w:r>
      <w:r w:rsidRPr="007918BB">
        <w:rPr>
          <w:rFonts w:cstheme="minorHAnsi"/>
        </w:rPr>
        <w:t xml:space="preserve"> </w:t>
      </w:r>
      <w:r>
        <w:t>analytics to achieve measurable success through comprehensive digital marketing strategies</w:t>
      </w:r>
    </w:p>
    <w:p w:rsidR="007D5A2A" w:rsidRDefault="007D5A2A" w:rsidP="000C2431">
      <w:pPr>
        <w:pStyle w:val="SyllabiHeading"/>
        <w:rPr>
          <w:b/>
        </w:rPr>
      </w:pPr>
      <w:r w:rsidRPr="007D5A2A">
        <w:rPr>
          <w:b/>
        </w:rPr>
        <w:t>Attendance Requirements</w:t>
      </w:r>
    </w:p>
    <w:p w:rsidR="007D5A2A" w:rsidRPr="007D5A2A" w:rsidRDefault="007D5A2A" w:rsidP="000C2431">
      <w:pPr>
        <w:rPr>
          <w:b/>
        </w:rPr>
      </w:pPr>
      <w:permStart w:id="1766399600"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rsidR="007D5A2A" w:rsidRPr="007D5A2A" w:rsidRDefault="007D5A2A" w:rsidP="000C2431">
      <w:pPr>
        <w:rPr>
          <w:u w:val="single"/>
        </w:rPr>
      </w:pPr>
    </w:p>
    <w:p w:rsidR="007D5A2A" w:rsidRPr="007D5A2A" w:rsidRDefault="007D5A2A" w:rsidP="000C2431">
      <w:pPr>
        <w:rPr>
          <w:u w:val="single"/>
        </w:rPr>
      </w:pPr>
      <w:r w:rsidRPr="007D5A2A">
        <w:rPr>
          <w:u w:val="single"/>
        </w:rPr>
        <w:t>External Campuses</w:t>
      </w:r>
    </w:p>
    <w:p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rsidR="007D5A2A" w:rsidRDefault="007D5A2A" w:rsidP="000C2431">
      <w:pPr>
        <w:rPr>
          <w:u w:val="single"/>
        </w:rPr>
      </w:pPr>
    </w:p>
    <w:p w:rsidR="007D5A2A" w:rsidRPr="007D5A2A" w:rsidRDefault="007D5A2A" w:rsidP="000C2431">
      <w:pPr>
        <w:rPr>
          <w:u w:val="single"/>
        </w:rPr>
      </w:pPr>
      <w:r w:rsidRPr="007D5A2A">
        <w:rPr>
          <w:u w:val="single"/>
        </w:rPr>
        <w:t>Plainview Campus</w:t>
      </w:r>
    </w:p>
    <w:p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rsidR="007D5A2A" w:rsidRPr="007D5A2A" w:rsidRDefault="007D5A2A" w:rsidP="000C2431"/>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w:t>
      </w:r>
      <w:r w:rsidRPr="007D5A2A">
        <w:lastRenderedPageBreak/>
        <w:t>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66399600"/>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3" w:name="_Hlk141178515"/>
      <w:bookmarkStart w:id="4" w:name="_Hlk141176664"/>
      <w:r>
        <w:rPr>
          <w:b/>
        </w:rPr>
        <w:t>Academic Integrity</w:t>
      </w:r>
    </w:p>
    <w:p w:rsidR="00392867" w:rsidRDefault="00392867" w:rsidP="00392867">
      <w:pPr>
        <w:spacing w:after="200"/>
      </w:pPr>
      <w:r w:rsidRPr="0039378D">
        <w:rPr>
          <w:b/>
        </w:rPr>
        <w:t>:</w:t>
      </w:r>
    </w:p>
    <w:p w:rsidR="00392867" w:rsidRDefault="004015F4" w:rsidP="00392867">
      <w:pPr>
        <w:spacing w:after="200"/>
        <w:rPr>
          <w:rStyle w:val="Hyperlink"/>
          <w:spacing w:val="-2"/>
        </w:rPr>
      </w:pPr>
      <w:hyperlink r:id="rId8" w:history="1">
        <w:r w:rsidR="00392867">
          <w:rPr>
            <w:rStyle w:val="Hyperlink"/>
            <w:spacing w:val="-2"/>
          </w:rPr>
          <w:t xml:space="preserve">Link to Statement on Academic Integrity </w:t>
        </w:r>
      </w:hyperlink>
      <w:bookmarkEnd w:id="3"/>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6909243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4"/>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690924399"/>
    <w:p w:rsidR="004066A3" w:rsidRPr="0039378D" w:rsidRDefault="004066A3" w:rsidP="004066A3">
      <w:pPr>
        <w:spacing w:after="0"/>
      </w:pPr>
    </w:p>
    <w:p w:rsidR="00392867" w:rsidRDefault="00392867" w:rsidP="00392867">
      <w:pPr>
        <w:rPr>
          <w:rFonts w:ascii="Times New Roman" w:hAnsi="Times New Roman" w:cs="Times New Roman"/>
        </w:rPr>
      </w:pPr>
      <w:bookmarkStart w:id="5"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6" w:name="_Hlk158377611"/>
      <w:r w:rsidRPr="005042F5">
        <w:rPr>
          <w:b/>
        </w:rPr>
        <w:t>Course Requirements and Grading Criteria</w:t>
      </w:r>
    </w:p>
    <w:p w:rsidR="005042F5" w:rsidRPr="005042F5" w:rsidRDefault="005042F5" w:rsidP="000C2431">
      <w:permStart w:id="461780699"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461780699"/>
    <w:p w:rsidR="00FE0EC1" w:rsidRDefault="00FE0EC1" w:rsidP="000C2431">
      <w:pPr>
        <w:pStyle w:val="NormalWeb"/>
        <w:rPr>
          <w:rFonts w:ascii="Calibri" w:hAnsi="Calibri" w:cs="Calibri"/>
          <w:color w:val="000000"/>
          <w:sz w:val="22"/>
          <w:szCs w:val="22"/>
        </w:rPr>
      </w:pPr>
    </w:p>
    <w:bookmarkEnd w:id="6"/>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4732FD" w:rsidRDefault="004732FD" w:rsidP="000C2431">
      <w:permStart w:id="1878984636"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BB0CDA" w:rsidRDefault="00BB0CDA" w:rsidP="00BB0CDA">
      <w:pPr>
        <w:pStyle w:val="SyllabiHeading"/>
        <w:rPr>
          <w:b/>
        </w:rPr>
      </w:pPr>
      <w:r w:rsidRPr="00703B21">
        <w:rPr>
          <w:b/>
        </w:rPr>
        <w:t xml:space="preserve">Additional Information </w:t>
      </w:r>
    </w:p>
    <w:p w:rsidR="00BB0CDA" w:rsidRDefault="00BB0CDA" w:rsidP="000C2431">
      <w:r>
        <w:t>&lt;&lt;Section can be deleted if not needed&gt;&gt;</w:t>
      </w:r>
      <w:permEnd w:id="1878984636"/>
    </w:p>
    <w:p w:rsidR="004732FD" w:rsidRDefault="004732FD" w:rsidP="000C2431"/>
    <w:p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0C5" w:rsidRDefault="00C210C5" w:rsidP="002B1DF6">
      <w:pPr>
        <w:spacing w:after="0"/>
      </w:pPr>
      <w:r>
        <w:separator/>
      </w:r>
    </w:p>
  </w:endnote>
  <w:endnote w:type="continuationSeparator" w:id="0">
    <w:p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3B2EB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B2EB4">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0C5" w:rsidRDefault="00C210C5" w:rsidP="002B1DF6">
      <w:pPr>
        <w:spacing w:after="0"/>
      </w:pPr>
      <w:r>
        <w:separator/>
      </w:r>
    </w:p>
  </w:footnote>
  <w:footnote w:type="continuationSeparator" w:id="0">
    <w:p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E2D6E"/>
    <w:multiLevelType w:val="hybridMultilevel"/>
    <w:tmpl w:val="217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5"/>
  </w:num>
  <w:num w:numId="4">
    <w:abstractNumId w:val="2"/>
  </w:num>
  <w:num w:numId="5">
    <w:abstractNumId w:val="3"/>
  </w:num>
  <w:num w:numId="6">
    <w:abstractNumId w:val="9"/>
  </w:num>
  <w:num w:numId="7">
    <w:abstractNumId w:val="7"/>
  </w:num>
  <w:num w:numId="8">
    <w:abstractNumId w:val="4"/>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9KoswUJzrX9JPaaTZNMbnP1GuN8s2Owfy7PbsddPg7oaK4/NcDSqPv0O+jNbUpBu4cXEn6GMmKDjfC3dQDFkg==" w:salt="jXrF7Hv6E6ikrgpo35zfFQ=="/>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70B9"/>
    <w:rsid w:val="0004431A"/>
    <w:rsid w:val="000748A6"/>
    <w:rsid w:val="00084227"/>
    <w:rsid w:val="000935B4"/>
    <w:rsid w:val="00093737"/>
    <w:rsid w:val="000955BD"/>
    <w:rsid w:val="000A0F3B"/>
    <w:rsid w:val="000A6E7A"/>
    <w:rsid w:val="000C2431"/>
    <w:rsid w:val="000E3AD6"/>
    <w:rsid w:val="000F2EDA"/>
    <w:rsid w:val="00116CAE"/>
    <w:rsid w:val="00124F9E"/>
    <w:rsid w:val="00127703"/>
    <w:rsid w:val="00165BC2"/>
    <w:rsid w:val="00182992"/>
    <w:rsid w:val="001A2865"/>
    <w:rsid w:val="001B23C2"/>
    <w:rsid w:val="001F0EDE"/>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3018"/>
    <w:rsid w:val="003B2EB4"/>
    <w:rsid w:val="003B5A0A"/>
    <w:rsid w:val="003D2402"/>
    <w:rsid w:val="003F2B14"/>
    <w:rsid w:val="004015F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D5176"/>
    <w:rsid w:val="005E6005"/>
    <w:rsid w:val="005E6483"/>
    <w:rsid w:val="005F4C24"/>
    <w:rsid w:val="00605B5F"/>
    <w:rsid w:val="00654D1F"/>
    <w:rsid w:val="00691DB2"/>
    <w:rsid w:val="006A11CC"/>
    <w:rsid w:val="006A1232"/>
    <w:rsid w:val="006B3B3E"/>
    <w:rsid w:val="00700EFF"/>
    <w:rsid w:val="007200FA"/>
    <w:rsid w:val="00723490"/>
    <w:rsid w:val="00731672"/>
    <w:rsid w:val="00766D35"/>
    <w:rsid w:val="0077197E"/>
    <w:rsid w:val="00783E12"/>
    <w:rsid w:val="0078676A"/>
    <w:rsid w:val="00794217"/>
    <w:rsid w:val="007A4624"/>
    <w:rsid w:val="007D5A2A"/>
    <w:rsid w:val="0080070D"/>
    <w:rsid w:val="00835832"/>
    <w:rsid w:val="0086209C"/>
    <w:rsid w:val="00887623"/>
    <w:rsid w:val="00892B63"/>
    <w:rsid w:val="008A5358"/>
    <w:rsid w:val="008E0181"/>
    <w:rsid w:val="008E4F4D"/>
    <w:rsid w:val="00902E96"/>
    <w:rsid w:val="009419CA"/>
    <w:rsid w:val="00965F8D"/>
    <w:rsid w:val="00980F09"/>
    <w:rsid w:val="00986E96"/>
    <w:rsid w:val="009B2264"/>
    <w:rsid w:val="009D1E77"/>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C6325"/>
    <w:rsid w:val="00ED358E"/>
    <w:rsid w:val="00ED3BCE"/>
    <w:rsid w:val="00EF6EF5"/>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3F14-8DA5-43E3-AF58-B980BD0A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9190</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2</cp:revision>
  <cp:lastPrinted>2024-02-09T19:42:00Z</cp:lastPrinted>
  <dcterms:created xsi:type="dcterms:W3CDTF">2025-11-05T22:26:00Z</dcterms:created>
  <dcterms:modified xsi:type="dcterms:W3CDTF">2025-11-05T22:26:00Z</dcterms:modified>
</cp:coreProperties>
</file>