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B7A28" w:rsidP="00E8791C" w:rsidRDefault="009B7A28" w14:paraId="66682175" w14:textId="77777777">
      <w:pPr>
        <w:pStyle w:val="Heading1"/>
        <w:jc w:val="center"/>
      </w:pPr>
      <w:r w:rsidRPr="00EB1A90">
        <w:rPr>
          <w:noProof/>
        </w:rPr>
        <w:drawing>
          <wp:inline distT="0" distB="0" distL="0" distR="0" wp14:anchorId="3295B7BF" wp14:editId="34B6E3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Pr="009B7A28" w:rsidR="009B7A28" w:rsidP="00E8791C" w:rsidRDefault="00D03758" w14:paraId="43D87958" w14:textId="77777777">
      <w:pPr>
        <w:jc w:val="center"/>
      </w:pPr>
      <w:r>
        <w:t>Virtual Campus</w:t>
      </w:r>
    </w:p>
    <w:p w:rsidRPr="009B7A28" w:rsidR="009B7A28" w:rsidP="00E8791C" w:rsidRDefault="009B7A28" w14:paraId="62B3F7C3" w14:textId="77777777">
      <w:pPr>
        <w:jc w:val="center"/>
      </w:pPr>
      <w:r w:rsidRPr="009B7A28">
        <w:rPr>
          <w:rFonts w:hint="eastAsia"/>
        </w:rPr>
        <w:t xml:space="preserve">School </w:t>
      </w:r>
      <w:r w:rsidR="000B1F29">
        <w:t>of</w:t>
      </w:r>
      <w:r w:rsidR="00DF4691">
        <w:t xml:space="preserve"> Business</w:t>
      </w:r>
    </w:p>
    <w:p w:rsidR="009B7A28" w:rsidP="00930EB6" w:rsidRDefault="009B7A28" w14:paraId="2D34E907" w14:textId="77777777">
      <w:pPr>
        <w:pStyle w:val="Heading1"/>
      </w:pPr>
    </w:p>
    <w:p w:rsidRPr="00F3445E" w:rsidR="00417929" w:rsidP="00930EB6" w:rsidRDefault="00FC0BCF" w14:paraId="61DC8EAD" w14:textId="77777777">
      <w:pPr>
        <w:pStyle w:val="Heading1"/>
      </w:pPr>
      <w:r>
        <w:t xml:space="preserve">2. </w:t>
      </w:r>
      <w:r w:rsidRPr="00F3445E" w:rsidR="00417929">
        <w:t>UNIVERSITY MISSION STATEMENT</w:t>
      </w:r>
    </w:p>
    <w:p w:rsidRPr="00417929" w:rsidR="00417929" w:rsidP="00930EB6" w:rsidRDefault="00417929" w14:paraId="655A7A95" w14:textId="77777777">
      <w:r w:rsidRPr="00417929">
        <w:t>Wayland Baptist University exists to educate students in an academically challenging, learning-focused and distinctively Christian environment for professional success, lifelong learning, and service to God and humankind.</w:t>
      </w:r>
    </w:p>
    <w:p w:rsidR="00417929" w:rsidP="00930EB6" w:rsidRDefault="00FC0BCF" w14:paraId="5B1D8A02" w14:textId="77777777">
      <w:pPr>
        <w:pStyle w:val="Heading1"/>
      </w:pPr>
      <w:r>
        <w:t xml:space="preserve">3. </w:t>
      </w:r>
      <w:r w:rsidRPr="0026208D" w:rsidR="00417929">
        <w:t>COURSE NUMBER &amp; NAME</w:t>
      </w:r>
      <w:r w:rsidRPr="00417929" w:rsidR="00417929">
        <w:t xml:space="preserve">: </w:t>
      </w:r>
    </w:p>
    <w:p w:rsidRPr="00417929" w:rsidR="00417929" w:rsidP="00930EB6" w:rsidRDefault="00D03758" w14:paraId="17444D70" w14:textId="77777777">
      <w:r>
        <w:t>COSC 2311-VC03</w:t>
      </w:r>
      <w:r w:rsidR="005F3022">
        <w:t>, Computer Applications</w:t>
      </w:r>
    </w:p>
    <w:p w:rsidR="00417929" w:rsidP="00930EB6" w:rsidRDefault="00FC0BCF" w14:paraId="325B8BF1" w14:textId="77777777">
      <w:pPr>
        <w:pStyle w:val="Heading1"/>
      </w:pPr>
      <w:r>
        <w:rPr>
          <w:rStyle w:val="Heading1Char"/>
          <w:b/>
        </w:rPr>
        <w:t xml:space="preserve">4. </w:t>
      </w:r>
      <w:r w:rsidRPr="0026208D" w:rsidR="00417929">
        <w:rPr>
          <w:rStyle w:val="Heading1Char"/>
          <w:b/>
        </w:rPr>
        <w:t>TERM</w:t>
      </w:r>
      <w:r w:rsidRPr="00417929" w:rsidR="00417929">
        <w:t xml:space="preserve">: </w:t>
      </w:r>
    </w:p>
    <w:p w:rsidRPr="00417929" w:rsidR="00417929" w:rsidP="00930EB6" w:rsidRDefault="00417929" w14:paraId="7D14769C" w14:textId="77777777">
      <w:r w:rsidRPr="00417929">
        <w:t>Spring, 2018</w:t>
      </w:r>
    </w:p>
    <w:p w:rsidR="00417929" w:rsidP="00930EB6" w:rsidRDefault="00FC0BCF" w14:paraId="15174B9D" w14:textId="77777777">
      <w:pPr>
        <w:pStyle w:val="Heading1"/>
      </w:pPr>
      <w:r>
        <w:rPr>
          <w:rStyle w:val="Heading1Char"/>
          <w:b/>
        </w:rPr>
        <w:t xml:space="preserve">5. </w:t>
      </w:r>
      <w:r w:rsidRPr="0026208D" w:rsidR="00417929">
        <w:rPr>
          <w:rStyle w:val="Heading1Char"/>
          <w:b/>
        </w:rPr>
        <w:t>INSTRUCTOR</w:t>
      </w:r>
      <w:r w:rsidRPr="00417929" w:rsidR="00417929">
        <w:t xml:space="preserve">: </w:t>
      </w:r>
    </w:p>
    <w:p w:rsidRPr="00417929" w:rsidR="00417929" w:rsidP="00930EB6" w:rsidRDefault="00D03758" w14:paraId="39BC9323" w14:textId="1E0ECF32">
      <w:r w:rsidR="0FE6448E">
        <w:rPr/>
        <w:t xml:space="preserve">Shannon </w:t>
      </w:r>
      <w:r w:rsidR="0FE6448E">
        <w:rPr/>
        <w:t>Newsome</w:t>
      </w:r>
    </w:p>
    <w:p w:rsidRPr="0026208D" w:rsidR="00417929" w:rsidP="00930EB6" w:rsidRDefault="00FC0BCF" w14:paraId="12657C09" w14:textId="77777777">
      <w:pPr>
        <w:pStyle w:val="Heading1"/>
      </w:pPr>
      <w:r>
        <w:rPr>
          <w:rStyle w:val="Heading1Char"/>
          <w:b/>
        </w:rPr>
        <w:t xml:space="preserve">6. </w:t>
      </w:r>
      <w:r w:rsidRPr="0026208D" w:rsidR="00417929">
        <w:rPr>
          <w:rStyle w:val="Heading1Char"/>
          <w:b/>
        </w:rPr>
        <w:t>CONTACT INFORMATION</w:t>
      </w:r>
      <w:r w:rsidRPr="0026208D" w:rsidR="00417929">
        <w:t>:</w:t>
      </w:r>
    </w:p>
    <w:p w:rsidRPr="00417929" w:rsidR="00417929" w:rsidP="00930EB6" w:rsidRDefault="00417929" w14:paraId="5A542256" w14:textId="77777777">
      <w:r w:rsidRPr="00417929">
        <w:t xml:space="preserve">Office phone: </w:t>
      </w:r>
      <w:r w:rsidR="00D03758">
        <w:t>(331) 234-7316</w:t>
      </w:r>
    </w:p>
    <w:p w:rsidR="0FE6448E" w:rsidRDefault="0FE6448E" w14:paraId="026FEEE3" w14:textId="297E2BB9">
      <w:r w:rsidR="0FE6448E">
        <w:rPr/>
        <w:t xml:space="preserve">WBU Email: </w:t>
      </w:r>
      <w:hyperlink r:id="R08272a7a74fd4bcf">
        <w:r w:rsidRPr="0FE6448E" w:rsidR="0FE6448E">
          <w:rPr>
            <w:rStyle w:val="Hyperlink"/>
          </w:rPr>
          <w:t>Shannon</w:t>
        </w:r>
        <w:r w:rsidRPr="0FE6448E" w:rsidR="0FE6448E">
          <w:rPr>
            <w:rStyle w:val="Hyperlink"/>
          </w:rPr>
          <w:t>.newsome@wayland.wbu.ed</w:t>
        </w:r>
        <w:r w:rsidRPr="0FE6448E" w:rsidR="0FE6448E">
          <w:rPr>
            <w:rStyle w:val="Hyperlink"/>
          </w:rPr>
          <w:t>u</w:t>
        </w:r>
      </w:hyperlink>
    </w:p>
    <w:p w:rsidRPr="0026208D" w:rsidR="00417929" w:rsidP="00930EB6" w:rsidRDefault="00FC0BCF" w14:paraId="2CD6EFD8" w14:textId="77777777">
      <w:pPr>
        <w:pStyle w:val="Heading1"/>
      </w:pPr>
      <w:r>
        <w:rPr>
          <w:rStyle w:val="Heading1Char"/>
          <w:b/>
        </w:rPr>
        <w:t xml:space="preserve">7. </w:t>
      </w:r>
      <w:r w:rsidRPr="0026208D" w:rsidR="00417929">
        <w:rPr>
          <w:rStyle w:val="Heading1Char"/>
          <w:b/>
        </w:rPr>
        <w:t>OFFICE HOURS, BUILDING &amp; LOCATION</w:t>
      </w:r>
      <w:r w:rsidRPr="0026208D" w:rsidR="00417929">
        <w:t xml:space="preserve">: </w:t>
      </w:r>
    </w:p>
    <w:p w:rsidRPr="00417929" w:rsidR="00930EB6" w:rsidP="00930EB6" w:rsidRDefault="00D03758" w14:paraId="4CBC0949" w14:textId="74BF44DE">
      <w:r w:rsidR="0FE6448E">
        <w:rPr/>
        <w:t>V</w:t>
      </w:r>
      <w:r w:rsidR="0FE6448E">
        <w:rPr/>
        <w:t xml:space="preserve">ia </w:t>
      </w:r>
      <w:r w:rsidR="0FE6448E">
        <w:rPr/>
        <w:t xml:space="preserve">Discussion Board and </w:t>
      </w:r>
      <w:r w:rsidR="0FE6448E">
        <w:rPr/>
        <w:t>Email – as needed</w:t>
      </w:r>
    </w:p>
    <w:p w:rsidRPr="0026208D" w:rsidR="00930EB6" w:rsidP="00930EB6" w:rsidRDefault="00FC0BCF" w14:paraId="64BD0ADC" w14:textId="77777777">
      <w:pPr>
        <w:pStyle w:val="Heading1"/>
      </w:pPr>
      <w:r>
        <w:rPr>
          <w:rStyle w:val="Heading1Char"/>
          <w:b/>
        </w:rPr>
        <w:t xml:space="preserve">8. </w:t>
      </w:r>
      <w:r w:rsidRPr="0026208D" w:rsidR="00930EB6">
        <w:rPr>
          <w:rStyle w:val="Heading1Char"/>
          <w:b/>
        </w:rPr>
        <w:t>COURSE MEETING TIME &amp; LOCATION</w:t>
      </w:r>
      <w:r w:rsidRPr="0026208D" w:rsidR="00930EB6">
        <w:t>:</w:t>
      </w:r>
    </w:p>
    <w:p w:rsidRPr="00417929" w:rsidR="00930EB6" w:rsidP="00930EB6" w:rsidRDefault="00D03758" w14:paraId="435695DA" w14:textId="77777777">
      <w:r>
        <w:t>Online</w:t>
      </w:r>
    </w:p>
    <w:p w:rsidRPr="0026208D" w:rsidR="00417929" w:rsidP="00930EB6" w:rsidRDefault="00FC0BCF" w14:paraId="6BBFB6AB" w14:textId="77777777">
      <w:pPr>
        <w:pStyle w:val="Heading1"/>
      </w:pPr>
      <w:r>
        <w:rPr>
          <w:rStyle w:val="Heading1Char"/>
          <w:b/>
        </w:rPr>
        <w:t xml:space="preserve">9. </w:t>
      </w:r>
      <w:r w:rsidRPr="0026208D" w:rsidR="00417929">
        <w:rPr>
          <w:rStyle w:val="Heading1Char"/>
          <w:b/>
        </w:rPr>
        <w:t>CATALOG DESCRIPTION</w:t>
      </w:r>
      <w:r w:rsidRPr="0026208D" w:rsidR="00417929">
        <w:t xml:space="preserve">: </w:t>
      </w:r>
    </w:p>
    <w:p w:rsidRPr="005A246F" w:rsidR="00930EB6" w:rsidP="00930EB6" w:rsidRDefault="005F3022" w14:paraId="34CF9C3B" w14:textId="77777777">
      <w:pPr>
        <w:rPr>
          <w:spacing w:val="-3"/>
        </w:rPr>
      </w:pPr>
      <w:r w:rsidRPr="00494703">
        <w:rPr>
          <w:spacing w:val="-3"/>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rsidR="00417929" w:rsidP="009F294B" w:rsidRDefault="009F294B" w14:paraId="1BA962AC" w14:textId="77777777">
      <w:pPr>
        <w:pStyle w:val="Heading1"/>
        <w:rPr>
          <w:rStyle w:val="Heading2Char"/>
        </w:rPr>
      </w:pPr>
      <w:r w:rsidRPr="009F294B">
        <w:rPr>
          <w:rStyle w:val="Heading2Char"/>
          <w:color w:val="auto"/>
        </w:rPr>
        <w:t>10</w:t>
      </w:r>
      <w:r w:rsidRPr="009F294B" w:rsidR="00FC0BCF">
        <w:rPr>
          <w:rStyle w:val="Heading2Char"/>
          <w:color w:val="auto"/>
        </w:rPr>
        <w:t xml:space="preserve">. </w:t>
      </w:r>
      <w:r w:rsidRPr="009F294B" w:rsidR="00417929">
        <w:rPr>
          <w:rStyle w:val="Heading2Char"/>
          <w:color w:val="auto"/>
        </w:rPr>
        <w:t>PREREQUISITE</w:t>
      </w:r>
      <w:r w:rsidRPr="00A573CF" w:rsidR="00417929">
        <w:rPr>
          <w:rStyle w:val="Heading2Char"/>
        </w:rPr>
        <w:t>:</w:t>
      </w:r>
    </w:p>
    <w:p w:rsidR="005A246F" w:rsidP="005F3022" w:rsidRDefault="005F3022" w14:paraId="4C3B0ECA" w14:textId="77777777">
      <w:r>
        <w:t>None</w:t>
      </w:r>
    </w:p>
    <w:p w:rsidR="005A246F" w:rsidRDefault="005A246F" w14:paraId="10B33EF7" w14:textId="77777777">
      <w:r>
        <w:br w:type="page"/>
      </w:r>
    </w:p>
    <w:p w:rsidR="005F3022" w:rsidP="005F3022" w:rsidRDefault="005F3022" w14:paraId="47834C91" w14:textId="77777777"/>
    <w:p w:rsidR="00417929" w:rsidP="00930EB6" w:rsidRDefault="00FC0BCF" w14:paraId="131D316B" w14:textId="77777777">
      <w:pPr>
        <w:pStyle w:val="Heading1"/>
      </w:pPr>
      <w:r>
        <w:rPr>
          <w:rStyle w:val="Heading1Char"/>
          <w:b/>
        </w:rPr>
        <w:t xml:space="preserve">11. </w:t>
      </w:r>
      <w:r w:rsidRPr="0026208D" w:rsidR="00417929">
        <w:rPr>
          <w:rStyle w:val="Heading1Char"/>
          <w:b/>
        </w:rPr>
        <w:t>REQUIRED TEXTBOOK AND RESOURCE MATERIAL</w:t>
      </w:r>
      <w:r w:rsidR="00005AB8">
        <w:t xml:space="preserve">: </w:t>
      </w:r>
    </w:p>
    <w:tbl>
      <w:tblPr>
        <w:tblW w:w="5176" w:type="pct"/>
        <w:jc w:val="center"/>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000" w:firstRow="0" w:lastRow="0" w:firstColumn="0" w:lastColumn="0" w:noHBand="0" w:noVBand="0"/>
      </w:tblPr>
      <w:tblGrid>
        <w:gridCol w:w="2721"/>
        <w:gridCol w:w="1033"/>
        <w:gridCol w:w="668"/>
        <w:gridCol w:w="613"/>
        <w:gridCol w:w="1343"/>
        <w:gridCol w:w="2220"/>
        <w:gridCol w:w="1075"/>
      </w:tblGrid>
      <w:tr w:rsidRPr="00494703" w:rsidR="00494703" w:rsidTr="00494703" w14:paraId="6F2140CB" w14:textId="77777777">
        <w:trPr>
          <w:tblCellSpacing w:w="15" w:type="dxa"/>
          <w:jc w:val="center"/>
        </w:trPr>
        <w:tc>
          <w:tcPr>
            <w:tcW w:w="1383"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61FD8812" w14:textId="77777777">
            <w:r w:rsidRPr="00494703">
              <w:rPr>
                <w:b/>
                <w:bCs/>
              </w:rPr>
              <w:t>BOOK</w:t>
            </w:r>
          </w:p>
        </w:tc>
        <w:tc>
          <w:tcPr>
            <w:tcW w:w="518"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565A0F34" w14:textId="77777777">
            <w:pPr>
              <w:jc w:val="center"/>
            </w:pPr>
            <w:r w:rsidRPr="00494703">
              <w:rPr>
                <w:b/>
                <w:bCs/>
              </w:rPr>
              <w:t>AUTHOR</w:t>
            </w:r>
          </w:p>
        </w:tc>
        <w:tc>
          <w:tcPr>
            <w:tcW w:w="330"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5806109C" w14:textId="77777777">
            <w:pPr>
              <w:jc w:val="center"/>
            </w:pPr>
            <w:r w:rsidRPr="00494703">
              <w:rPr>
                <w:b/>
                <w:bCs/>
              </w:rPr>
              <w:t>ED</w:t>
            </w:r>
          </w:p>
        </w:tc>
        <w:tc>
          <w:tcPr>
            <w:tcW w:w="301"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7BB81EE3" w14:textId="77777777">
            <w:pPr>
              <w:jc w:val="center"/>
            </w:pPr>
            <w:r w:rsidRPr="00494703">
              <w:rPr>
                <w:b/>
                <w:bCs/>
              </w:rPr>
              <w:t>YEAR</w:t>
            </w:r>
          </w:p>
        </w:tc>
        <w:tc>
          <w:tcPr>
            <w:tcW w:w="679"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6185F215" w14:textId="77777777">
            <w:pPr>
              <w:jc w:val="center"/>
            </w:pPr>
            <w:r w:rsidRPr="00494703">
              <w:rPr>
                <w:b/>
                <w:bCs/>
              </w:rPr>
              <w:t>PUBLISHER</w:t>
            </w:r>
          </w:p>
        </w:tc>
        <w:tc>
          <w:tcPr>
            <w:tcW w:w="1132"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6AA50723" w14:textId="77777777">
            <w:pPr>
              <w:jc w:val="center"/>
            </w:pPr>
            <w:r w:rsidRPr="00494703">
              <w:rPr>
                <w:b/>
                <w:bCs/>
              </w:rPr>
              <w:t>ISBN#</w:t>
            </w:r>
          </w:p>
        </w:tc>
        <w:tc>
          <w:tcPr>
            <w:tcW w:w="532"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580FBF0D" w14:textId="77777777">
            <w:pPr>
              <w:jc w:val="center"/>
            </w:pPr>
            <w:r w:rsidRPr="00494703">
              <w:rPr>
                <w:b/>
                <w:bCs/>
              </w:rPr>
              <w:t>UPDATED</w:t>
            </w:r>
          </w:p>
        </w:tc>
      </w:tr>
      <w:tr w:rsidRPr="00494703" w:rsidR="00494703" w:rsidTr="00494703" w14:paraId="3BD3523A" w14:textId="77777777">
        <w:trPr>
          <w:trHeight w:val="702"/>
          <w:tblCellSpacing w:w="15" w:type="dxa"/>
          <w:jc w:val="center"/>
        </w:trPr>
        <w:tc>
          <w:tcPr>
            <w:tcW w:w="1383"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69BF9B3D" w14:textId="77777777">
            <w:pPr>
              <w:pStyle w:val="NormalWeb"/>
              <w:spacing w:before="0" w:beforeAutospacing="0" w:after="0" w:afterAutospacing="0"/>
              <w:rPr>
                <w:rFonts w:asciiTheme="minorHAnsi" w:hAnsiTheme="minorHAnsi"/>
              </w:rPr>
            </w:pPr>
            <w:proofErr w:type="spellStart"/>
            <w:r w:rsidRPr="00494703">
              <w:rPr>
                <w:rFonts w:asciiTheme="minorHAnsi" w:hAnsiTheme="minorHAnsi"/>
                <w:u w:val="single"/>
              </w:rPr>
              <w:t>TestOut</w:t>
            </w:r>
            <w:proofErr w:type="spellEnd"/>
            <w:r w:rsidRPr="00494703">
              <w:rPr>
                <w:rFonts w:asciiTheme="minorHAnsi" w:hAnsiTheme="minorHAnsi"/>
                <w:u w:val="single"/>
              </w:rPr>
              <w:t xml:space="preserve"> Office Pro </w:t>
            </w:r>
            <w:proofErr w:type="spellStart"/>
            <w:r w:rsidRPr="00494703">
              <w:rPr>
                <w:rFonts w:asciiTheme="minorHAnsi" w:hAnsiTheme="minorHAnsi"/>
                <w:u w:val="single"/>
              </w:rPr>
              <w:t>LabSim</w:t>
            </w:r>
            <w:proofErr w:type="spellEnd"/>
            <w:r w:rsidRPr="00494703">
              <w:rPr>
                <w:rFonts w:asciiTheme="minorHAnsi" w:hAnsiTheme="minorHAnsi"/>
                <w:u w:val="single"/>
              </w:rPr>
              <w:t xml:space="preserve"> </w:t>
            </w:r>
          </w:p>
        </w:tc>
        <w:tc>
          <w:tcPr>
            <w:tcW w:w="518"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76B357C9" w14:textId="77777777">
            <w:pPr>
              <w:jc w:val="center"/>
            </w:pPr>
            <w:proofErr w:type="spellStart"/>
            <w:r w:rsidRPr="00494703">
              <w:t>Testout</w:t>
            </w:r>
            <w:proofErr w:type="spellEnd"/>
            <w:r w:rsidRPr="00494703">
              <w:t xml:space="preserve"> </w:t>
            </w:r>
          </w:p>
        </w:tc>
        <w:tc>
          <w:tcPr>
            <w:tcW w:w="330"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593BB80C" w14:textId="77777777">
            <w:pPr>
              <w:jc w:val="center"/>
            </w:pPr>
            <w:r w:rsidRPr="00494703">
              <w:t>1st</w:t>
            </w:r>
          </w:p>
        </w:tc>
        <w:tc>
          <w:tcPr>
            <w:tcW w:w="301"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63109247" w14:textId="77777777">
            <w:pPr>
              <w:jc w:val="center"/>
            </w:pPr>
            <w:r w:rsidRPr="00494703">
              <w:t>2016</w:t>
            </w:r>
          </w:p>
        </w:tc>
        <w:tc>
          <w:tcPr>
            <w:tcW w:w="679"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0DC8998B" w14:textId="77777777">
            <w:pPr>
              <w:jc w:val="center"/>
            </w:pPr>
            <w:proofErr w:type="spellStart"/>
            <w:r w:rsidRPr="00494703">
              <w:t>TestOut</w:t>
            </w:r>
            <w:proofErr w:type="spellEnd"/>
          </w:p>
        </w:tc>
        <w:tc>
          <w:tcPr>
            <w:tcW w:w="1132"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63B7249D" w14:textId="77777777">
            <w:pPr>
              <w:jc w:val="center"/>
            </w:pPr>
            <w:r w:rsidRPr="00494703">
              <w:t>9781-93508-0527</w:t>
            </w:r>
          </w:p>
        </w:tc>
        <w:tc>
          <w:tcPr>
            <w:tcW w:w="532" w:type="pct"/>
            <w:tcBorders>
              <w:top w:val="outset" w:color="auto" w:sz="6" w:space="0"/>
              <w:left w:val="outset" w:color="auto" w:sz="6" w:space="0"/>
              <w:bottom w:val="outset" w:color="auto" w:sz="6" w:space="0"/>
              <w:right w:val="outset" w:color="auto" w:sz="6" w:space="0"/>
            </w:tcBorders>
            <w:vAlign w:val="center"/>
          </w:tcPr>
          <w:p w:rsidRPr="00494703" w:rsidR="005F3022" w:rsidP="00980448" w:rsidRDefault="005F3022" w14:paraId="040480F1" w14:textId="77777777">
            <w:pPr>
              <w:jc w:val="center"/>
            </w:pPr>
            <w:r w:rsidRPr="00494703">
              <w:t>12/1/15</w:t>
            </w:r>
          </w:p>
        </w:tc>
      </w:tr>
    </w:tbl>
    <w:p w:rsidR="00FD7B08" w:rsidP="00FD7B08" w:rsidRDefault="00FD7B08" w14:paraId="35064926" w14:textId="77777777">
      <w:pPr>
        <w:rPr>
          <w:b/>
          <w:spacing w:val="-3"/>
          <w:sz w:val="22"/>
          <w:szCs w:val="22"/>
        </w:rPr>
      </w:pPr>
      <w:r w:rsidRPr="00494703">
        <w:rPr>
          <w:b/>
          <w:spacing w:val="-3"/>
          <w:sz w:val="22"/>
          <w:szCs w:val="22"/>
        </w:rPr>
        <w:t>NOTE:</w:t>
      </w:r>
      <w:r w:rsidRPr="00494703">
        <w:rPr>
          <w:spacing w:val="-3"/>
          <w:sz w:val="22"/>
          <w:szCs w:val="22"/>
        </w:rPr>
        <w:t xml:space="preserve">  </w:t>
      </w:r>
      <w:r w:rsidRPr="00494703">
        <w:rPr>
          <w:b/>
          <w:spacing w:val="-3"/>
          <w:sz w:val="22"/>
          <w:szCs w:val="22"/>
        </w:rPr>
        <w:t xml:space="preserve">The </w:t>
      </w:r>
      <w:proofErr w:type="spellStart"/>
      <w:r w:rsidRPr="00494703">
        <w:rPr>
          <w:b/>
          <w:spacing w:val="-3"/>
          <w:sz w:val="22"/>
          <w:szCs w:val="22"/>
        </w:rPr>
        <w:t>TestOut</w:t>
      </w:r>
      <w:proofErr w:type="spellEnd"/>
      <w:r w:rsidRPr="00494703">
        <w:rPr>
          <w:b/>
          <w:spacing w:val="-3"/>
          <w:sz w:val="22"/>
          <w:szCs w:val="22"/>
        </w:rPr>
        <w:t xml:space="preserve"> certification test is required of </w:t>
      </w:r>
      <w:r w:rsidRPr="00494703">
        <w:rPr>
          <w:b/>
          <w:i/>
          <w:spacing w:val="-3"/>
          <w:sz w:val="22"/>
          <w:szCs w:val="22"/>
          <w:u w:val="single"/>
        </w:rPr>
        <w:t>all</w:t>
      </w:r>
      <w:r w:rsidRPr="00494703">
        <w:rPr>
          <w:b/>
          <w:spacing w:val="-3"/>
          <w:sz w:val="22"/>
          <w:szCs w:val="22"/>
        </w:rPr>
        <w:t xml:space="preserve"> students! </w:t>
      </w:r>
    </w:p>
    <w:p w:rsidRPr="00494703" w:rsidR="00494703" w:rsidP="00494703" w:rsidRDefault="00494703" w14:paraId="4D30F49F" w14:textId="77777777">
      <w:pPr>
        <w:pStyle w:val="ListParagraph"/>
        <w:numPr>
          <w:ilvl w:val="0"/>
          <w:numId w:val="4"/>
        </w:numPr>
        <w:rPr>
          <w:spacing w:val="-3"/>
        </w:rPr>
      </w:pPr>
      <w:r w:rsidRPr="00494703">
        <w:rPr>
          <w:b/>
          <w:spacing w:val="-3"/>
        </w:rPr>
        <w:t>Hardware</w:t>
      </w:r>
      <w:r w:rsidRPr="00494703">
        <w:rPr>
          <w:spacing w:val="-3"/>
        </w:rPr>
        <w:t xml:space="preserve">: </w:t>
      </w:r>
      <w:r w:rsidRPr="00494703">
        <w:t xml:space="preserve">A computer capable of supporting one of the following browsers and a </w:t>
      </w:r>
      <w:proofErr w:type="spellStart"/>
      <w:r w:rsidRPr="00494703">
        <w:t>LabSim</w:t>
      </w:r>
      <w:proofErr w:type="spellEnd"/>
      <w:r w:rsidRPr="00494703">
        <w:t xml:space="preserve"> login</w:t>
      </w:r>
    </w:p>
    <w:p w:rsidRPr="00494703" w:rsidR="00494703" w:rsidP="00494703" w:rsidRDefault="00494703" w14:paraId="6A254BFB" w14:textId="77777777">
      <w:pPr>
        <w:pStyle w:val="ListParagraph"/>
        <w:numPr>
          <w:ilvl w:val="0"/>
          <w:numId w:val="4"/>
        </w:numPr>
        <w:rPr>
          <w:spacing w:val="-3"/>
        </w:rPr>
      </w:pPr>
      <w:r w:rsidRPr="00494703">
        <w:rPr>
          <w:b/>
          <w:spacing w:val="-3"/>
        </w:rPr>
        <w:t>Software</w:t>
      </w:r>
      <w:r w:rsidRPr="00494703">
        <w:rPr>
          <w:spacing w:val="-3"/>
        </w:rPr>
        <w:t>: You will need to have access to a supported browser (Internet Explorer 10 +, Chrome 31+ or Safari 8+).</w:t>
      </w:r>
    </w:p>
    <w:p w:rsidR="00FD7B08" w:rsidP="00FC0BCF" w:rsidRDefault="00FD7B08" w14:paraId="33E0BC51" w14:textId="77777777">
      <w:pPr>
        <w:pStyle w:val="Heading1"/>
      </w:pPr>
    </w:p>
    <w:p w:rsidR="00FC0BCF" w:rsidP="00FC0BCF" w:rsidRDefault="00FC0BCF" w14:paraId="4FA54AFD" w14:textId="77777777">
      <w:pPr>
        <w:pStyle w:val="Heading1"/>
      </w:pPr>
      <w:r>
        <w:t>12. OPTIONAL MATERIALS</w:t>
      </w:r>
    </w:p>
    <w:p w:rsidRPr="00DF4691" w:rsidR="00DF4691" w:rsidP="00DF4691" w:rsidRDefault="00DF4691" w14:paraId="133AA467" w14:textId="77777777"/>
    <w:p w:rsidRPr="0026208D" w:rsidR="00417929" w:rsidP="00930EB6" w:rsidRDefault="00FC0BCF" w14:paraId="4BC1CAC0" w14:textId="77777777">
      <w:pPr>
        <w:pStyle w:val="Heading1"/>
      </w:pPr>
      <w:r>
        <w:rPr>
          <w:rStyle w:val="Heading1Char"/>
          <w:b/>
        </w:rPr>
        <w:t xml:space="preserve">13. </w:t>
      </w:r>
      <w:r w:rsidRPr="0026208D" w:rsidR="00417929">
        <w:rPr>
          <w:rStyle w:val="Heading1Char"/>
          <w:b/>
        </w:rPr>
        <w:t>COURSE OUTCOMES AND COMPETENCIES</w:t>
      </w:r>
      <w:r w:rsidRPr="0026208D" w:rsidR="00417929">
        <w:t>:</w:t>
      </w:r>
    </w:p>
    <w:p w:rsidRPr="00494703" w:rsidR="005F3022" w:rsidP="00FD7B08" w:rsidRDefault="005F3022" w14:paraId="648BFE97" w14:textId="77777777">
      <w:pPr>
        <w:numPr>
          <w:ilvl w:val="0"/>
          <w:numId w:val="3"/>
        </w:numPr>
        <w:autoSpaceDE w:val="0"/>
        <w:autoSpaceDN w:val="0"/>
        <w:adjustRightInd w:val="0"/>
        <w:spacing w:after="0" w:line="240" w:lineRule="auto"/>
        <w:rPr>
          <w:spacing w:val="-3"/>
        </w:rPr>
      </w:pPr>
      <w:r w:rsidRPr="00494703">
        <w:rPr>
          <w:spacing w:val="-3"/>
        </w:rPr>
        <w:t>Understand how Microsoft Office applications work with the computer’s hardware and other software</w:t>
      </w:r>
    </w:p>
    <w:p w:rsidRPr="00494703" w:rsidR="005F3022" w:rsidP="00FD7B08" w:rsidRDefault="005F3022" w14:paraId="69B2D4B3" w14:textId="77777777">
      <w:pPr>
        <w:numPr>
          <w:ilvl w:val="0"/>
          <w:numId w:val="3"/>
        </w:numPr>
        <w:autoSpaceDE w:val="0"/>
        <w:autoSpaceDN w:val="0"/>
        <w:adjustRightInd w:val="0"/>
        <w:spacing w:after="0" w:line="240" w:lineRule="auto"/>
        <w:rPr>
          <w:spacing w:val="-3"/>
        </w:rPr>
      </w:pPr>
      <w:r w:rsidRPr="00494703">
        <w:rPr>
          <w:spacing w:val="-3"/>
        </w:rPr>
        <w:t>Demonstrate efficiency in using external document sharing and storage technologies</w:t>
      </w:r>
    </w:p>
    <w:p w:rsidRPr="00494703" w:rsidR="005F3022" w:rsidP="00FD7B08" w:rsidRDefault="005F3022" w14:paraId="0C96BBCF" w14:textId="77777777">
      <w:pPr>
        <w:numPr>
          <w:ilvl w:val="0"/>
          <w:numId w:val="3"/>
        </w:numPr>
        <w:autoSpaceDE w:val="0"/>
        <w:autoSpaceDN w:val="0"/>
        <w:adjustRightInd w:val="0"/>
        <w:spacing w:after="0" w:line="240" w:lineRule="auto"/>
        <w:rPr>
          <w:spacing w:val="-3"/>
        </w:rPr>
      </w:pPr>
      <w:r w:rsidRPr="00494703">
        <w:rPr>
          <w:spacing w:val="-3"/>
        </w:rPr>
        <w:t>Create, modify, rename, and move documents created in Office applications</w:t>
      </w:r>
    </w:p>
    <w:p w:rsidRPr="00494703" w:rsidR="005F3022" w:rsidP="00FD7B08" w:rsidRDefault="005F3022" w14:paraId="0DAFB371" w14:textId="77777777">
      <w:pPr>
        <w:numPr>
          <w:ilvl w:val="0"/>
          <w:numId w:val="3"/>
        </w:numPr>
        <w:autoSpaceDE w:val="0"/>
        <w:autoSpaceDN w:val="0"/>
        <w:adjustRightInd w:val="0"/>
        <w:spacing w:after="0" w:line="240" w:lineRule="auto"/>
        <w:rPr>
          <w:spacing w:val="-3"/>
        </w:rPr>
      </w:pPr>
      <w:r w:rsidRPr="00494703">
        <w:rPr>
          <w:spacing w:val="-3"/>
        </w:rPr>
        <w:t>Analyze, filter, format, and sort data in Excel and Access, and use charts and graphs to present information</w:t>
      </w:r>
    </w:p>
    <w:p w:rsidRPr="00494703" w:rsidR="005F3022" w:rsidP="00FD7B08" w:rsidRDefault="005F3022" w14:paraId="2883B538" w14:textId="77777777">
      <w:pPr>
        <w:numPr>
          <w:ilvl w:val="0"/>
          <w:numId w:val="3"/>
        </w:numPr>
        <w:autoSpaceDE w:val="0"/>
        <w:autoSpaceDN w:val="0"/>
        <w:adjustRightInd w:val="0"/>
        <w:spacing w:after="0" w:line="240" w:lineRule="auto"/>
        <w:rPr>
          <w:spacing w:val="-3"/>
        </w:rPr>
      </w:pPr>
      <w:r w:rsidRPr="00494703">
        <w:rPr>
          <w:spacing w:val="-3"/>
        </w:rPr>
        <w:t>Import and export data between Office applications and other computer programs</w:t>
      </w:r>
    </w:p>
    <w:p w:rsidRPr="00494703" w:rsidR="005F3022" w:rsidP="00FD7B08" w:rsidRDefault="005F3022" w14:paraId="5FCBDD8A" w14:textId="77777777">
      <w:pPr>
        <w:numPr>
          <w:ilvl w:val="0"/>
          <w:numId w:val="3"/>
        </w:numPr>
        <w:autoSpaceDE w:val="0"/>
        <w:autoSpaceDN w:val="0"/>
        <w:adjustRightInd w:val="0"/>
        <w:spacing w:after="0" w:line="240" w:lineRule="auto"/>
        <w:rPr>
          <w:spacing w:val="-3"/>
        </w:rPr>
      </w:pPr>
      <w:r w:rsidRPr="00494703">
        <w:rPr>
          <w:spacing w:val="-3"/>
        </w:rPr>
        <w:t xml:space="preserve">Format Office applications with templates and theme sets </w:t>
      </w:r>
    </w:p>
    <w:p w:rsidRPr="00494703" w:rsidR="005F3022" w:rsidP="00FD7B08" w:rsidRDefault="005F3022" w14:paraId="2AFED9D1" w14:textId="77777777">
      <w:pPr>
        <w:numPr>
          <w:ilvl w:val="0"/>
          <w:numId w:val="3"/>
        </w:numPr>
        <w:autoSpaceDE w:val="0"/>
        <w:autoSpaceDN w:val="0"/>
        <w:adjustRightInd w:val="0"/>
        <w:spacing w:after="0" w:line="240" w:lineRule="auto"/>
        <w:rPr>
          <w:spacing w:val="-3"/>
        </w:rPr>
      </w:pPr>
      <w:r w:rsidRPr="00494703">
        <w:rPr>
          <w:spacing w:val="-3"/>
        </w:rPr>
        <w:t>Create citations and bibliographies in Microsoft Word</w:t>
      </w:r>
    </w:p>
    <w:p w:rsidRPr="00494703" w:rsidR="005F3022" w:rsidP="00FD7B08" w:rsidRDefault="005F3022" w14:paraId="0DF6E2DF" w14:textId="77777777">
      <w:pPr>
        <w:numPr>
          <w:ilvl w:val="0"/>
          <w:numId w:val="3"/>
        </w:numPr>
        <w:autoSpaceDE w:val="0"/>
        <w:autoSpaceDN w:val="0"/>
        <w:adjustRightInd w:val="0"/>
        <w:spacing w:after="0" w:line="240" w:lineRule="auto"/>
        <w:rPr>
          <w:spacing w:val="-3"/>
        </w:rPr>
      </w:pPr>
      <w:r w:rsidRPr="00494703">
        <w:rPr>
          <w:spacing w:val="-3"/>
        </w:rPr>
        <w:t>Build presentations with animation in Microsoft PowerPoint</w:t>
      </w:r>
    </w:p>
    <w:p w:rsidR="005F3022" w:rsidP="00930EB6" w:rsidRDefault="005F3022" w14:paraId="536A447A" w14:textId="77777777">
      <w:pPr>
        <w:pStyle w:val="Heading1"/>
      </w:pPr>
    </w:p>
    <w:p w:rsidR="00417929" w:rsidP="00930EB6" w:rsidRDefault="00FC0BCF" w14:paraId="2ED1D064" w14:textId="77777777">
      <w:pPr>
        <w:pStyle w:val="Heading1"/>
      </w:pPr>
      <w:r>
        <w:t xml:space="preserve">14. </w:t>
      </w:r>
      <w:r w:rsidR="00930EB6">
        <w:t>ATTENDANCE REQUIREMENTS:</w:t>
      </w:r>
    </w:p>
    <w:p w:rsidR="00930EB6" w:rsidP="00930EB6" w:rsidRDefault="00930EB6" w14:paraId="42345E86" w14:textId="77777777">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5A246F" w:rsidP="00E560AF" w:rsidRDefault="00494703" w14:paraId="6E1B1E7B" w14:textId="77777777">
      <w:pPr>
        <w:rPr>
          <w:spacing w:val="-3"/>
        </w:rPr>
      </w:pPr>
      <w:r w:rsidRPr="00E560AF">
        <w:rPr>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rsidRPr="005A246F" w:rsidR="00494703" w:rsidP="00E560AF" w:rsidRDefault="005A246F" w14:paraId="216D52CA" w14:textId="77777777">
      <w:pPr>
        <w:rPr>
          <w:spacing w:val="-3"/>
        </w:rPr>
      </w:pPr>
      <w:r>
        <w:rPr>
          <w:spacing w:val="-3"/>
        </w:rPr>
        <w:br w:type="page"/>
      </w:r>
    </w:p>
    <w:p w:rsidRPr="0026208D" w:rsidR="00417929" w:rsidP="00930EB6" w:rsidRDefault="00FC0BCF" w14:paraId="7A0DDDD4" w14:textId="77777777">
      <w:pPr>
        <w:pStyle w:val="Heading1"/>
      </w:pPr>
      <w:r>
        <w:rPr>
          <w:rStyle w:val="Heading1Char"/>
          <w:b/>
        </w:rPr>
        <w:lastRenderedPageBreak/>
        <w:t xml:space="preserve">15. </w:t>
      </w:r>
      <w:r w:rsidRPr="0026208D" w:rsidR="00417929">
        <w:rPr>
          <w:rStyle w:val="Heading1Char"/>
          <w:b/>
        </w:rPr>
        <w:t>STATEMENT ON PLAGIARISM &amp; ACADEMIC DISHONESTY</w:t>
      </w:r>
      <w:r w:rsidRPr="0026208D" w:rsidR="00417929">
        <w:t>:</w:t>
      </w:r>
    </w:p>
    <w:p w:rsidRPr="00417929" w:rsidR="00417929" w:rsidP="00930EB6" w:rsidRDefault="00417929" w14:paraId="0104150A" w14:textId="77777777">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Pr="0026208D" w:rsidR="00417929" w:rsidP="00930EB6" w:rsidRDefault="00FC0BCF" w14:paraId="14A7E066" w14:textId="77777777">
      <w:pPr>
        <w:pStyle w:val="Heading1"/>
      </w:pPr>
      <w:r>
        <w:rPr>
          <w:rStyle w:val="Heading1Char"/>
          <w:b/>
        </w:rPr>
        <w:t xml:space="preserve">16. </w:t>
      </w:r>
      <w:r w:rsidRPr="0026208D" w:rsidR="00417929">
        <w:rPr>
          <w:rStyle w:val="Heading1Char"/>
          <w:b/>
        </w:rPr>
        <w:t>DISABILITY STATEMENT</w:t>
      </w:r>
      <w:r w:rsidRPr="0026208D" w:rsidR="00417929">
        <w:t>:</w:t>
      </w:r>
    </w:p>
    <w:p w:rsidRPr="00417929" w:rsidR="00417929" w:rsidP="00930EB6" w:rsidRDefault="00417929" w14:paraId="075872A4" w14:textId="77777777">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Pr="00653F7F" w:rsidR="00417929" w:rsidP="00410D35" w:rsidRDefault="00FC0BCF" w14:paraId="6732A46D" w14:textId="77777777">
      <w:pPr>
        <w:pStyle w:val="Heading1"/>
      </w:pPr>
      <w:r>
        <w:rPr>
          <w:rStyle w:val="Heading1Char"/>
          <w:b/>
        </w:rPr>
        <w:t xml:space="preserve">17. </w:t>
      </w:r>
      <w:r w:rsidRPr="0026208D" w:rsidR="00417929">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337"/>
        <w:gridCol w:w="2337"/>
        <w:gridCol w:w="2338"/>
        <w:gridCol w:w="2338"/>
      </w:tblGrid>
      <w:tr w:rsidRPr="00653F7F" w:rsidR="00653F7F" w:rsidTr="003D2DD2" w14:paraId="1DDEF522" w14:textId="77777777">
        <w:trPr>
          <w:trHeight w:val="566"/>
        </w:trPr>
        <w:tc>
          <w:tcPr>
            <w:tcW w:w="2337" w:type="dxa"/>
          </w:tcPr>
          <w:p w:rsidRPr="00653F7F" w:rsidR="00653F7F" w:rsidP="00653F7F" w:rsidRDefault="00653F7F" w14:paraId="1CDADD8D" w14:textId="77777777">
            <w:pPr>
              <w:jc w:val="center"/>
              <w:rPr>
                <w:rFonts w:ascii="Calibri" w:hAnsi="Calibri"/>
                <w:b/>
                <w:sz w:val="22"/>
                <w:szCs w:val="22"/>
              </w:rPr>
            </w:pPr>
            <w:r w:rsidRPr="00653F7F">
              <w:rPr>
                <w:rFonts w:ascii="Calibri" w:hAnsi="Calibri"/>
                <w:b/>
                <w:sz w:val="22"/>
                <w:szCs w:val="22"/>
              </w:rPr>
              <w:t>Assignment</w:t>
            </w:r>
          </w:p>
        </w:tc>
        <w:tc>
          <w:tcPr>
            <w:tcW w:w="2337" w:type="dxa"/>
          </w:tcPr>
          <w:p w:rsidRPr="00653F7F" w:rsidR="00653F7F" w:rsidP="00653F7F" w:rsidRDefault="00653F7F" w14:paraId="13723441" w14:textId="77777777">
            <w:pPr>
              <w:jc w:val="center"/>
              <w:rPr>
                <w:rFonts w:ascii="Calibri" w:hAnsi="Calibri"/>
                <w:b/>
                <w:sz w:val="22"/>
                <w:szCs w:val="22"/>
              </w:rPr>
            </w:pPr>
            <w:r w:rsidRPr="00653F7F">
              <w:rPr>
                <w:rFonts w:ascii="Calibri" w:hAnsi="Calibri"/>
                <w:b/>
                <w:sz w:val="22"/>
                <w:szCs w:val="22"/>
              </w:rPr>
              <w:t>Percentage of Grade</w:t>
            </w:r>
          </w:p>
        </w:tc>
        <w:tc>
          <w:tcPr>
            <w:tcW w:w="2338" w:type="dxa"/>
          </w:tcPr>
          <w:p w:rsidRPr="00653F7F" w:rsidR="00653F7F" w:rsidP="00653F7F" w:rsidRDefault="00F103B2" w14:paraId="1F4B66C6" w14:textId="77777777">
            <w:pPr>
              <w:jc w:val="center"/>
              <w:rPr>
                <w:rFonts w:ascii="Calibri" w:hAnsi="Calibri"/>
                <w:b/>
                <w:sz w:val="22"/>
                <w:szCs w:val="22"/>
              </w:rPr>
            </w:pPr>
            <w:r>
              <w:rPr>
                <w:rFonts w:ascii="Calibri" w:hAnsi="Calibri"/>
                <w:b/>
                <w:sz w:val="22"/>
                <w:szCs w:val="22"/>
              </w:rPr>
              <w:t>Total Points</w:t>
            </w:r>
          </w:p>
        </w:tc>
        <w:tc>
          <w:tcPr>
            <w:tcW w:w="2338" w:type="dxa"/>
          </w:tcPr>
          <w:p w:rsidRPr="00653F7F" w:rsidR="00653F7F" w:rsidP="00653F7F" w:rsidRDefault="00F103B2" w14:paraId="2AB28682" w14:textId="77777777">
            <w:pPr>
              <w:jc w:val="center"/>
              <w:rPr>
                <w:rFonts w:ascii="Calibri" w:hAnsi="Calibri"/>
                <w:b/>
                <w:sz w:val="22"/>
                <w:szCs w:val="22"/>
              </w:rPr>
            </w:pPr>
            <w:r>
              <w:rPr>
                <w:rFonts w:ascii="Calibri" w:hAnsi="Calibri"/>
                <w:b/>
                <w:sz w:val="22"/>
                <w:szCs w:val="22"/>
              </w:rPr>
              <w:t>Number of Assignments</w:t>
            </w:r>
          </w:p>
        </w:tc>
      </w:tr>
      <w:tr w:rsidR="00653F7F" w:rsidTr="003D2DD2" w14:paraId="17596AE4" w14:textId="77777777">
        <w:trPr>
          <w:trHeight w:val="368"/>
        </w:trPr>
        <w:tc>
          <w:tcPr>
            <w:tcW w:w="2337" w:type="dxa"/>
          </w:tcPr>
          <w:p w:rsidR="00653F7F" w:rsidP="00FC0BCF" w:rsidRDefault="00653F7F" w14:paraId="0D6ECCE8" w14:textId="77777777">
            <w:pPr>
              <w:rPr>
                <w:rFonts w:ascii="Calibri" w:hAnsi="Calibri"/>
                <w:sz w:val="22"/>
                <w:szCs w:val="22"/>
              </w:rPr>
            </w:pPr>
            <w:r>
              <w:rPr>
                <w:rFonts w:ascii="Calibri" w:hAnsi="Calibri"/>
                <w:sz w:val="22"/>
                <w:szCs w:val="22"/>
              </w:rPr>
              <w:t>Labs/Reading</w:t>
            </w:r>
          </w:p>
        </w:tc>
        <w:tc>
          <w:tcPr>
            <w:tcW w:w="2337" w:type="dxa"/>
          </w:tcPr>
          <w:p w:rsidR="00653F7F" w:rsidP="00FC0BCF" w:rsidRDefault="00653F7F" w14:paraId="6EB7928E" w14:textId="77777777">
            <w:pPr>
              <w:rPr>
                <w:rFonts w:ascii="Calibri" w:hAnsi="Calibri"/>
                <w:sz w:val="22"/>
                <w:szCs w:val="22"/>
              </w:rPr>
            </w:pPr>
            <w:r>
              <w:rPr>
                <w:rFonts w:ascii="Calibri" w:hAnsi="Calibri"/>
                <w:sz w:val="22"/>
                <w:szCs w:val="22"/>
              </w:rPr>
              <w:t>25%</w:t>
            </w:r>
          </w:p>
        </w:tc>
        <w:tc>
          <w:tcPr>
            <w:tcW w:w="2338" w:type="dxa"/>
          </w:tcPr>
          <w:p w:rsidR="00653F7F" w:rsidP="00FC0BCF" w:rsidRDefault="00653F7F" w14:paraId="137E4D38" w14:textId="77777777">
            <w:pPr>
              <w:rPr>
                <w:rFonts w:ascii="Calibri" w:hAnsi="Calibri"/>
                <w:sz w:val="22"/>
                <w:szCs w:val="22"/>
              </w:rPr>
            </w:pPr>
            <w:r>
              <w:rPr>
                <w:rFonts w:ascii="Calibri" w:hAnsi="Calibri"/>
                <w:sz w:val="22"/>
                <w:szCs w:val="22"/>
              </w:rPr>
              <w:t>250</w:t>
            </w:r>
          </w:p>
        </w:tc>
        <w:tc>
          <w:tcPr>
            <w:tcW w:w="2338" w:type="dxa"/>
          </w:tcPr>
          <w:p w:rsidR="00653F7F" w:rsidP="00FC0BCF" w:rsidRDefault="003D2DD2" w14:paraId="6F652C17" w14:textId="77777777">
            <w:pPr>
              <w:rPr>
                <w:rFonts w:ascii="Calibri" w:hAnsi="Calibri"/>
                <w:sz w:val="22"/>
                <w:szCs w:val="22"/>
              </w:rPr>
            </w:pPr>
            <w:r>
              <w:rPr>
                <w:rFonts w:ascii="Calibri" w:hAnsi="Calibri"/>
                <w:sz w:val="22"/>
                <w:szCs w:val="22"/>
              </w:rPr>
              <w:t>11 weekly*</w:t>
            </w:r>
          </w:p>
        </w:tc>
      </w:tr>
      <w:tr w:rsidR="00653F7F" w:rsidTr="00653F7F" w14:paraId="4E3933B7" w14:textId="77777777">
        <w:trPr>
          <w:trHeight w:val="287"/>
        </w:trPr>
        <w:tc>
          <w:tcPr>
            <w:tcW w:w="2337" w:type="dxa"/>
          </w:tcPr>
          <w:p w:rsidR="00653F7F" w:rsidP="00FC0BCF" w:rsidRDefault="00653F7F" w14:paraId="5C665C1B" w14:textId="77777777">
            <w:pPr>
              <w:rPr>
                <w:rFonts w:ascii="Calibri" w:hAnsi="Calibri"/>
                <w:sz w:val="22"/>
                <w:szCs w:val="22"/>
              </w:rPr>
            </w:pPr>
            <w:r>
              <w:rPr>
                <w:rFonts w:ascii="Calibri" w:hAnsi="Calibri"/>
                <w:sz w:val="22"/>
                <w:szCs w:val="22"/>
              </w:rPr>
              <w:t>Discussion board</w:t>
            </w:r>
          </w:p>
        </w:tc>
        <w:tc>
          <w:tcPr>
            <w:tcW w:w="2337" w:type="dxa"/>
          </w:tcPr>
          <w:p w:rsidR="00653F7F" w:rsidP="00FC0BCF" w:rsidRDefault="00653F7F" w14:paraId="5DE86940" w14:textId="77777777">
            <w:pPr>
              <w:rPr>
                <w:rFonts w:ascii="Calibri" w:hAnsi="Calibri"/>
                <w:sz w:val="22"/>
                <w:szCs w:val="22"/>
              </w:rPr>
            </w:pPr>
            <w:r>
              <w:rPr>
                <w:rFonts w:ascii="Calibri" w:hAnsi="Calibri"/>
                <w:sz w:val="22"/>
                <w:szCs w:val="22"/>
              </w:rPr>
              <w:t>25%</w:t>
            </w:r>
          </w:p>
        </w:tc>
        <w:tc>
          <w:tcPr>
            <w:tcW w:w="2338" w:type="dxa"/>
          </w:tcPr>
          <w:p w:rsidR="00653F7F" w:rsidP="00FC0BCF" w:rsidRDefault="00653F7F" w14:paraId="381A963D" w14:textId="77777777">
            <w:pPr>
              <w:rPr>
                <w:rFonts w:ascii="Calibri" w:hAnsi="Calibri"/>
                <w:sz w:val="22"/>
                <w:szCs w:val="22"/>
              </w:rPr>
            </w:pPr>
            <w:r>
              <w:rPr>
                <w:rFonts w:ascii="Calibri" w:hAnsi="Calibri"/>
                <w:sz w:val="22"/>
                <w:szCs w:val="22"/>
              </w:rPr>
              <w:t>250</w:t>
            </w:r>
          </w:p>
        </w:tc>
        <w:tc>
          <w:tcPr>
            <w:tcW w:w="2338" w:type="dxa"/>
          </w:tcPr>
          <w:p w:rsidR="00653F7F" w:rsidP="00FC0BCF" w:rsidRDefault="00653F7F" w14:paraId="6F0281C4" w14:textId="77777777">
            <w:pPr>
              <w:rPr>
                <w:rFonts w:ascii="Calibri" w:hAnsi="Calibri"/>
                <w:sz w:val="22"/>
                <w:szCs w:val="22"/>
              </w:rPr>
            </w:pPr>
            <w:r>
              <w:rPr>
                <w:rFonts w:ascii="Calibri" w:hAnsi="Calibri"/>
                <w:sz w:val="22"/>
                <w:szCs w:val="22"/>
              </w:rPr>
              <w:t>11</w:t>
            </w:r>
            <w:r w:rsidR="00F103B2">
              <w:rPr>
                <w:rFonts w:ascii="Calibri" w:hAnsi="Calibri"/>
                <w:sz w:val="22"/>
                <w:szCs w:val="22"/>
              </w:rPr>
              <w:t xml:space="preserve"> weekly</w:t>
            </w:r>
            <w:r w:rsidR="003D2DD2">
              <w:rPr>
                <w:rFonts w:ascii="Calibri" w:hAnsi="Calibri"/>
                <w:sz w:val="22"/>
                <w:szCs w:val="22"/>
              </w:rPr>
              <w:t>*</w:t>
            </w:r>
          </w:p>
        </w:tc>
      </w:tr>
      <w:tr w:rsidR="00653F7F" w:rsidTr="00653F7F" w14:paraId="7FAFC781" w14:textId="77777777">
        <w:tc>
          <w:tcPr>
            <w:tcW w:w="2337" w:type="dxa"/>
          </w:tcPr>
          <w:p w:rsidR="00653F7F" w:rsidP="00FC0BCF" w:rsidRDefault="003D2DD2" w14:paraId="0381C289" w14:textId="77777777">
            <w:pPr>
              <w:rPr>
                <w:rFonts w:ascii="Calibri" w:hAnsi="Calibri"/>
                <w:sz w:val="22"/>
                <w:szCs w:val="22"/>
              </w:rPr>
            </w:pPr>
            <w:r>
              <w:rPr>
                <w:rFonts w:ascii="Calibri" w:hAnsi="Calibri"/>
                <w:sz w:val="22"/>
                <w:szCs w:val="22"/>
              </w:rPr>
              <w:t>Quizzes</w:t>
            </w:r>
          </w:p>
        </w:tc>
        <w:tc>
          <w:tcPr>
            <w:tcW w:w="2337" w:type="dxa"/>
          </w:tcPr>
          <w:p w:rsidR="00653F7F" w:rsidP="00FC0BCF" w:rsidRDefault="00F103B2" w14:paraId="2410A716" w14:textId="77777777">
            <w:pPr>
              <w:rPr>
                <w:rFonts w:ascii="Calibri" w:hAnsi="Calibri"/>
                <w:sz w:val="22"/>
                <w:szCs w:val="22"/>
              </w:rPr>
            </w:pPr>
            <w:r>
              <w:rPr>
                <w:rFonts w:ascii="Calibri" w:hAnsi="Calibri"/>
                <w:sz w:val="22"/>
                <w:szCs w:val="22"/>
              </w:rPr>
              <w:t>40%</w:t>
            </w:r>
          </w:p>
        </w:tc>
        <w:tc>
          <w:tcPr>
            <w:tcW w:w="2338" w:type="dxa"/>
          </w:tcPr>
          <w:p w:rsidR="00653F7F" w:rsidP="00FC0BCF" w:rsidRDefault="00F103B2" w14:paraId="2DE6BC01" w14:textId="77777777">
            <w:pPr>
              <w:rPr>
                <w:rFonts w:ascii="Calibri" w:hAnsi="Calibri"/>
                <w:sz w:val="22"/>
                <w:szCs w:val="22"/>
              </w:rPr>
            </w:pPr>
            <w:r>
              <w:rPr>
                <w:rFonts w:ascii="Calibri" w:hAnsi="Calibri"/>
                <w:sz w:val="22"/>
                <w:szCs w:val="22"/>
              </w:rPr>
              <w:t>400</w:t>
            </w:r>
          </w:p>
        </w:tc>
        <w:tc>
          <w:tcPr>
            <w:tcW w:w="2338" w:type="dxa"/>
          </w:tcPr>
          <w:p w:rsidR="00653F7F" w:rsidP="00FC0BCF" w:rsidRDefault="003A0663" w14:paraId="07C73102" w14:textId="2E8C5087">
            <w:pPr>
              <w:rPr>
                <w:rFonts w:ascii="Calibri" w:hAnsi="Calibri"/>
                <w:sz w:val="22"/>
                <w:szCs w:val="22"/>
              </w:rPr>
            </w:pPr>
            <w:r>
              <w:rPr>
                <w:rFonts w:ascii="Calibri" w:hAnsi="Calibri"/>
                <w:sz w:val="22"/>
                <w:szCs w:val="22"/>
              </w:rPr>
              <w:t>10</w:t>
            </w:r>
            <w:r w:rsidR="00F103B2">
              <w:rPr>
                <w:rFonts w:ascii="Calibri" w:hAnsi="Calibri"/>
                <w:sz w:val="22"/>
                <w:szCs w:val="22"/>
              </w:rPr>
              <w:t xml:space="preserve"> weekly</w:t>
            </w:r>
          </w:p>
        </w:tc>
      </w:tr>
      <w:tr w:rsidR="00653F7F" w:rsidTr="00653F7F" w14:paraId="6363E1A9" w14:textId="77777777">
        <w:tc>
          <w:tcPr>
            <w:tcW w:w="2337" w:type="dxa"/>
          </w:tcPr>
          <w:p w:rsidR="00653F7F" w:rsidP="00FC0BCF" w:rsidRDefault="00F103B2" w14:paraId="15859F65" w14:textId="77777777">
            <w:pPr>
              <w:rPr>
                <w:rFonts w:ascii="Calibri" w:hAnsi="Calibri"/>
                <w:sz w:val="22"/>
                <w:szCs w:val="22"/>
              </w:rPr>
            </w:pPr>
            <w:r>
              <w:rPr>
                <w:rFonts w:ascii="Calibri" w:hAnsi="Calibri"/>
                <w:sz w:val="22"/>
                <w:szCs w:val="22"/>
              </w:rPr>
              <w:t>Certification Test</w:t>
            </w:r>
          </w:p>
        </w:tc>
        <w:tc>
          <w:tcPr>
            <w:tcW w:w="2337" w:type="dxa"/>
          </w:tcPr>
          <w:p w:rsidR="00653F7F" w:rsidP="00FC0BCF" w:rsidRDefault="00F103B2" w14:paraId="42409F29" w14:textId="77777777">
            <w:pPr>
              <w:rPr>
                <w:rFonts w:ascii="Calibri" w:hAnsi="Calibri"/>
                <w:sz w:val="22"/>
                <w:szCs w:val="22"/>
              </w:rPr>
            </w:pPr>
            <w:r>
              <w:rPr>
                <w:rFonts w:ascii="Calibri" w:hAnsi="Calibri"/>
                <w:sz w:val="22"/>
                <w:szCs w:val="22"/>
              </w:rPr>
              <w:t>10%</w:t>
            </w:r>
          </w:p>
        </w:tc>
        <w:tc>
          <w:tcPr>
            <w:tcW w:w="2338" w:type="dxa"/>
          </w:tcPr>
          <w:p w:rsidR="00653F7F" w:rsidP="00FC0BCF" w:rsidRDefault="00F103B2" w14:paraId="4426CDF2" w14:textId="77777777">
            <w:pPr>
              <w:rPr>
                <w:rFonts w:ascii="Calibri" w:hAnsi="Calibri"/>
                <w:sz w:val="22"/>
                <w:szCs w:val="22"/>
              </w:rPr>
            </w:pPr>
            <w:r>
              <w:rPr>
                <w:rFonts w:ascii="Calibri" w:hAnsi="Calibri"/>
                <w:sz w:val="22"/>
                <w:szCs w:val="22"/>
              </w:rPr>
              <w:t>100</w:t>
            </w:r>
          </w:p>
        </w:tc>
        <w:tc>
          <w:tcPr>
            <w:tcW w:w="2338" w:type="dxa"/>
          </w:tcPr>
          <w:p w:rsidR="00653F7F" w:rsidP="00FC0BCF" w:rsidRDefault="00F103B2" w14:paraId="1FB7A5E4" w14:textId="77777777">
            <w:pPr>
              <w:rPr>
                <w:rFonts w:ascii="Calibri" w:hAnsi="Calibri"/>
                <w:sz w:val="22"/>
                <w:szCs w:val="22"/>
              </w:rPr>
            </w:pPr>
            <w:r>
              <w:rPr>
                <w:rFonts w:ascii="Calibri" w:hAnsi="Calibri"/>
                <w:sz w:val="22"/>
                <w:szCs w:val="22"/>
              </w:rPr>
              <w:t>1</w:t>
            </w:r>
          </w:p>
        </w:tc>
      </w:tr>
      <w:tr w:rsidR="00F103B2" w:rsidTr="00653F7F" w14:paraId="2BE2304C" w14:textId="77777777">
        <w:tc>
          <w:tcPr>
            <w:tcW w:w="2337" w:type="dxa"/>
          </w:tcPr>
          <w:p w:rsidR="00F103B2" w:rsidP="00FC0BCF" w:rsidRDefault="00F103B2" w14:paraId="09D4F554" w14:textId="77777777">
            <w:pPr>
              <w:rPr>
                <w:rFonts w:ascii="Calibri" w:hAnsi="Calibri"/>
                <w:sz w:val="22"/>
                <w:szCs w:val="22"/>
              </w:rPr>
            </w:pPr>
            <w:r>
              <w:rPr>
                <w:rFonts w:ascii="Calibri" w:hAnsi="Calibri"/>
                <w:sz w:val="22"/>
                <w:szCs w:val="22"/>
              </w:rPr>
              <w:t>Total</w:t>
            </w:r>
          </w:p>
        </w:tc>
        <w:tc>
          <w:tcPr>
            <w:tcW w:w="2337" w:type="dxa"/>
          </w:tcPr>
          <w:p w:rsidR="00F103B2" w:rsidP="00FC0BCF" w:rsidRDefault="00F103B2" w14:paraId="49D43E54" w14:textId="77777777">
            <w:pPr>
              <w:rPr>
                <w:rFonts w:ascii="Calibri" w:hAnsi="Calibri"/>
                <w:sz w:val="22"/>
                <w:szCs w:val="22"/>
              </w:rPr>
            </w:pPr>
            <w:r>
              <w:rPr>
                <w:rFonts w:ascii="Calibri" w:hAnsi="Calibri"/>
                <w:sz w:val="22"/>
                <w:szCs w:val="22"/>
              </w:rPr>
              <w:t>100%</w:t>
            </w:r>
          </w:p>
        </w:tc>
        <w:tc>
          <w:tcPr>
            <w:tcW w:w="2338" w:type="dxa"/>
          </w:tcPr>
          <w:p w:rsidR="00F103B2" w:rsidP="00FC0BCF" w:rsidRDefault="00F103B2" w14:paraId="6E67F9CD" w14:textId="77777777">
            <w:pPr>
              <w:rPr>
                <w:rFonts w:ascii="Calibri" w:hAnsi="Calibri"/>
                <w:sz w:val="22"/>
                <w:szCs w:val="22"/>
              </w:rPr>
            </w:pPr>
            <w:r>
              <w:rPr>
                <w:rFonts w:ascii="Calibri" w:hAnsi="Calibri"/>
                <w:sz w:val="22"/>
                <w:szCs w:val="22"/>
              </w:rPr>
              <w:t>1000</w:t>
            </w:r>
          </w:p>
        </w:tc>
        <w:tc>
          <w:tcPr>
            <w:tcW w:w="2338" w:type="dxa"/>
          </w:tcPr>
          <w:p w:rsidR="00F103B2" w:rsidP="00FC0BCF" w:rsidRDefault="003A0663" w14:paraId="25E70CC9" w14:textId="2E131591">
            <w:pPr>
              <w:rPr>
                <w:rFonts w:ascii="Calibri" w:hAnsi="Calibri"/>
                <w:sz w:val="22"/>
                <w:szCs w:val="22"/>
              </w:rPr>
            </w:pPr>
            <w:r>
              <w:rPr>
                <w:rFonts w:ascii="Calibri" w:hAnsi="Calibri"/>
                <w:sz w:val="22"/>
                <w:szCs w:val="22"/>
              </w:rPr>
              <w:t>33</w:t>
            </w:r>
            <w:r w:rsidR="00F103B2">
              <w:rPr>
                <w:rFonts w:ascii="Calibri" w:hAnsi="Calibri"/>
                <w:sz w:val="22"/>
                <w:szCs w:val="22"/>
              </w:rPr>
              <w:t xml:space="preserve"> assignments</w:t>
            </w:r>
          </w:p>
        </w:tc>
      </w:tr>
    </w:tbl>
    <w:p w:rsidR="00FC0BCF" w:rsidP="00FC0BCF" w:rsidRDefault="003D2DD2" w14:paraId="1F638CB5" w14:textId="77777777">
      <w:pPr>
        <w:rPr>
          <w:rFonts w:ascii="Calibri" w:hAnsi="Calibri"/>
          <w:sz w:val="22"/>
          <w:szCs w:val="22"/>
        </w:rPr>
      </w:pPr>
      <w:r>
        <w:rPr>
          <w:rFonts w:ascii="Calibri" w:hAnsi="Calibri"/>
          <w:sz w:val="22"/>
          <w:szCs w:val="22"/>
        </w:rPr>
        <w:t>* there are extra credit points built into these assignments</w:t>
      </w:r>
    </w:p>
    <w:p w:rsidRPr="0026208D" w:rsidR="004527ED" w:rsidP="004527ED" w:rsidRDefault="004527ED" w14:paraId="3F18712C" w14:textId="4E788F6F">
      <w:r>
        <w:rPr>
          <w:b/>
        </w:rPr>
        <w:t>17.1</w:t>
      </w:r>
      <w:r w:rsidRPr="00DF4691">
        <w:rPr>
          <w:b/>
        </w:rPr>
        <w:t xml:space="preserve"> Include Grade Appeal Statement:</w:t>
      </w:r>
      <w:r>
        <w:t xml:space="preserve"> </w:t>
      </w:r>
      <w:r>
        <w:br/>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0D35" w:rsidP="00FC0BCF" w:rsidRDefault="00410D35" w14:paraId="4919BEF7" w14:textId="234DB3D3">
      <w:pPr>
        <w:rPr>
          <w:spacing w:val="-3"/>
        </w:rPr>
      </w:pPr>
      <w:r w:rsidRPr="00410D35">
        <w:rPr>
          <w:b/>
        </w:rPr>
        <w:t>17.</w:t>
      </w:r>
      <w:r w:rsidR="004527ED">
        <w:rPr>
          <w:b/>
        </w:rPr>
        <w:t>2</w:t>
      </w:r>
      <w:r w:rsidRPr="00410D35">
        <w:rPr>
          <w:b/>
        </w:rPr>
        <w:t xml:space="preserve"> </w:t>
      </w:r>
      <w:r w:rsidR="00E560AF">
        <w:rPr>
          <w:b/>
        </w:rPr>
        <w:t>Late Work Policy</w:t>
      </w:r>
      <w:r w:rsidRPr="00410D35">
        <w:rPr>
          <w:b/>
        </w:rPr>
        <w:t>:</w:t>
      </w:r>
      <w:r w:rsidRPr="00410D35">
        <w:br/>
      </w:r>
      <w:r w:rsidRPr="00410D35">
        <w:rPr>
          <w:spacing w:val="-3"/>
        </w:rPr>
        <w:t xml:space="preserve">All projects, homework assignments, and exams are due the night indicated in the course timeline unless previously coordinated with and approved by the instructor. You may turn in assignments </w:t>
      </w:r>
      <w:bookmarkStart w:name="_GoBack" w:id="0"/>
      <w:bookmarkEnd w:id="0"/>
      <w:proofErr w:type="gramStart"/>
      <w:r w:rsidRPr="00410D35">
        <w:rPr>
          <w:spacing w:val="-3"/>
        </w:rPr>
        <w:t>early,</w:t>
      </w:r>
      <w:proofErr w:type="gramEnd"/>
      <w:r w:rsidRPr="00410D35">
        <w:rPr>
          <w:spacing w:val="-3"/>
        </w:rPr>
        <w:t xml:space="preserve"> however they may not be graded until their actual due date. No late submissions will be considered for credit unless prior authorization from the instructor has been granted.</w:t>
      </w:r>
    </w:p>
    <w:p w:rsidR="00E560AF" w:rsidP="00E560AF" w:rsidRDefault="004527ED" w14:paraId="7BBFE0F2" w14:textId="341ACF26">
      <w:r>
        <w:rPr>
          <w:b/>
          <w:spacing w:val="-3"/>
        </w:rPr>
        <w:t>17.3</w:t>
      </w:r>
      <w:r w:rsidRPr="00E560AF" w:rsidR="00E560AF">
        <w:rPr>
          <w:b/>
          <w:spacing w:val="-3"/>
        </w:rPr>
        <w:t xml:space="preserve"> Assignments/Homework:</w:t>
      </w:r>
      <w:r w:rsidR="00E560AF">
        <w:rPr>
          <w:spacing w:val="-3"/>
        </w:rPr>
        <w:br/>
      </w:r>
      <w:r w:rsidR="00E560AF">
        <w:t xml:space="preserve">A schedule of reading assignments, assignment due dates, and exams dates, is listed on Blackboard. Assigned chapters are to be read and assignments completed by midnight, Central </w:t>
      </w:r>
      <w:r w:rsidR="00E560AF">
        <w:lastRenderedPageBreak/>
        <w:t>Standard Time, on the Saturday night ending the week. The course is designed to run from Sunday morning to midnight the following Saturday.</w:t>
      </w:r>
    </w:p>
    <w:p w:rsidR="00E560AF" w:rsidP="00E560AF" w:rsidRDefault="00E560AF" w14:paraId="0B258E3E" w14:textId="77777777">
      <w: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rsidR="00E560AF" w:rsidP="00E560AF" w:rsidRDefault="00E560AF" w14:paraId="3ACE8A69" w14:textId="77777777">
      <w:r>
        <w:t>Methods of Instruction: The students in this course will learn from a variety of instructional formats; including required readings, homework assignments, class projects, and various media types.</w:t>
      </w:r>
    </w:p>
    <w:p w:rsidRPr="00410D35" w:rsidR="00E560AF" w:rsidP="00FC0BCF" w:rsidRDefault="00E560AF" w14:paraId="20A0A63A" w14:textId="77777777">
      <w:r>
        <w:t>Format: This is an online course and you are expected to have access to the Internet and possess adequate computer skills to e-mail the Instructor with questions about assignments.</w:t>
      </w:r>
    </w:p>
    <w:p w:rsidRPr="00417929" w:rsidR="00417929" w:rsidP="00930EB6" w:rsidRDefault="00417929" w14:paraId="35AE05A6" w14:textId="77777777"/>
    <w:p w:rsidR="005A246F" w:rsidP="00930EB6" w:rsidRDefault="00FC0BCF" w14:paraId="701B7377" w14:textId="77777777">
      <w:pPr>
        <w:pStyle w:val="Heading1"/>
      </w:pPr>
      <w:r>
        <w:t xml:space="preserve">18. </w:t>
      </w:r>
      <w:r w:rsidR="00930EB6">
        <w:t>TENTATIVE SCHEDULE</w:t>
      </w:r>
      <w:r w:rsidR="005A246F">
        <w:br/>
      </w:r>
    </w:p>
    <w:tbl>
      <w:tblPr>
        <w:tblStyle w:val="TableGrid"/>
        <w:tblW w:w="0" w:type="auto"/>
        <w:tblInd w:w="1975" w:type="dxa"/>
        <w:tblLook w:val="04A0" w:firstRow="1" w:lastRow="0" w:firstColumn="1" w:lastColumn="0" w:noHBand="0" w:noVBand="1"/>
      </w:tblPr>
      <w:tblGrid>
        <w:gridCol w:w="1386"/>
        <w:gridCol w:w="1419"/>
      </w:tblGrid>
      <w:tr w:rsidR="005A246F" w:rsidTr="005A246F" w14:paraId="64BD9AFD" w14:textId="77777777">
        <w:trPr>
          <w:trHeight w:val="323"/>
        </w:trPr>
        <w:tc>
          <w:tcPr>
            <w:tcW w:w="1386" w:type="dxa"/>
          </w:tcPr>
          <w:p w:rsidR="005A246F" w:rsidP="00930EB6" w:rsidRDefault="005A246F" w14:paraId="682984FA" w14:textId="77777777">
            <w:pPr>
              <w:pStyle w:val="Heading1"/>
              <w:outlineLvl w:val="0"/>
            </w:pPr>
            <w:r>
              <w:t>Unit</w:t>
            </w:r>
          </w:p>
        </w:tc>
        <w:tc>
          <w:tcPr>
            <w:tcW w:w="1419" w:type="dxa"/>
          </w:tcPr>
          <w:p w:rsidR="005A246F" w:rsidP="00930EB6" w:rsidRDefault="005A246F" w14:paraId="1BDF68A1" w14:textId="77777777">
            <w:pPr>
              <w:pStyle w:val="Heading1"/>
              <w:outlineLvl w:val="0"/>
            </w:pPr>
            <w:r>
              <w:t>Week(s)</w:t>
            </w:r>
          </w:p>
        </w:tc>
      </w:tr>
      <w:tr w:rsidR="005A246F" w:rsidTr="005A246F" w14:paraId="656F2CC9" w14:textId="77777777">
        <w:tc>
          <w:tcPr>
            <w:tcW w:w="1386" w:type="dxa"/>
          </w:tcPr>
          <w:p w:rsidRPr="005A246F" w:rsidR="005A246F" w:rsidP="005A246F" w:rsidRDefault="005A246F" w14:paraId="58EFC615" w14:textId="77777777">
            <w:pPr>
              <w:pStyle w:val="Heading1"/>
              <w:outlineLvl w:val="0"/>
            </w:pPr>
            <w:r>
              <w:t>Intro</w:t>
            </w:r>
          </w:p>
        </w:tc>
        <w:tc>
          <w:tcPr>
            <w:tcW w:w="1419" w:type="dxa"/>
          </w:tcPr>
          <w:p w:rsidR="005A246F" w:rsidP="00930EB6" w:rsidRDefault="005A246F" w14:paraId="018EFC3C" w14:textId="77777777">
            <w:pPr>
              <w:pStyle w:val="Heading1"/>
              <w:outlineLvl w:val="0"/>
            </w:pPr>
            <w:r>
              <w:t>1</w:t>
            </w:r>
          </w:p>
        </w:tc>
      </w:tr>
      <w:tr w:rsidR="005A246F" w:rsidTr="005A246F" w14:paraId="2E0CFDB9" w14:textId="77777777">
        <w:tc>
          <w:tcPr>
            <w:tcW w:w="1386" w:type="dxa"/>
          </w:tcPr>
          <w:p w:rsidR="005A246F" w:rsidP="00930EB6" w:rsidRDefault="005A246F" w14:paraId="7516148D" w14:textId="77777777">
            <w:pPr>
              <w:pStyle w:val="Heading1"/>
              <w:outlineLvl w:val="0"/>
            </w:pPr>
            <w:r>
              <w:t>Word</w:t>
            </w:r>
          </w:p>
        </w:tc>
        <w:tc>
          <w:tcPr>
            <w:tcW w:w="1419" w:type="dxa"/>
          </w:tcPr>
          <w:p w:rsidR="005A246F" w:rsidP="00930EB6" w:rsidRDefault="005A246F" w14:paraId="6B1F625A" w14:textId="77777777">
            <w:pPr>
              <w:pStyle w:val="Heading1"/>
              <w:outlineLvl w:val="0"/>
            </w:pPr>
            <w:r>
              <w:t>2-4</w:t>
            </w:r>
          </w:p>
        </w:tc>
      </w:tr>
      <w:tr w:rsidR="005A246F" w:rsidTr="005A246F" w14:paraId="380183DB" w14:textId="77777777">
        <w:tc>
          <w:tcPr>
            <w:tcW w:w="1386" w:type="dxa"/>
          </w:tcPr>
          <w:p w:rsidR="005A246F" w:rsidP="00930EB6" w:rsidRDefault="005A246F" w14:paraId="436E72C1" w14:textId="77777777">
            <w:pPr>
              <w:pStyle w:val="Heading1"/>
              <w:outlineLvl w:val="0"/>
            </w:pPr>
            <w:r>
              <w:t>Excel</w:t>
            </w:r>
          </w:p>
        </w:tc>
        <w:tc>
          <w:tcPr>
            <w:tcW w:w="1419" w:type="dxa"/>
          </w:tcPr>
          <w:p w:rsidR="005A246F" w:rsidP="00930EB6" w:rsidRDefault="005A246F" w14:paraId="7F353A10" w14:textId="77777777">
            <w:pPr>
              <w:pStyle w:val="Heading1"/>
              <w:outlineLvl w:val="0"/>
            </w:pPr>
            <w:r>
              <w:t>5-7</w:t>
            </w:r>
          </w:p>
        </w:tc>
      </w:tr>
      <w:tr w:rsidR="005A246F" w:rsidTr="005A246F" w14:paraId="26A39D9C" w14:textId="77777777">
        <w:tc>
          <w:tcPr>
            <w:tcW w:w="1386" w:type="dxa"/>
          </w:tcPr>
          <w:p w:rsidR="005A246F" w:rsidP="00930EB6" w:rsidRDefault="005A246F" w14:paraId="2D2C2EC5" w14:textId="77777777">
            <w:pPr>
              <w:pStyle w:val="Heading1"/>
              <w:outlineLvl w:val="0"/>
            </w:pPr>
            <w:r>
              <w:t>Access</w:t>
            </w:r>
          </w:p>
        </w:tc>
        <w:tc>
          <w:tcPr>
            <w:tcW w:w="1419" w:type="dxa"/>
          </w:tcPr>
          <w:p w:rsidR="005A246F" w:rsidP="00930EB6" w:rsidRDefault="005A246F" w14:paraId="130AF69D" w14:textId="77777777">
            <w:pPr>
              <w:pStyle w:val="Heading1"/>
              <w:outlineLvl w:val="0"/>
            </w:pPr>
            <w:r>
              <w:t>8-9</w:t>
            </w:r>
          </w:p>
        </w:tc>
      </w:tr>
      <w:tr w:rsidR="005A246F" w:rsidTr="005A246F" w14:paraId="1EC3DC06" w14:textId="77777777">
        <w:tc>
          <w:tcPr>
            <w:tcW w:w="1386" w:type="dxa"/>
          </w:tcPr>
          <w:p w:rsidR="005A246F" w:rsidP="00930EB6" w:rsidRDefault="005A246F" w14:paraId="6DE22277" w14:textId="77777777">
            <w:pPr>
              <w:pStyle w:val="Heading1"/>
              <w:outlineLvl w:val="0"/>
            </w:pPr>
            <w:r>
              <w:t>PowerPoint</w:t>
            </w:r>
          </w:p>
        </w:tc>
        <w:tc>
          <w:tcPr>
            <w:tcW w:w="1419" w:type="dxa"/>
          </w:tcPr>
          <w:p w:rsidR="005A246F" w:rsidP="00930EB6" w:rsidRDefault="005A246F" w14:paraId="1751234C" w14:textId="77777777">
            <w:pPr>
              <w:pStyle w:val="Heading1"/>
              <w:outlineLvl w:val="0"/>
            </w:pPr>
            <w:r>
              <w:t>10-11</w:t>
            </w:r>
          </w:p>
        </w:tc>
      </w:tr>
    </w:tbl>
    <w:p w:rsidR="00417929" w:rsidP="00930EB6" w:rsidRDefault="00417929" w14:paraId="5ADC9B9C" w14:textId="77777777">
      <w:pPr>
        <w:pStyle w:val="Heading1"/>
      </w:pPr>
    </w:p>
    <w:p w:rsidRPr="00417929" w:rsidR="006B7776" w:rsidP="00930EB6" w:rsidRDefault="004527ED" w14:paraId="5C4A89CF" w14:textId="77777777"/>
    <w:sectPr w:rsidRPr="00417929" w:rsidR="006B7776" w:rsidSect="005F3022">
      <w:pgSz w:w="12240" w:h="15840" w:orient="portrait"/>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85C0433"/>
    <w:multiLevelType w:val="hybridMultilevel"/>
    <w:tmpl w:val="84CCF5C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240E7"/>
    <w:multiLevelType w:val="hybridMultilevel"/>
    <w:tmpl w:val="E9A28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7F286679"/>
    <w:multiLevelType w:val="hybridMultilevel"/>
    <w:tmpl w:val="E71000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0663"/>
    <w:rsid w:val="003D2DD2"/>
    <w:rsid w:val="00410D35"/>
    <w:rsid w:val="00417929"/>
    <w:rsid w:val="004527ED"/>
    <w:rsid w:val="00494703"/>
    <w:rsid w:val="004B2CBF"/>
    <w:rsid w:val="00527801"/>
    <w:rsid w:val="005A246F"/>
    <w:rsid w:val="005F3022"/>
    <w:rsid w:val="00653F7F"/>
    <w:rsid w:val="006C7981"/>
    <w:rsid w:val="006E51FD"/>
    <w:rsid w:val="007C39D5"/>
    <w:rsid w:val="00930EB6"/>
    <w:rsid w:val="009B7A28"/>
    <w:rsid w:val="009F294B"/>
    <w:rsid w:val="00A573CF"/>
    <w:rsid w:val="00C90EF2"/>
    <w:rsid w:val="00D03758"/>
    <w:rsid w:val="00D463DA"/>
    <w:rsid w:val="00DF4691"/>
    <w:rsid w:val="00E560AF"/>
    <w:rsid w:val="00E8791C"/>
    <w:rsid w:val="00E939C1"/>
    <w:rsid w:val="00EE0032"/>
    <w:rsid w:val="00F103B2"/>
    <w:rsid w:val="00F3445E"/>
    <w:rsid w:val="00F75596"/>
    <w:rsid w:val="00FC0BCF"/>
    <w:rsid w:val="00FD7B08"/>
    <w:rsid w:val="0FE644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A74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styleId="Heading2Char" w:customStyle="1">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hAnsi="Times New Roman" w:eastAsia="Times New Roman" w:cs="Times New Roman"/>
    </w:rPr>
  </w:style>
  <w:style w:type="character" w:styleId="Hyperlink">
    <w:name w:val="Hyperlink"/>
    <w:basedOn w:val="DefaultParagraphFont"/>
    <w:uiPriority w:val="99"/>
    <w:unhideWhenUsed/>
    <w:rsid w:val="00D03758"/>
    <w:rPr>
      <w:color w:val="0563C1" w:themeColor="hyperlink"/>
      <w:u w:val="single"/>
    </w:rPr>
  </w:style>
  <w:style w:type="table" w:styleId="TableGrid">
    <w:name w:val="Table Grid"/>
    <w:basedOn w:val="TableNormal"/>
    <w:uiPriority w:val="39"/>
    <w:rsid w:val="00653F7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mailto:Shannon.newsome@wayland.wbu.edu" TargetMode="External" Id="R08272a7a74fd4b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Wayland Baptist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 Trifilo</dc:creator>
  <keywords/>
  <dc:description/>
  <lastModifiedBy>Newsome, Shannon</lastModifiedBy>
  <revision>7</revision>
  <dcterms:created xsi:type="dcterms:W3CDTF">2018-01-23T20:55:00.0000000Z</dcterms:created>
  <dcterms:modified xsi:type="dcterms:W3CDTF">2019-08-12T15:32:59.7102378Z</dcterms:modified>
</coreProperties>
</file>