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0AE58666" w:rsidR="00322CF7" w:rsidRPr="00322CF7" w:rsidRDefault="00DD708D" w:rsidP="00322CF7">
      <w:pPr>
        <w:rPr>
          <w:sz w:val="24"/>
          <w:szCs w:val="24"/>
        </w:rPr>
      </w:pPr>
      <w:r>
        <w:rPr>
          <w:sz w:val="24"/>
          <w:szCs w:val="24"/>
        </w:rPr>
        <w:t xml:space="preserve">EDLI </w:t>
      </w:r>
      <w:r w:rsidR="005F4C54">
        <w:rPr>
          <w:sz w:val="24"/>
          <w:szCs w:val="24"/>
        </w:rPr>
        <w:t>5</w:t>
      </w:r>
      <w:r w:rsidR="00275EA7">
        <w:rPr>
          <w:sz w:val="24"/>
          <w:szCs w:val="24"/>
        </w:rPr>
        <w:t>348</w:t>
      </w:r>
      <w:r w:rsidR="00322CF7" w:rsidRPr="00322CF7">
        <w:rPr>
          <w:sz w:val="24"/>
          <w:szCs w:val="24"/>
        </w:rPr>
        <w:t xml:space="preserve">   </w:t>
      </w:r>
      <w:r w:rsidR="00275EA7">
        <w:rPr>
          <w:sz w:val="24"/>
          <w:szCs w:val="24"/>
        </w:rPr>
        <w:t>Literacy Processes of Culturally and Linguistically Diverse Populations</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35F01DB8" w:rsidR="00322CF7" w:rsidRPr="00322CF7" w:rsidRDefault="006927AF" w:rsidP="00322CF7">
      <w:pPr>
        <w:rPr>
          <w:sz w:val="24"/>
          <w:szCs w:val="24"/>
        </w:rPr>
      </w:pPr>
      <w:r>
        <w:rPr>
          <w:sz w:val="24"/>
          <w:szCs w:val="24"/>
        </w:rPr>
        <w:t>Fall</w:t>
      </w:r>
      <w:r w:rsidR="00322CF7" w:rsidRPr="00322CF7">
        <w:rPr>
          <w:sz w:val="24"/>
          <w:szCs w:val="24"/>
        </w:rPr>
        <w:t>, 201</w:t>
      </w:r>
      <w:r w:rsidR="003126F3">
        <w:rPr>
          <w:sz w:val="24"/>
          <w:szCs w:val="24"/>
        </w:rPr>
        <w:t>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5D3C7DD7" w:rsidR="00DD708D" w:rsidRDefault="00EB6A4D" w:rsidP="00DD708D">
      <w:pPr>
        <w:rPr>
          <w:bCs/>
          <w:sz w:val="24"/>
          <w:szCs w:val="24"/>
        </w:rPr>
      </w:pPr>
      <w:r w:rsidRPr="00EB6A4D">
        <w:rPr>
          <w:bCs/>
          <w:sz w:val="24"/>
          <w:szCs w:val="24"/>
        </w:rPr>
        <w:t xml:space="preserve">This course </w:t>
      </w:r>
      <w:r w:rsidR="005F4C54">
        <w:rPr>
          <w:bCs/>
          <w:sz w:val="24"/>
          <w:szCs w:val="24"/>
        </w:rPr>
        <w:t>examines fundamental concepts, principles, and conflicts of second language learning and teaching.</w:t>
      </w:r>
      <w:r w:rsidRPr="00EB6A4D">
        <w:rPr>
          <w:bCs/>
          <w:sz w:val="24"/>
          <w:szCs w:val="24"/>
        </w:rPr>
        <w:t xml:space="preserve">  </w:t>
      </w:r>
      <w:r w:rsidR="005F4C54">
        <w:rPr>
          <w:bCs/>
          <w:sz w:val="24"/>
          <w:szCs w:val="24"/>
        </w:rPr>
        <w:t>Effective instructional approaches for students of diverse cultural and linguistic backgrounds.  Investigation of various theories of language acquisition.  Emphasis on language acquisition skills at home and school for English language learners.</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61D15A48"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5F4C54">
        <w:rPr>
          <w:b/>
          <w:color w:val="2F5496" w:themeColor="accent5" w:themeShade="BF"/>
          <w:sz w:val="24"/>
          <w:szCs w:val="24"/>
        </w:rPr>
        <w:t>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68ABF8BB" w:rsidR="00DD708D" w:rsidRPr="00EB6A4D" w:rsidRDefault="00EB6A4D" w:rsidP="00EB6A4D">
      <w:pPr>
        <w:rPr>
          <w:i/>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26BBCA37" w14:textId="14A64E04" w:rsidR="00EB6A4D" w:rsidRDefault="00EB6A4D" w:rsidP="00473A7A">
      <w:pPr>
        <w:pStyle w:val="Default"/>
        <w:rPr>
          <w:rStyle w:val="Heading1Char"/>
        </w:rPr>
      </w:pPr>
    </w:p>
    <w:p w14:paraId="4B0BBA28" w14:textId="1BF16E0B" w:rsidR="00924576" w:rsidRDefault="00924576" w:rsidP="00473A7A">
      <w:pPr>
        <w:pStyle w:val="Default"/>
        <w:rPr>
          <w:rStyle w:val="Heading1Char"/>
        </w:rPr>
      </w:pPr>
    </w:p>
    <w:p w14:paraId="181769D9" w14:textId="77777777" w:rsidR="00924576" w:rsidRDefault="00924576" w:rsidP="00473A7A">
      <w:pPr>
        <w:pStyle w:val="Default"/>
        <w:rPr>
          <w:rStyle w:val="Heading1Char"/>
        </w:rPr>
      </w:pPr>
    </w:p>
    <w:p w14:paraId="22C780E6" w14:textId="76975599"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lastRenderedPageBreak/>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77777777" w:rsidR="00EB6A4D" w:rsidRP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BA96C9B" w14:textId="77777777" w:rsidR="00D75293" w:rsidRPr="00473A7A" w:rsidRDefault="00D75293" w:rsidP="00D75293">
      <w:pPr>
        <w:spacing w:line="240" w:lineRule="auto"/>
        <w:contextualSpacing/>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D75293">
        <w:rPr>
          <w:rStyle w:val="Heading1Char"/>
        </w:rPr>
        <w:t>COURSE EXPECTATIONS</w:t>
      </w:r>
      <w:r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741520A0"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924576">
        <w:rPr>
          <w:bCs/>
          <w:sz w:val="24"/>
          <w:szCs w:val="24"/>
        </w:rPr>
        <w:t>24</w:t>
      </w:r>
      <w:r w:rsidR="00E7128B">
        <w:rPr>
          <w:bCs/>
          <w:sz w:val="24"/>
          <w:szCs w:val="24"/>
        </w:rPr>
        <w:t>0 pts.</w:t>
      </w:r>
    </w:p>
    <w:p w14:paraId="7DB593E0" w14:textId="31438189"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(10 @ 20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20</w:t>
      </w:r>
      <w:r w:rsidR="00E7128B">
        <w:rPr>
          <w:bCs/>
          <w:sz w:val="24"/>
          <w:szCs w:val="24"/>
        </w:rPr>
        <w:t>0 pts.</w:t>
      </w:r>
    </w:p>
    <w:p w14:paraId="1593CED7" w14:textId="69918A84" w:rsidR="00991976" w:rsidRDefault="00991976" w:rsidP="00B14331">
      <w:pPr>
        <w:spacing w:line="240" w:lineRule="auto"/>
        <w:contextualSpacing/>
        <w:jc w:val="both"/>
        <w:rPr>
          <w:bCs/>
          <w:sz w:val="24"/>
          <w:szCs w:val="24"/>
        </w:rPr>
      </w:pPr>
      <w:r>
        <w:rPr>
          <w:bCs/>
          <w:sz w:val="24"/>
          <w:szCs w:val="24"/>
        </w:rPr>
        <w:t xml:space="preserve">Lesson Plans (4 @ </w:t>
      </w:r>
      <w:r w:rsidR="00924576">
        <w:rPr>
          <w:bCs/>
          <w:sz w:val="24"/>
          <w:szCs w:val="24"/>
        </w:rPr>
        <w:t>4</w:t>
      </w:r>
      <w:r w:rsidR="008A49F5">
        <w:rPr>
          <w:bCs/>
          <w:sz w:val="24"/>
          <w:szCs w:val="24"/>
        </w:rPr>
        <w:t>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924576">
        <w:rPr>
          <w:bCs/>
          <w:sz w:val="24"/>
          <w:szCs w:val="24"/>
        </w:rPr>
        <w:t>16</w:t>
      </w:r>
      <w:r w:rsidR="008A49F5">
        <w:rPr>
          <w:bCs/>
          <w:sz w:val="24"/>
          <w:szCs w:val="24"/>
        </w:rPr>
        <w:t>0 pts.</w:t>
      </w:r>
    </w:p>
    <w:p w14:paraId="0F7BD57A" w14:textId="529C99F7" w:rsidR="00924576" w:rsidRDefault="00924576" w:rsidP="00B14331">
      <w:pPr>
        <w:spacing w:line="240" w:lineRule="auto"/>
        <w:contextualSpacing/>
        <w:jc w:val="both"/>
        <w:rPr>
          <w:bCs/>
          <w:sz w:val="24"/>
          <w:szCs w:val="24"/>
        </w:rPr>
      </w:pPr>
      <w:r>
        <w:rPr>
          <w:bCs/>
          <w:sz w:val="24"/>
          <w:szCs w:val="24"/>
        </w:rPr>
        <w:t>Article Reviews (2 @ 50)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0BA8A86E" w:rsidR="00322CF7" w:rsidRPr="00B14331" w:rsidRDefault="00322CF7" w:rsidP="00322CF7">
      <w:pPr>
        <w:rPr>
          <w:sz w:val="20"/>
          <w:szCs w:val="20"/>
        </w:rPr>
      </w:pPr>
      <w:r w:rsidRPr="00B14331">
        <w:rPr>
          <w:rStyle w:val="Heading1Char"/>
          <w:sz w:val="20"/>
          <w:szCs w:val="20"/>
        </w:rPr>
        <w:lastRenderedPageBreak/>
        <w:t>Grade Appeal Statement</w:t>
      </w:r>
      <w:r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B6CD0F4" w:rsidR="00AB3604" w:rsidRDefault="00322CF7" w:rsidP="00AB3604">
      <w:pPr>
        <w:spacing w:after="0"/>
        <w:outlineLvl w:val="0"/>
        <w:rPr>
          <w:b/>
          <w:sz w:val="24"/>
          <w:szCs w:val="24"/>
        </w:rPr>
      </w:pPr>
      <w:r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70FC31A4" w:rsidR="00856267" w:rsidRDefault="00856267" w:rsidP="00E7128B">
      <w:pPr>
        <w:shd w:val="clear" w:color="auto" w:fill="E7E6E6" w:themeFill="background2"/>
        <w:spacing w:after="0"/>
        <w:outlineLvl w:val="0"/>
        <w:rPr>
          <w:iCs/>
          <w:sz w:val="24"/>
          <w:szCs w:val="24"/>
        </w:rPr>
      </w:pPr>
      <w:r>
        <w:rPr>
          <w:sz w:val="24"/>
          <w:szCs w:val="24"/>
        </w:rPr>
        <w:t>Week 1</w:t>
      </w:r>
      <w:r>
        <w:rPr>
          <w:sz w:val="24"/>
          <w:szCs w:val="24"/>
        </w:rPr>
        <w:tab/>
      </w:r>
      <w:r>
        <w:rPr>
          <w:iCs/>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Pr>
          <w:iCs/>
          <w:sz w:val="24"/>
          <w:szCs w:val="24"/>
        </w:rPr>
        <w:t>Discussion Board X 2</w:t>
      </w:r>
      <w:r>
        <w:rPr>
          <w:iCs/>
          <w:sz w:val="24"/>
          <w:szCs w:val="24"/>
        </w:rPr>
        <w:tab/>
      </w:r>
      <w:r>
        <w:rPr>
          <w:iCs/>
          <w:sz w:val="24"/>
          <w:szCs w:val="24"/>
        </w:rPr>
        <w:tab/>
        <w:t>40</w:t>
      </w:r>
    </w:p>
    <w:p w14:paraId="5F91E861" w14:textId="0FBEE431" w:rsidR="00856267" w:rsidRDefault="006D2FBF" w:rsidP="00E7128B">
      <w:pPr>
        <w:shd w:val="clear" w:color="auto" w:fill="E7E6E6" w:themeFill="background2"/>
        <w:spacing w:after="0"/>
        <w:outlineLvl w:val="0"/>
        <w:rPr>
          <w:iCs/>
          <w:sz w:val="24"/>
          <w:szCs w:val="24"/>
        </w:rPr>
      </w:pPr>
      <w:r>
        <w:rPr>
          <w:iCs/>
          <w:sz w:val="24"/>
          <w:szCs w:val="24"/>
        </w:rPr>
        <w:t>Aug</w:t>
      </w:r>
      <w:r w:rsidR="00856267">
        <w:rPr>
          <w:iCs/>
          <w:sz w:val="24"/>
          <w:szCs w:val="24"/>
        </w:rPr>
        <w:t xml:space="preserve">. </w:t>
      </w:r>
      <w:r>
        <w:rPr>
          <w:iCs/>
          <w:sz w:val="24"/>
          <w:szCs w:val="24"/>
        </w:rPr>
        <w:t>19</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4878F900" w:rsidR="00856267" w:rsidRDefault="00856267" w:rsidP="00856267">
      <w:pPr>
        <w:spacing w:after="0"/>
        <w:outlineLvl w:val="0"/>
        <w:rPr>
          <w:iCs/>
          <w:sz w:val="24"/>
          <w:szCs w:val="24"/>
        </w:rPr>
      </w:pPr>
      <w:r>
        <w:rPr>
          <w:iCs/>
          <w:sz w:val="24"/>
          <w:szCs w:val="24"/>
        </w:rPr>
        <w:t>Week 2</w:t>
      </w:r>
      <w:r>
        <w:rPr>
          <w:iCs/>
          <w:sz w:val="24"/>
          <w:szCs w:val="24"/>
        </w:rPr>
        <w:tab/>
      </w:r>
      <w:r w:rsidRPr="00AB3604">
        <w:rPr>
          <w:iCs/>
          <w:sz w:val="24"/>
          <w:szCs w:val="24"/>
        </w:rPr>
        <w:t xml:space="preserve">Chapter 2 </w:t>
      </w:r>
      <w:r w:rsidR="00156546">
        <w:rPr>
          <w:iCs/>
          <w:sz w:val="24"/>
          <w:szCs w:val="24"/>
        </w:rPr>
        <w:t>Learning about Language</w:t>
      </w:r>
      <w:r>
        <w:rPr>
          <w:iCs/>
          <w:sz w:val="24"/>
          <w:szCs w:val="24"/>
        </w:rPr>
        <w:tab/>
      </w:r>
      <w:r w:rsidR="00037811">
        <w:rPr>
          <w:iCs/>
          <w:sz w:val="24"/>
          <w:szCs w:val="24"/>
        </w:rPr>
        <w:tab/>
      </w:r>
      <w:r>
        <w:rPr>
          <w:iCs/>
          <w:sz w:val="24"/>
          <w:szCs w:val="24"/>
        </w:rPr>
        <w:t>Discussion Board</w:t>
      </w:r>
      <w:r>
        <w:rPr>
          <w:iCs/>
          <w:sz w:val="24"/>
          <w:szCs w:val="24"/>
        </w:rPr>
        <w:tab/>
      </w:r>
      <w:r>
        <w:rPr>
          <w:iCs/>
          <w:sz w:val="24"/>
          <w:szCs w:val="24"/>
        </w:rPr>
        <w:tab/>
        <w:t>20</w:t>
      </w:r>
    </w:p>
    <w:p w14:paraId="23CDDA56" w14:textId="109F8A45" w:rsidR="00856267" w:rsidRDefault="006D2FBF" w:rsidP="00856267">
      <w:pPr>
        <w:spacing w:after="0"/>
        <w:outlineLvl w:val="0"/>
        <w:rPr>
          <w:iCs/>
          <w:sz w:val="24"/>
          <w:szCs w:val="24"/>
        </w:rPr>
      </w:pPr>
      <w:r>
        <w:rPr>
          <w:iCs/>
          <w:sz w:val="24"/>
          <w:szCs w:val="24"/>
        </w:rPr>
        <w:t>Aug.</w:t>
      </w:r>
      <w:r w:rsidR="00856267">
        <w:rPr>
          <w:iCs/>
          <w:sz w:val="24"/>
          <w:szCs w:val="24"/>
        </w:rPr>
        <w:t xml:space="preserve"> </w:t>
      </w:r>
      <w:r>
        <w:rPr>
          <w:iCs/>
          <w:sz w:val="24"/>
          <w:szCs w:val="24"/>
        </w:rPr>
        <w:t>26</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Structure</w:t>
      </w:r>
    </w:p>
    <w:p w14:paraId="393A13F9" w14:textId="63A57454" w:rsidR="00856267" w:rsidRDefault="00856267" w:rsidP="00AB3604">
      <w:pPr>
        <w:spacing w:after="0"/>
        <w:outlineLvl w:val="0"/>
        <w:rPr>
          <w:b/>
          <w:sz w:val="24"/>
          <w:szCs w:val="24"/>
        </w:rPr>
      </w:pPr>
    </w:p>
    <w:p w14:paraId="5D6C9C5F" w14:textId="03CE2066" w:rsidR="00037811" w:rsidRDefault="00037811" w:rsidP="00AB3604">
      <w:pPr>
        <w:spacing w:after="0"/>
        <w:outlineLvl w:val="0"/>
        <w:rPr>
          <w:iCs/>
          <w:sz w:val="24"/>
          <w:szCs w:val="24"/>
        </w:rPr>
      </w:pPr>
      <w:r>
        <w:rPr>
          <w:sz w:val="24"/>
          <w:szCs w:val="24"/>
        </w:rPr>
        <w:t>Week 3</w:t>
      </w:r>
      <w:r>
        <w:rPr>
          <w:sz w:val="24"/>
          <w:szCs w:val="24"/>
        </w:rPr>
        <w:tab/>
      </w:r>
      <w:r w:rsidRPr="007212EF">
        <w:rPr>
          <w:iCs/>
          <w:sz w:val="24"/>
          <w:szCs w:val="24"/>
        </w:rPr>
        <w:t xml:space="preserve">Chapter </w:t>
      </w:r>
      <w:r>
        <w:rPr>
          <w:iCs/>
          <w:sz w:val="24"/>
          <w:szCs w:val="24"/>
        </w:rPr>
        <w:t xml:space="preserve">3 </w:t>
      </w:r>
      <w:r w:rsidR="008E4EF9">
        <w:rPr>
          <w:iCs/>
          <w:sz w:val="24"/>
          <w:szCs w:val="24"/>
        </w:rPr>
        <w:t>Learning about Second-Language</w:t>
      </w:r>
      <w:r>
        <w:rPr>
          <w:iCs/>
          <w:sz w:val="24"/>
          <w:szCs w:val="24"/>
        </w:rPr>
        <w:tab/>
        <w:t>Discussion Board</w:t>
      </w:r>
      <w:r>
        <w:rPr>
          <w:iCs/>
          <w:sz w:val="24"/>
          <w:szCs w:val="24"/>
        </w:rPr>
        <w:tab/>
      </w:r>
      <w:r>
        <w:rPr>
          <w:iCs/>
          <w:sz w:val="24"/>
          <w:szCs w:val="24"/>
        </w:rPr>
        <w:tab/>
        <w:t>20</w:t>
      </w:r>
    </w:p>
    <w:p w14:paraId="168DBAD7" w14:textId="25B0DA69"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2</w:t>
      </w:r>
      <w:r w:rsidRPr="006D2FBF">
        <w:rPr>
          <w:iCs/>
          <w:sz w:val="24"/>
          <w:szCs w:val="24"/>
          <w:vertAlign w:val="superscript"/>
        </w:rPr>
        <w:t>nd</w:t>
      </w:r>
      <w:r>
        <w:rPr>
          <w:iCs/>
          <w:sz w:val="24"/>
          <w:szCs w:val="24"/>
        </w:rPr>
        <w:t xml:space="preserve"> </w:t>
      </w:r>
      <w:r w:rsidR="00037811">
        <w:rPr>
          <w:iCs/>
          <w:sz w:val="24"/>
          <w:szCs w:val="24"/>
        </w:rPr>
        <w:t xml:space="preserve"> </w:t>
      </w:r>
      <w:r w:rsidR="00037811">
        <w:rPr>
          <w:iCs/>
          <w:sz w:val="24"/>
          <w:szCs w:val="24"/>
        </w:rPr>
        <w:tab/>
      </w:r>
      <w:r w:rsidR="008E4EF9">
        <w:rPr>
          <w:iCs/>
          <w:sz w:val="24"/>
          <w:szCs w:val="24"/>
        </w:rPr>
        <w:t>Acquisition</w:t>
      </w:r>
    </w:p>
    <w:p w14:paraId="7674E459" w14:textId="7D692F8D" w:rsidR="00037811" w:rsidRDefault="00037811" w:rsidP="00AB3604">
      <w:pPr>
        <w:spacing w:after="0"/>
        <w:outlineLvl w:val="0"/>
        <w:rPr>
          <w:iCs/>
          <w:sz w:val="24"/>
          <w:szCs w:val="24"/>
        </w:rPr>
      </w:pPr>
    </w:p>
    <w:p w14:paraId="475232ED" w14:textId="70F8AF44" w:rsidR="00037811" w:rsidRDefault="00037811" w:rsidP="00E7128B">
      <w:pPr>
        <w:shd w:val="clear" w:color="auto" w:fill="E7E6E6" w:themeFill="background2"/>
        <w:spacing w:after="0"/>
        <w:outlineLvl w:val="0"/>
        <w:rPr>
          <w:iCs/>
          <w:sz w:val="24"/>
          <w:szCs w:val="24"/>
        </w:rPr>
      </w:pPr>
      <w:r>
        <w:rPr>
          <w:iCs/>
          <w:sz w:val="24"/>
          <w:szCs w:val="24"/>
        </w:rPr>
        <w:t>Week 4</w:t>
      </w:r>
      <w:r>
        <w:rPr>
          <w:iCs/>
          <w:sz w:val="24"/>
          <w:szCs w:val="24"/>
        </w:rPr>
        <w:tab/>
      </w:r>
      <w:r w:rsidRPr="007212EF">
        <w:rPr>
          <w:iCs/>
          <w:sz w:val="24"/>
          <w:szCs w:val="24"/>
        </w:rPr>
        <w:t xml:space="preserve">Chapter </w:t>
      </w:r>
      <w:r>
        <w:rPr>
          <w:iCs/>
          <w:sz w:val="24"/>
          <w:szCs w:val="24"/>
        </w:rPr>
        <w:t xml:space="preserve">4 </w:t>
      </w:r>
      <w:proofErr w:type="spellStart"/>
      <w:r w:rsidR="008E4EF9">
        <w:rPr>
          <w:iCs/>
          <w:sz w:val="24"/>
          <w:szCs w:val="24"/>
        </w:rPr>
        <w:t>Oracy</w:t>
      </w:r>
      <w:proofErr w:type="spellEnd"/>
      <w:r w:rsidR="008E4EF9">
        <w:rPr>
          <w:iCs/>
          <w:sz w:val="24"/>
          <w:szCs w:val="24"/>
        </w:rPr>
        <w:t xml:space="preserve"> and Literacy for</w:t>
      </w:r>
      <w:r>
        <w:rPr>
          <w:iCs/>
          <w:sz w:val="24"/>
          <w:szCs w:val="24"/>
        </w:rPr>
        <w:tab/>
      </w:r>
      <w:r>
        <w:rPr>
          <w:iCs/>
          <w:sz w:val="24"/>
          <w:szCs w:val="24"/>
        </w:rPr>
        <w:tab/>
        <w:t>Discussion Board</w:t>
      </w:r>
      <w:r>
        <w:rPr>
          <w:iCs/>
          <w:sz w:val="24"/>
          <w:szCs w:val="24"/>
        </w:rPr>
        <w:tab/>
      </w:r>
      <w:r>
        <w:rPr>
          <w:iCs/>
          <w:sz w:val="24"/>
          <w:szCs w:val="24"/>
        </w:rPr>
        <w:tab/>
        <w:t>20</w:t>
      </w:r>
    </w:p>
    <w:p w14:paraId="602B6324" w14:textId="4EE2294F" w:rsidR="00037811" w:rsidRPr="002B011C" w:rsidRDefault="006D2FBF" w:rsidP="00E7128B">
      <w:pPr>
        <w:shd w:val="clear" w:color="auto" w:fill="E7E6E6" w:themeFill="background2"/>
        <w:spacing w:after="0"/>
        <w:outlineLvl w:val="0"/>
        <w:rPr>
          <w:iCs/>
          <w:sz w:val="24"/>
          <w:szCs w:val="24"/>
        </w:rPr>
      </w:pPr>
      <w:r>
        <w:rPr>
          <w:iCs/>
          <w:sz w:val="24"/>
          <w:szCs w:val="24"/>
        </w:rPr>
        <w:t>Sept.</w:t>
      </w:r>
      <w:r w:rsidR="00037811">
        <w:rPr>
          <w:iCs/>
          <w:sz w:val="24"/>
          <w:szCs w:val="24"/>
        </w:rPr>
        <w:t xml:space="preserve"> </w:t>
      </w:r>
      <w:r>
        <w:rPr>
          <w:iCs/>
          <w:sz w:val="24"/>
          <w:szCs w:val="24"/>
        </w:rPr>
        <w:t>9</w:t>
      </w:r>
      <w:r w:rsidR="00037811" w:rsidRPr="00037811">
        <w:rPr>
          <w:iCs/>
          <w:sz w:val="24"/>
          <w:szCs w:val="24"/>
          <w:vertAlign w:val="superscript"/>
        </w:rPr>
        <w:t>th</w:t>
      </w:r>
      <w:r w:rsidR="00037811">
        <w:rPr>
          <w:iCs/>
          <w:sz w:val="24"/>
          <w:szCs w:val="24"/>
        </w:rPr>
        <w:t xml:space="preserve"> </w:t>
      </w:r>
      <w:r w:rsidR="00037811">
        <w:rPr>
          <w:iCs/>
          <w:sz w:val="24"/>
          <w:szCs w:val="24"/>
        </w:rPr>
        <w:tab/>
      </w:r>
      <w:r w:rsidR="008E4EF9">
        <w:rPr>
          <w:iCs/>
          <w:sz w:val="24"/>
          <w:szCs w:val="24"/>
        </w:rPr>
        <w:t>English-Language Development</w:t>
      </w:r>
      <w:r w:rsidR="002B011C">
        <w:rPr>
          <w:iCs/>
          <w:sz w:val="24"/>
          <w:szCs w:val="24"/>
        </w:rPr>
        <w:tab/>
      </w:r>
      <w:r w:rsidR="002B011C">
        <w:rPr>
          <w:iCs/>
          <w:sz w:val="24"/>
          <w:szCs w:val="24"/>
        </w:rPr>
        <w:tab/>
      </w:r>
      <w:r w:rsidR="002B011C">
        <w:rPr>
          <w:b/>
          <w:bCs/>
          <w:iCs/>
          <w:sz w:val="24"/>
          <w:szCs w:val="24"/>
        </w:rPr>
        <w:t>Lesson Plan #1</w:t>
      </w:r>
      <w:r w:rsidR="002B011C">
        <w:rPr>
          <w:b/>
          <w:bCs/>
          <w:iCs/>
          <w:sz w:val="24"/>
          <w:szCs w:val="24"/>
        </w:rPr>
        <w:tab/>
      </w:r>
      <w:r w:rsidR="002B011C">
        <w:rPr>
          <w:b/>
          <w:bCs/>
          <w:iCs/>
          <w:sz w:val="24"/>
          <w:szCs w:val="24"/>
        </w:rPr>
        <w:tab/>
      </w:r>
      <w:r w:rsidR="002B011C">
        <w:rPr>
          <w:iCs/>
          <w:sz w:val="24"/>
          <w:szCs w:val="24"/>
        </w:rPr>
        <w:t>50</w:t>
      </w:r>
    </w:p>
    <w:p w14:paraId="433AEBBE" w14:textId="4672BE4D" w:rsidR="00037811" w:rsidRDefault="00037811" w:rsidP="00AB3604">
      <w:pPr>
        <w:spacing w:after="0"/>
        <w:outlineLvl w:val="0"/>
        <w:rPr>
          <w:iCs/>
          <w:sz w:val="24"/>
          <w:szCs w:val="24"/>
        </w:rPr>
      </w:pPr>
    </w:p>
    <w:p w14:paraId="3AFB677D" w14:textId="4C820B5C" w:rsidR="00037811" w:rsidRDefault="00037811" w:rsidP="00AB3604">
      <w:pPr>
        <w:spacing w:after="0"/>
        <w:outlineLvl w:val="0"/>
        <w:rPr>
          <w:iCs/>
          <w:sz w:val="24"/>
          <w:szCs w:val="24"/>
        </w:rPr>
      </w:pPr>
      <w:r>
        <w:rPr>
          <w:iCs/>
          <w:sz w:val="24"/>
          <w:szCs w:val="24"/>
        </w:rPr>
        <w:t>Week 5</w:t>
      </w:r>
      <w:r>
        <w:rPr>
          <w:iCs/>
          <w:sz w:val="24"/>
          <w:szCs w:val="24"/>
        </w:rPr>
        <w:tab/>
        <w:t xml:space="preserve">Chapter 5 </w:t>
      </w:r>
      <w:r w:rsidR="008E4EF9">
        <w:rPr>
          <w:iCs/>
          <w:sz w:val="24"/>
          <w:szCs w:val="24"/>
        </w:rPr>
        <w:t>Content Area Instruction</w:t>
      </w:r>
      <w:r>
        <w:rPr>
          <w:iCs/>
          <w:sz w:val="24"/>
          <w:szCs w:val="24"/>
        </w:rPr>
        <w:tab/>
      </w:r>
      <w:r>
        <w:rPr>
          <w:iCs/>
          <w:sz w:val="24"/>
          <w:szCs w:val="24"/>
        </w:rPr>
        <w:tab/>
        <w:t>Discussion Board</w:t>
      </w:r>
      <w:r>
        <w:rPr>
          <w:iCs/>
          <w:sz w:val="24"/>
          <w:szCs w:val="24"/>
        </w:rPr>
        <w:tab/>
      </w:r>
      <w:r>
        <w:rPr>
          <w:iCs/>
          <w:sz w:val="24"/>
          <w:szCs w:val="24"/>
        </w:rPr>
        <w:tab/>
        <w:t>20</w:t>
      </w:r>
    </w:p>
    <w:p w14:paraId="4BD36ED4" w14:textId="1F6EFA02" w:rsidR="00037811" w:rsidRDefault="006D2FBF" w:rsidP="00AB3604">
      <w:pPr>
        <w:spacing w:after="0"/>
        <w:outlineLvl w:val="0"/>
        <w:rPr>
          <w:iCs/>
          <w:sz w:val="24"/>
          <w:szCs w:val="24"/>
        </w:rPr>
      </w:pPr>
      <w:r>
        <w:rPr>
          <w:iCs/>
          <w:sz w:val="24"/>
          <w:szCs w:val="24"/>
        </w:rPr>
        <w:t>Sept. 16</w:t>
      </w:r>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t xml:space="preserve">Chapter 6 </w:t>
      </w:r>
      <w:r w:rsidR="008E4EF9">
        <w:rPr>
          <w:iCs/>
          <w:sz w:val="24"/>
          <w:szCs w:val="24"/>
        </w:rPr>
        <w:t>Theories and Methods of</w:t>
      </w:r>
      <w:r w:rsidR="008E4EF9">
        <w:rPr>
          <w:iCs/>
          <w:sz w:val="24"/>
          <w:szCs w:val="24"/>
        </w:rPr>
        <w:tab/>
      </w:r>
      <w:r w:rsidR="00037811">
        <w:rPr>
          <w:iCs/>
          <w:sz w:val="24"/>
          <w:szCs w:val="24"/>
        </w:rPr>
        <w:t xml:space="preserve"> </w:t>
      </w:r>
      <w:r w:rsidR="00037811">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12228AEC" w:rsidR="00037811" w:rsidRDefault="00037811" w:rsidP="00AB3604">
      <w:pPr>
        <w:spacing w:after="0"/>
        <w:outlineLvl w:val="0"/>
        <w:rPr>
          <w:iCs/>
          <w:sz w:val="24"/>
          <w:szCs w:val="24"/>
        </w:rPr>
      </w:pPr>
      <w:r>
        <w:rPr>
          <w:iCs/>
          <w:sz w:val="24"/>
          <w:szCs w:val="24"/>
        </w:rPr>
        <w:tab/>
      </w:r>
      <w:r>
        <w:rPr>
          <w:iCs/>
          <w:sz w:val="24"/>
          <w:szCs w:val="24"/>
        </w:rPr>
        <w:tab/>
      </w:r>
      <w:r w:rsidR="008E4EF9">
        <w:rPr>
          <w:iCs/>
          <w:sz w:val="24"/>
          <w:szCs w:val="24"/>
        </w:rPr>
        <w:t>Bilingual Education</w:t>
      </w:r>
    </w:p>
    <w:p w14:paraId="4AD0817D" w14:textId="77777777" w:rsidR="00037811" w:rsidRDefault="00037811" w:rsidP="00AB3604">
      <w:pPr>
        <w:spacing w:after="0"/>
        <w:outlineLvl w:val="0"/>
        <w:rPr>
          <w:iCs/>
          <w:sz w:val="24"/>
          <w:szCs w:val="24"/>
        </w:rPr>
      </w:pPr>
    </w:p>
    <w:p w14:paraId="0F64CE38" w14:textId="1139A168" w:rsidR="00037811" w:rsidRDefault="00037811" w:rsidP="00E7128B">
      <w:pPr>
        <w:shd w:val="clear" w:color="auto" w:fill="E7E6E6" w:themeFill="background2"/>
        <w:spacing w:after="0"/>
        <w:outlineLvl w:val="0"/>
        <w:rPr>
          <w:iCs/>
          <w:sz w:val="24"/>
          <w:szCs w:val="24"/>
        </w:rPr>
      </w:pPr>
      <w:r>
        <w:rPr>
          <w:iCs/>
          <w:sz w:val="24"/>
          <w:szCs w:val="24"/>
        </w:rPr>
        <w:t>Week 6</w:t>
      </w:r>
      <w:r>
        <w:rPr>
          <w:iCs/>
          <w:sz w:val="24"/>
          <w:szCs w:val="24"/>
        </w:rPr>
        <w:tab/>
        <w:t>Review Ch. 1-6</w:t>
      </w:r>
      <w:r>
        <w:rPr>
          <w:iCs/>
          <w:sz w:val="24"/>
          <w:szCs w:val="24"/>
        </w:rPr>
        <w:tab/>
      </w:r>
      <w:r>
        <w:rPr>
          <w:iCs/>
          <w:sz w:val="24"/>
          <w:szCs w:val="24"/>
        </w:rPr>
        <w:tab/>
      </w:r>
      <w:r>
        <w:rPr>
          <w:iCs/>
          <w:sz w:val="24"/>
          <w:szCs w:val="24"/>
        </w:rPr>
        <w:tab/>
      </w:r>
      <w:r>
        <w:rPr>
          <w:iCs/>
          <w:sz w:val="24"/>
          <w:szCs w:val="24"/>
        </w:rPr>
        <w:tab/>
        <w:t>Midterm</w:t>
      </w:r>
      <w:r>
        <w:rPr>
          <w:iCs/>
          <w:sz w:val="24"/>
          <w:szCs w:val="24"/>
        </w:rPr>
        <w:tab/>
      </w:r>
      <w:r>
        <w:rPr>
          <w:iCs/>
          <w:sz w:val="24"/>
          <w:szCs w:val="24"/>
        </w:rPr>
        <w:tab/>
      </w:r>
      <w:r>
        <w:rPr>
          <w:iCs/>
          <w:sz w:val="24"/>
          <w:szCs w:val="24"/>
        </w:rPr>
        <w:tab/>
        <w:t>1</w:t>
      </w:r>
      <w:r w:rsidR="002B011C">
        <w:rPr>
          <w:iCs/>
          <w:sz w:val="24"/>
          <w:szCs w:val="24"/>
        </w:rPr>
        <w:t>5</w:t>
      </w:r>
      <w:r>
        <w:rPr>
          <w:iCs/>
          <w:sz w:val="24"/>
          <w:szCs w:val="24"/>
        </w:rPr>
        <w:t>0</w:t>
      </w:r>
    </w:p>
    <w:p w14:paraId="3B47D227" w14:textId="72B0DFC2" w:rsidR="00037811" w:rsidRPr="00991976" w:rsidRDefault="006D2FBF" w:rsidP="00991976">
      <w:pPr>
        <w:shd w:val="clear" w:color="auto" w:fill="E7E6E6" w:themeFill="background2"/>
        <w:spacing w:after="0"/>
        <w:outlineLvl w:val="0"/>
        <w:rPr>
          <w:b/>
          <w:bCs/>
          <w:sz w:val="24"/>
          <w:szCs w:val="24"/>
        </w:rPr>
      </w:pPr>
      <w:r>
        <w:rPr>
          <w:iCs/>
          <w:sz w:val="24"/>
          <w:szCs w:val="24"/>
        </w:rPr>
        <w:t>Sept. 23</w:t>
      </w:r>
      <w:r w:rsidRPr="006D2FBF">
        <w:rPr>
          <w:iCs/>
          <w:sz w:val="24"/>
          <w:szCs w:val="24"/>
          <w:vertAlign w:val="superscript"/>
        </w:rPr>
        <w:t>rd</w:t>
      </w:r>
      <w:r>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50335A8B" w14:textId="77777777" w:rsidR="00E7128B" w:rsidRDefault="00E7128B" w:rsidP="00AB3604">
      <w:pPr>
        <w:spacing w:after="0"/>
        <w:outlineLvl w:val="0"/>
        <w:rPr>
          <w:iCs/>
          <w:sz w:val="24"/>
          <w:szCs w:val="24"/>
        </w:rPr>
      </w:pPr>
    </w:p>
    <w:p w14:paraId="07A725E4" w14:textId="2D141071" w:rsidR="00037811" w:rsidRDefault="00037811" w:rsidP="00AB3604">
      <w:pPr>
        <w:spacing w:after="0"/>
        <w:outlineLvl w:val="0"/>
        <w:rPr>
          <w:iCs/>
          <w:sz w:val="24"/>
          <w:szCs w:val="24"/>
        </w:rPr>
      </w:pPr>
      <w:r>
        <w:rPr>
          <w:iCs/>
          <w:sz w:val="24"/>
          <w:szCs w:val="24"/>
        </w:rPr>
        <w:t>Week 7</w:t>
      </w:r>
      <w:r>
        <w:rPr>
          <w:iCs/>
          <w:sz w:val="24"/>
          <w:szCs w:val="24"/>
        </w:rPr>
        <w:tab/>
      </w:r>
      <w:r w:rsidRPr="007212EF">
        <w:rPr>
          <w:iCs/>
          <w:sz w:val="24"/>
          <w:szCs w:val="24"/>
        </w:rPr>
        <w:t xml:space="preserve">Chapter </w:t>
      </w:r>
      <w:r>
        <w:rPr>
          <w:iCs/>
          <w:sz w:val="24"/>
          <w:szCs w:val="24"/>
        </w:rPr>
        <w:t xml:space="preserve">7 </w:t>
      </w:r>
      <w:r w:rsidR="00991976">
        <w:rPr>
          <w:iCs/>
          <w:sz w:val="24"/>
          <w:szCs w:val="24"/>
        </w:rPr>
        <w:t>Language and Content-Area</w:t>
      </w:r>
      <w:r>
        <w:rPr>
          <w:iCs/>
          <w:sz w:val="24"/>
          <w:szCs w:val="24"/>
        </w:rPr>
        <w:tab/>
        <w:t>Discussion Board</w:t>
      </w:r>
      <w:r>
        <w:rPr>
          <w:iCs/>
          <w:sz w:val="24"/>
          <w:szCs w:val="24"/>
        </w:rPr>
        <w:tab/>
      </w:r>
      <w:r>
        <w:rPr>
          <w:iCs/>
          <w:sz w:val="24"/>
          <w:szCs w:val="24"/>
        </w:rPr>
        <w:tab/>
        <w:t>20</w:t>
      </w:r>
    </w:p>
    <w:p w14:paraId="5C1CB96C" w14:textId="03E2F421" w:rsidR="00037811" w:rsidRDefault="006D2FBF" w:rsidP="00AB3604">
      <w:pPr>
        <w:spacing w:after="0"/>
        <w:outlineLvl w:val="0"/>
        <w:rPr>
          <w:iCs/>
          <w:sz w:val="24"/>
          <w:szCs w:val="24"/>
        </w:rPr>
      </w:pPr>
      <w:r>
        <w:rPr>
          <w:iCs/>
          <w:sz w:val="24"/>
          <w:szCs w:val="24"/>
        </w:rPr>
        <w:t>Sept.</w:t>
      </w:r>
      <w:r w:rsidR="00037811">
        <w:rPr>
          <w:iCs/>
          <w:sz w:val="24"/>
          <w:szCs w:val="24"/>
        </w:rPr>
        <w:t xml:space="preserve"> </w:t>
      </w:r>
      <w:r>
        <w:rPr>
          <w:iCs/>
          <w:sz w:val="24"/>
          <w:szCs w:val="24"/>
        </w:rPr>
        <w:t>30</w:t>
      </w:r>
      <w:r w:rsidR="00037811" w:rsidRPr="00037811">
        <w:rPr>
          <w:iCs/>
          <w:sz w:val="24"/>
          <w:szCs w:val="24"/>
          <w:vertAlign w:val="superscript"/>
        </w:rPr>
        <w:t>th</w:t>
      </w:r>
      <w:r w:rsidR="00037811">
        <w:rPr>
          <w:iCs/>
          <w:sz w:val="24"/>
          <w:szCs w:val="24"/>
        </w:rPr>
        <w:t xml:space="preserve"> </w:t>
      </w:r>
      <w:r w:rsidR="00037811">
        <w:rPr>
          <w:iCs/>
          <w:sz w:val="24"/>
          <w:szCs w:val="24"/>
        </w:rPr>
        <w:tab/>
      </w:r>
      <w:r w:rsidR="00991976">
        <w:rPr>
          <w:iCs/>
          <w:sz w:val="24"/>
          <w:szCs w:val="24"/>
        </w:rPr>
        <w:t>Assessment</w:t>
      </w:r>
      <w:r w:rsidR="0044680C">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Cs/>
          <w:sz w:val="24"/>
          <w:szCs w:val="24"/>
        </w:rPr>
        <w:t>Lesson Plan #</w:t>
      </w:r>
      <w:r w:rsidR="002B011C">
        <w:rPr>
          <w:b/>
          <w:bCs/>
          <w:iCs/>
          <w:sz w:val="24"/>
          <w:szCs w:val="24"/>
        </w:rPr>
        <w:t>3</w:t>
      </w:r>
      <w:r w:rsidR="00037811" w:rsidRPr="00351E51">
        <w:rPr>
          <w:b/>
          <w:bCs/>
          <w:iCs/>
          <w:sz w:val="24"/>
          <w:szCs w:val="24"/>
        </w:rPr>
        <w:tab/>
      </w:r>
      <w:r w:rsidR="00037811">
        <w:rPr>
          <w:iCs/>
          <w:sz w:val="24"/>
          <w:szCs w:val="24"/>
        </w:rPr>
        <w:tab/>
        <w:t>50</w:t>
      </w:r>
    </w:p>
    <w:p w14:paraId="18100DB7" w14:textId="3AEAE312" w:rsidR="00D75293" w:rsidRDefault="00D75293" w:rsidP="00AB3604">
      <w:pPr>
        <w:spacing w:after="0"/>
        <w:outlineLvl w:val="0"/>
        <w:rPr>
          <w:iCs/>
          <w:sz w:val="24"/>
          <w:szCs w:val="24"/>
        </w:rPr>
      </w:pPr>
    </w:p>
    <w:p w14:paraId="6D77261E" w14:textId="0C069CA8" w:rsidR="00037811" w:rsidRDefault="00037811" w:rsidP="00E7128B">
      <w:pPr>
        <w:shd w:val="clear" w:color="auto" w:fill="E7E6E6" w:themeFill="background2"/>
        <w:spacing w:after="0"/>
        <w:outlineLvl w:val="0"/>
        <w:rPr>
          <w:iCs/>
          <w:sz w:val="24"/>
          <w:szCs w:val="24"/>
        </w:rPr>
      </w:pPr>
      <w:r>
        <w:rPr>
          <w:iCs/>
          <w:sz w:val="24"/>
          <w:szCs w:val="24"/>
        </w:rPr>
        <w:t>Week 8</w:t>
      </w:r>
      <w:r>
        <w:rPr>
          <w:iCs/>
          <w:sz w:val="24"/>
          <w:szCs w:val="24"/>
        </w:rPr>
        <w:tab/>
        <w:t xml:space="preserve">Chapter 8 </w:t>
      </w:r>
      <w:r w:rsidR="00991976">
        <w:rPr>
          <w:iCs/>
          <w:sz w:val="24"/>
          <w:szCs w:val="24"/>
        </w:rPr>
        <w:t>Cultural Diversity</w:t>
      </w:r>
      <w:r w:rsidR="00991976">
        <w:rPr>
          <w:iCs/>
          <w:sz w:val="24"/>
          <w:szCs w:val="24"/>
        </w:rPr>
        <w:tab/>
      </w:r>
      <w:r>
        <w:rPr>
          <w:iCs/>
          <w:sz w:val="24"/>
          <w:szCs w:val="24"/>
        </w:rPr>
        <w:tab/>
      </w:r>
      <w:r>
        <w:rPr>
          <w:iCs/>
          <w:sz w:val="24"/>
          <w:szCs w:val="24"/>
        </w:rPr>
        <w:tab/>
        <w:t>Discussion Board</w:t>
      </w:r>
      <w:r>
        <w:rPr>
          <w:iCs/>
          <w:sz w:val="24"/>
          <w:szCs w:val="24"/>
        </w:rPr>
        <w:tab/>
      </w:r>
      <w:r>
        <w:rPr>
          <w:iCs/>
          <w:sz w:val="24"/>
          <w:szCs w:val="24"/>
        </w:rPr>
        <w:tab/>
      </w:r>
      <w:r w:rsidR="002B011C">
        <w:rPr>
          <w:iCs/>
          <w:sz w:val="24"/>
          <w:szCs w:val="24"/>
        </w:rPr>
        <w:t>2</w:t>
      </w:r>
      <w:r>
        <w:rPr>
          <w:iCs/>
          <w:sz w:val="24"/>
          <w:szCs w:val="24"/>
        </w:rPr>
        <w:t>0</w:t>
      </w:r>
    </w:p>
    <w:p w14:paraId="7BA13EC7" w14:textId="36E525B2" w:rsidR="00E7128B" w:rsidRPr="00037811" w:rsidRDefault="006D2FBF" w:rsidP="00991976">
      <w:pPr>
        <w:shd w:val="clear" w:color="auto" w:fill="E7E6E6" w:themeFill="background2"/>
        <w:spacing w:after="0"/>
        <w:outlineLvl w:val="0"/>
        <w:rPr>
          <w:iCs/>
          <w:sz w:val="24"/>
          <w:szCs w:val="24"/>
        </w:rPr>
      </w:pPr>
      <w:r>
        <w:rPr>
          <w:iCs/>
          <w:sz w:val="24"/>
          <w:szCs w:val="24"/>
        </w:rPr>
        <w:t>Oct.</w:t>
      </w:r>
      <w:r w:rsidR="00037811">
        <w:rPr>
          <w:iCs/>
          <w:sz w:val="24"/>
          <w:szCs w:val="24"/>
        </w:rPr>
        <w:t xml:space="preserve"> </w:t>
      </w:r>
      <w:r>
        <w:rPr>
          <w:iCs/>
          <w:sz w:val="24"/>
          <w:szCs w:val="24"/>
        </w:rPr>
        <w:t>7</w:t>
      </w:r>
      <w:r w:rsidRPr="006D2FBF">
        <w:rPr>
          <w:iCs/>
          <w:sz w:val="24"/>
          <w:szCs w:val="24"/>
          <w:vertAlign w:val="superscript"/>
        </w:rPr>
        <w:t>th</w:t>
      </w:r>
      <w:r>
        <w:rPr>
          <w:iCs/>
          <w:sz w:val="24"/>
          <w:szCs w:val="24"/>
        </w:rPr>
        <w:t xml:space="preserve"> </w:t>
      </w:r>
      <w:r w:rsidR="00037811">
        <w:rPr>
          <w:iCs/>
          <w:sz w:val="24"/>
          <w:szCs w:val="24"/>
        </w:rPr>
        <w:tab/>
      </w:r>
      <w:r w:rsidR="00991976">
        <w:rPr>
          <w:iCs/>
          <w:sz w:val="24"/>
          <w:szCs w:val="24"/>
        </w:rPr>
        <w:t>Chapter 9 Culturally Responsive Schooling</w:t>
      </w:r>
      <w:r w:rsidR="00037811">
        <w:rPr>
          <w:iCs/>
          <w:sz w:val="24"/>
          <w:szCs w:val="24"/>
        </w:rPr>
        <w:tab/>
      </w:r>
      <w:r w:rsidR="002B011C">
        <w:rPr>
          <w:b/>
          <w:bCs/>
          <w:iCs/>
          <w:sz w:val="24"/>
          <w:szCs w:val="24"/>
        </w:rPr>
        <w:t>Lesson Plan #4</w:t>
      </w:r>
      <w:r w:rsidR="002B011C">
        <w:rPr>
          <w:b/>
          <w:bCs/>
          <w:iCs/>
          <w:sz w:val="24"/>
          <w:szCs w:val="24"/>
        </w:rPr>
        <w:tab/>
      </w:r>
      <w:r w:rsidR="002B011C">
        <w:rPr>
          <w:b/>
          <w:bCs/>
          <w:iCs/>
          <w:sz w:val="24"/>
          <w:szCs w:val="24"/>
        </w:rPr>
        <w:tab/>
      </w:r>
      <w:r w:rsidR="002B011C">
        <w:rPr>
          <w:iCs/>
          <w:sz w:val="24"/>
          <w:szCs w:val="24"/>
        </w:rPr>
        <w:t>50</w:t>
      </w:r>
      <w:r w:rsidR="0044680C">
        <w:rPr>
          <w:iCs/>
          <w:sz w:val="24"/>
          <w:szCs w:val="24"/>
        </w:rPr>
        <w:tab/>
      </w:r>
    </w:p>
    <w:p w14:paraId="2BEB779D" w14:textId="77777777" w:rsidR="00E7128B" w:rsidRDefault="00037811" w:rsidP="00AB3604">
      <w:pPr>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7DF5D45" w14:textId="169698BF" w:rsidR="00E7128B" w:rsidRDefault="00E7128B" w:rsidP="00AB3604">
      <w:pPr>
        <w:spacing w:after="0"/>
        <w:outlineLvl w:val="0"/>
        <w:rPr>
          <w:iCs/>
          <w:sz w:val="24"/>
          <w:szCs w:val="24"/>
        </w:rPr>
      </w:pPr>
      <w:r>
        <w:rPr>
          <w:iCs/>
          <w:sz w:val="24"/>
          <w:szCs w:val="24"/>
        </w:rPr>
        <w:t>Week 9</w:t>
      </w:r>
      <w:r>
        <w:rPr>
          <w:iCs/>
          <w:sz w:val="24"/>
          <w:szCs w:val="24"/>
        </w:rPr>
        <w:tab/>
      </w:r>
      <w:r w:rsidRPr="007212EF">
        <w:rPr>
          <w:iCs/>
          <w:sz w:val="24"/>
          <w:szCs w:val="24"/>
        </w:rPr>
        <w:t xml:space="preserve">Chapter </w:t>
      </w:r>
      <w:r>
        <w:rPr>
          <w:iCs/>
          <w:sz w:val="24"/>
          <w:szCs w:val="24"/>
        </w:rPr>
        <w:t xml:space="preserve">10 </w:t>
      </w:r>
      <w:r w:rsidR="00991976">
        <w:rPr>
          <w:iCs/>
          <w:sz w:val="24"/>
          <w:szCs w:val="24"/>
        </w:rPr>
        <w:t>The Role of Family in Schools</w:t>
      </w:r>
      <w:r>
        <w:rPr>
          <w:iCs/>
          <w:sz w:val="24"/>
          <w:szCs w:val="24"/>
        </w:rPr>
        <w:tab/>
        <w:t>Discussion Board</w:t>
      </w:r>
      <w:r>
        <w:rPr>
          <w:iCs/>
          <w:sz w:val="24"/>
          <w:szCs w:val="24"/>
        </w:rPr>
        <w:tab/>
      </w:r>
      <w:r>
        <w:rPr>
          <w:iCs/>
          <w:sz w:val="24"/>
          <w:szCs w:val="24"/>
        </w:rPr>
        <w:tab/>
        <w:t>20</w:t>
      </w:r>
    </w:p>
    <w:p w14:paraId="47A13364" w14:textId="7F3D520E"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14</w:t>
      </w:r>
      <w:r w:rsidR="00E7128B" w:rsidRPr="00E7128B">
        <w:rPr>
          <w:iCs/>
          <w:sz w:val="24"/>
          <w:szCs w:val="24"/>
          <w:vertAlign w:val="superscript"/>
        </w:rPr>
        <w:t>th</w:t>
      </w:r>
      <w:r w:rsidR="00E7128B">
        <w:rPr>
          <w:iCs/>
          <w:sz w:val="24"/>
          <w:szCs w:val="24"/>
        </w:rPr>
        <w:t xml:space="preserve"> </w:t>
      </w:r>
      <w:r w:rsidR="00E7128B">
        <w:rPr>
          <w:iCs/>
          <w:sz w:val="24"/>
          <w:szCs w:val="24"/>
        </w:rPr>
        <w:tab/>
      </w:r>
      <w:r w:rsidR="00991976">
        <w:rPr>
          <w:iCs/>
          <w:sz w:val="24"/>
          <w:szCs w:val="24"/>
        </w:rPr>
        <w:t xml:space="preserve">Chapter 11 The Role of Educators in </w:t>
      </w:r>
    </w:p>
    <w:p w14:paraId="6E81D2F4" w14:textId="0C2B9E70" w:rsidR="00991976" w:rsidRDefault="00991976" w:rsidP="00AB3604">
      <w:pPr>
        <w:spacing w:after="0"/>
        <w:outlineLvl w:val="0"/>
        <w:rPr>
          <w:iCs/>
          <w:sz w:val="24"/>
          <w:szCs w:val="24"/>
        </w:rPr>
      </w:pPr>
      <w:r>
        <w:rPr>
          <w:iCs/>
          <w:sz w:val="24"/>
          <w:szCs w:val="24"/>
        </w:rPr>
        <w:tab/>
      </w:r>
      <w:r>
        <w:rPr>
          <w:iCs/>
          <w:sz w:val="24"/>
          <w:szCs w:val="24"/>
        </w:rPr>
        <w:tab/>
        <w:t>Language Policy</w:t>
      </w:r>
    </w:p>
    <w:p w14:paraId="1F46C54C" w14:textId="77777777" w:rsidR="00E7128B" w:rsidRDefault="00E7128B" w:rsidP="00AB3604">
      <w:pPr>
        <w:spacing w:after="0"/>
        <w:outlineLvl w:val="0"/>
        <w:rPr>
          <w:iCs/>
          <w:sz w:val="24"/>
          <w:szCs w:val="24"/>
        </w:rPr>
      </w:pPr>
    </w:p>
    <w:p w14:paraId="1F735B87" w14:textId="45E4E429" w:rsidR="00E7128B" w:rsidRDefault="00E7128B" w:rsidP="00E7128B">
      <w:pPr>
        <w:shd w:val="clear" w:color="auto" w:fill="E7E6E6" w:themeFill="background2"/>
        <w:spacing w:after="0"/>
        <w:outlineLvl w:val="0"/>
        <w:rPr>
          <w:iCs/>
          <w:sz w:val="24"/>
          <w:szCs w:val="24"/>
        </w:rPr>
      </w:pPr>
      <w:r>
        <w:rPr>
          <w:iCs/>
          <w:sz w:val="24"/>
          <w:szCs w:val="24"/>
        </w:rPr>
        <w:t>Week 10</w:t>
      </w:r>
      <w:r>
        <w:rPr>
          <w:iCs/>
          <w:sz w:val="24"/>
          <w:szCs w:val="24"/>
        </w:rPr>
        <w:tab/>
        <w:t xml:space="preserve">Chapter 12 </w:t>
      </w:r>
      <w:r w:rsidR="00991976">
        <w:rPr>
          <w:iCs/>
          <w:sz w:val="24"/>
          <w:szCs w:val="24"/>
        </w:rPr>
        <w:t>Culturally and Linguistically</w:t>
      </w:r>
      <w:r>
        <w:rPr>
          <w:iCs/>
          <w:sz w:val="24"/>
          <w:szCs w:val="24"/>
        </w:rPr>
        <w:tab/>
        <w:t>Discussion Board</w:t>
      </w:r>
      <w:r>
        <w:rPr>
          <w:iCs/>
          <w:sz w:val="24"/>
          <w:szCs w:val="24"/>
        </w:rPr>
        <w:tab/>
      </w:r>
      <w:r>
        <w:rPr>
          <w:iCs/>
          <w:sz w:val="24"/>
          <w:szCs w:val="24"/>
        </w:rPr>
        <w:tab/>
        <w:t>20</w:t>
      </w:r>
    </w:p>
    <w:p w14:paraId="54BC2EEF" w14:textId="0FE3F110" w:rsidR="00E7128B" w:rsidRDefault="006D2FBF" w:rsidP="002B011C">
      <w:pPr>
        <w:shd w:val="clear" w:color="auto" w:fill="E7E6E6" w:themeFill="background2"/>
        <w:spacing w:after="0"/>
        <w:outlineLvl w:val="0"/>
        <w:rPr>
          <w:iCs/>
          <w:sz w:val="24"/>
          <w:szCs w:val="24"/>
        </w:rPr>
      </w:pPr>
      <w:r>
        <w:rPr>
          <w:iCs/>
          <w:sz w:val="24"/>
          <w:szCs w:val="24"/>
        </w:rPr>
        <w:t>Oct.</w:t>
      </w:r>
      <w:r w:rsidR="00E7128B">
        <w:rPr>
          <w:iCs/>
          <w:sz w:val="24"/>
          <w:szCs w:val="24"/>
        </w:rPr>
        <w:t xml:space="preserve"> </w:t>
      </w:r>
      <w:r>
        <w:rPr>
          <w:iCs/>
          <w:sz w:val="24"/>
          <w:szCs w:val="24"/>
        </w:rPr>
        <w:t>21</w:t>
      </w:r>
      <w:r w:rsidRPr="006D2FBF">
        <w:rPr>
          <w:iCs/>
          <w:sz w:val="24"/>
          <w:szCs w:val="24"/>
          <w:vertAlign w:val="superscript"/>
        </w:rPr>
        <w:t>st</w:t>
      </w:r>
      <w:r>
        <w:rPr>
          <w:iCs/>
          <w:sz w:val="24"/>
          <w:szCs w:val="24"/>
        </w:rPr>
        <w:t xml:space="preserve"> </w:t>
      </w:r>
      <w:r w:rsidR="00E7128B">
        <w:rPr>
          <w:iCs/>
          <w:sz w:val="24"/>
          <w:szCs w:val="24"/>
        </w:rPr>
        <w:tab/>
      </w:r>
      <w:r w:rsidR="00991976">
        <w:rPr>
          <w:iCs/>
          <w:sz w:val="24"/>
          <w:szCs w:val="24"/>
        </w:rPr>
        <w:t>Diverse Learners &amp; Special Ed.</w:t>
      </w:r>
      <w:r w:rsidR="00E7128B">
        <w:rPr>
          <w:iCs/>
          <w:sz w:val="24"/>
          <w:szCs w:val="24"/>
        </w:rPr>
        <w:tab/>
      </w:r>
      <w:r w:rsidR="00E7128B">
        <w:rPr>
          <w:iCs/>
          <w:sz w:val="24"/>
          <w:szCs w:val="24"/>
        </w:rPr>
        <w:tab/>
      </w:r>
      <w:r w:rsidR="00991976">
        <w:rPr>
          <w:b/>
          <w:bCs/>
          <w:iCs/>
          <w:sz w:val="24"/>
          <w:szCs w:val="24"/>
        </w:rPr>
        <w:t>Field Experience</w:t>
      </w:r>
      <w:r w:rsidR="00E7128B">
        <w:rPr>
          <w:iCs/>
          <w:sz w:val="24"/>
          <w:szCs w:val="24"/>
        </w:rPr>
        <w:tab/>
      </w:r>
      <w:r w:rsidR="00E7128B">
        <w:rPr>
          <w:iCs/>
          <w:sz w:val="24"/>
          <w:szCs w:val="24"/>
        </w:rPr>
        <w:tab/>
      </w:r>
      <w:r w:rsidR="00991976">
        <w:rPr>
          <w:iCs/>
          <w:sz w:val="24"/>
          <w:szCs w:val="24"/>
        </w:rPr>
        <w:t>30</w:t>
      </w:r>
      <w:r w:rsidR="00E7128B">
        <w:rPr>
          <w:iCs/>
          <w:sz w:val="24"/>
          <w:szCs w:val="24"/>
        </w:rPr>
        <w:t>0</w:t>
      </w:r>
    </w:p>
    <w:p w14:paraId="6273CE75" w14:textId="4ECC99E5" w:rsidR="00E7128B" w:rsidRDefault="00E7128B" w:rsidP="00AB3604">
      <w:pPr>
        <w:spacing w:after="0"/>
        <w:outlineLvl w:val="0"/>
        <w:rPr>
          <w:iCs/>
          <w:sz w:val="24"/>
          <w:szCs w:val="24"/>
        </w:rPr>
      </w:pPr>
      <w:r>
        <w:rPr>
          <w:iCs/>
          <w:sz w:val="24"/>
          <w:szCs w:val="24"/>
        </w:rPr>
        <w:lastRenderedPageBreak/>
        <w:t>Week 11</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00991976">
        <w:rPr>
          <w:iCs/>
          <w:sz w:val="24"/>
          <w:szCs w:val="24"/>
        </w:rPr>
        <w:t>Final Exam</w:t>
      </w:r>
      <w:r w:rsidR="00991976">
        <w:rPr>
          <w:iCs/>
          <w:sz w:val="24"/>
          <w:szCs w:val="24"/>
        </w:rPr>
        <w:tab/>
      </w:r>
      <w:r w:rsidR="00991976">
        <w:rPr>
          <w:iCs/>
          <w:sz w:val="24"/>
          <w:szCs w:val="24"/>
        </w:rPr>
        <w:tab/>
      </w:r>
      <w:r w:rsidR="00991976">
        <w:rPr>
          <w:iCs/>
          <w:sz w:val="24"/>
          <w:szCs w:val="24"/>
        </w:rPr>
        <w:tab/>
        <w:t>1</w:t>
      </w:r>
      <w:r w:rsidR="002B011C">
        <w:rPr>
          <w:iCs/>
          <w:sz w:val="24"/>
          <w:szCs w:val="24"/>
        </w:rPr>
        <w:t>5</w:t>
      </w:r>
      <w:r w:rsidR="00991976">
        <w:rPr>
          <w:iCs/>
          <w:sz w:val="24"/>
          <w:szCs w:val="24"/>
        </w:rPr>
        <w:t>0</w:t>
      </w:r>
    </w:p>
    <w:p w14:paraId="33BF583A" w14:textId="3924A800" w:rsidR="00E7128B" w:rsidRDefault="006D2FBF" w:rsidP="00AB3604">
      <w:pPr>
        <w:spacing w:after="0"/>
        <w:outlineLvl w:val="0"/>
        <w:rPr>
          <w:iCs/>
          <w:sz w:val="24"/>
          <w:szCs w:val="24"/>
        </w:rPr>
      </w:pPr>
      <w:r>
        <w:rPr>
          <w:iCs/>
          <w:sz w:val="24"/>
          <w:szCs w:val="24"/>
        </w:rPr>
        <w:t>Oct.</w:t>
      </w:r>
      <w:r w:rsidR="00E7128B">
        <w:rPr>
          <w:iCs/>
          <w:sz w:val="24"/>
          <w:szCs w:val="24"/>
        </w:rPr>
        <w:t xml:space="preserve"> </w:t>
      </w:r>
      <w:r>
        <w:rPr>
          <w:iCs/>
          <w:sz w:val="24"/>
          <w:szCs w:val="24"/>
        </w:rPr>
        <w:t>28</w:t>
      </w:r>
      <w:r w:rsidR="00E7128B" w:rsidRPr="00E7128B">
        <w:rPr>
          <w:iCs/>
          <w:sz w:val="24"/>
          <w:szCs w:val="24"/>
          <w:vertAlign w:val="superscript"/>
        </w:rPr>
        <w:t>th</w:t>
      </w:r>
      <w:r w:rsidR="00E7128B">
        <w:rPr>
          <w:iCs/>
          <w:sz w:val="24"/>
          <w:szCs w:val="24"/>
        </w:rPr>
        <w:t xml:space="preserve"> </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p>
    <w:p w14:paraId="738D20EC" w14:textId="1D08E4D7"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32BD2008"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and reflect on the course readings compared to your observations.  Your write-up and documentation sheet will be submitted together.</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065B612B"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2B011C">
        <w:rPr>
          <w:rFonts w:ascii="Cambria" w:eastAsia="Times New Roman" w:hAnsi="Cambria" w:cs="Times New Roman"/>
          <w:b/>
          <w:bCs/>
          <w:iCs/>
          <w:sz w:val="24"/>
          <w:szCs w:val="24"/>
        </w:rPr>
        <w:t>4</w:t>
      </w:r>
      <w:r w:rsidRPr="00617D0A">
        <w:rPr>
          <w:rFonts w:ascii="Cambria" w:eastAsia="Times New Roman" w:hAnsi="Cambria" w:cs="Times New Roman"/>
          <w:b/>
          <w:bCs/>
          <w:iCs/>
          <w:sz w:val="24"/>
          <w:szCs w:val="24"/>
        </w:rPr>
        <w:t xml:space="preserve"> @ </w:t>
      </w:r>
      <w:r w:rsidR="00924576">
        <w:rPr>
          <w:rFonts w:ascii="Cambria" w:eastAsia="Times New Roman" w:hAnsi="Cambria" w:cs="Times New Roman"/>
          <w:b/>
          <w:bCs/>
          <w:iCs/>
          <w:sz w:val="24"/>
          <w:szCs w:val="24"/>
        </w:rPr>
        <w:t>4</w:t>
      </w:r>
      <w:bookmarkStart w:id="0" w:name="_GoBack"/>
      <w:bookmarkEnd w:id="0"/>
      <w:r w:rsidRPr="00617D0A">
        <w:rPr>
          <w:rFonts w:ascii="Cambria" w:eastAsia="Times New Roman" w:hAnsi="Cambria" w:cs="Times New Roman"/>
          <w:b/>
          <w:bCs/>
          <w:iCs/>
          <w:sz w:val="24"/>
          <w:szCs w:val="24"/>
        </w:rPr>
        <w:t>0 pts. Each)</w:t>
      </w:r>
      <w:r>
        <w:rPr>
          <w:rFonts w:ascii="Cambria" w:eastAsia="Times New Roman" w:hAnsi="Cambria" w:cs="Times New Roman"/>
          <w:b/>
          <w:bCs/>
          <w:iCs/>
          <w:sz w:val="24"/>
          <w:szCs w:val="24"/>
        </w:rPr>
        <w:t>:</w:t>
      </w:r>
    </w:p>
    <w:p w14:paraId="646EC850" w14:textId="492FEB1E"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2B011C">
        <w:rPr>
          <w:rFonts w:ascii="Cambria" w:eastAsia="Times New Roman" w:hAnsi="Cambria" w:cs="Times New Roman"/>
          <w:b/>
          <w:bCs/>
          <w:iCs/>
          <w:sz w:val="24"/>
          <w:szCs w:val="24"/>
        </w:rPr>
        <w:t>four</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5934921C"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(10 @ 20 pts. Each)</w:t>
      </w:r>
      <w:r w:rsidRPr="00A32732">
        <w:rPr>
          <w:rFonts w:ascii="Cambria" w:hAnsi="Cambria"/>
          <w:b/>
          <w:bCs/>
          <w:sz w:val="24"/>
          <w:szCs w:val="24"/>
        </w:rPr>
        <w:t>:</w:t>
      </w:r>
    </w:p>
    <w:p w14:paraId="1B10E5C6" w14:textId="50D631F5"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Pr="00A32732">
        <w:rPr>
          <w:rFonts w:ascii="Cambria" w:hAnsi="Cambria"/>
          <w:sz w:val="24"/>
          <w:szCs w:val="24"/>
          <w:highlight w:val="yellow"/>
        </w:rPr>
        <w:t>Wednesday at 11:59</w:t>
      </w:r>
      <w:r w:rsidRPr="00A32732">
        <w:rPr>
          <w:rFonts w:ascii="Cambria" w:hAnsi="Cambria"/>
          <w:sz w:val="24"/>
          <w:szCs w:val="24"/>
        </w:rPr>
        <w:t xml:space="preserve"> p.m.  Your </w:t>
      </w:r>
      <w:r w:rsidRPr="00A32732">
        <w:rPr>
          <w:rFonts w:ascii="Cambria" w:hAnsi="Cambria"/>
          <w:b/>
          <w:bCs/>
          <w:sz w:val="24"/>
          <w:szCs w:val="24"/>
        </w:rPr>
        <w:t>responses</w:t>
      </w:r>
      <w:r w:rsidRPr="00A32732">
        <w:rPr>
          <w:rFonts w:ascii="Cambria" w:hAnsi="Cambria"/>
          <w:sz w:val="24"/>
          <w:szCs w:val="24"/>
        </w:rPr>
        <w:t xml:space="preserve"> to other posts are due by </w:t>
      </w:r>
      <w:r w:rsidRPr="00A32732">
        <w:rPr>
          <w:rFonts w:ascii="Cambria" w:hAnsi="Cambria"/>
          <w:b/>
          <w:bCs/>
          <w:sz w:val="24"/>
          <w:szCs w:val="24"/>
          <w:highlight w:val="yellow"/>
        </w:rPr>
        <w:t>Friday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lastRenderedPageBreak/>
        <w:t>Basic Netiquette for All Online Participation</w:t>
      </w:r>
    </w:p>
    <w:p w14:paraId="5B8A6DF0" w14:textId="77777777" w:rsidR="00A32732" w:rsidRPr="00A32732" w:rsidRDefault="00A32732" w:rsidP="00A32732">
      <w:pPr>
        <w:numPr>
          <w:ilvl w:val="0"/>
          <w:numId w:val="10"/>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77777777" w:rsidR="00A32732" w:rsidRPr="00617D0A" w:rsidRDefault="00A32732" w:rsidP="00A32732">
      <w:pPr>
        <w:spacing w:after="0" w:line="240" w:lineRule="auto"/>
      </w:pPr>
    </w:p>
    <w:sectPr w:rsidR="00A32732"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3"/>
  </w:num>
  <w:num w:numId="4">
    <w:abstractNumId w:val="1"/>
  </w:num>
  <w:num w:numId="5">
    <w:abstractNumId w:val="5"/>
  </w:num>
  <w:num w:numId="6">
    <w:abstractNumId w:val="8"/>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1231CB"/>
    <w:rsid w:val="00156546"/>
    <w:rsid w:val="001A2F4A"/>
    <w:rsid w:val="002036D6"/>
    <w:rsid w:val="0022519F"/>
    <w:rsid w:val="0025790C"/>
    <w:rsid w:val="00275EA7"/>
    <w:rsid w:val="00281B29"/>
    <w:rsid w:val="002B011C"/>
    <w:rsid w:val="002B717B"/>
    <w:rsid w:val="002E4F91"/>
    <w:rsid w:val="003126F3"/>
    <w:rsid w:val="00322CF7"/>
    <w:rsid w:val="00351E51"/>
    <w:rsid w:val="003543BF"/>
    <w:rsid w:val="0044680C"/>
    <w:rsid w:val="00473A7A"/>
    <w:rsid w:val="00495F74"/>
    <w:rsid w:val="004B2BD3"/>
    <w:rsid w:val="004B2CBF"/>
    <w:rsid w:val="00586FF2"/>
    <w:rsid w:val="005F4C54"/>
    <w:rsid w:val="00606982"/>
    <w:rsid w:val="00617D0A"/>
    <w:rsid w:val="006866A3"/>
    <w:rsid w:val="006927AF"/>
    <w:rsid w:val="006C7981"/>
    <w:rsid w:val="006D2FBF"/>
    <w:rsid w:val="006F28B6"/>
    <w:rsid w:val="0080615C"/>
    <w:rsid w:val="00856267"/>
    <w:rsid w:val="008A49F5"/>
    <w:rsid w:val="008E4EF9"/>
    <w:rsid w:val="009047FE"/>
    <w:rsid w:val="00924576"/>
    <w:rsid w:val="0095158D"/>
    <w:rsid w:val="00991976"/>
    <w:rsid w:val="009F1B45"/>
    <w:rsid w:val="00A32732"/>
    <w:rsid w:val="00AB3604"/>
    <w:rsid w:val="00B14331"/>
    <w:rsid w:val="00B82690"/>
    <w:rsid w:val="00BD6DB1"/>
    <w:rsid w:val="00C01BD6"/>
    <w:rsid w:val="00C31351"/>
    <w:rsid w:val="00D463DA"/>
    <w:rsid w:val="00D75293"/>
    <w:rsid w:val="00DD708D"/>
    <w:rsid w:val="00DE1187"/>
    <w:rsid w:val="00E7128B"/>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styleId="UnresolvedMention">
    <w:name w:val="Unresolved Mention"/>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3</cp:revision>
  <cp:lastPrinted>2018-07-05T13:08:00Z</cp:lastPrinted>
  <dcterms:created xsi:type="dcterms:W3CDTF">2019-07-12T15:55:00Z</dcterms:created>
  <dcterms:modified xsi:type="dcterms:W3CDTF">2019-07-12T15:58:00Z</dcterms:modified>
</cp:coreProperties>
</file>