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57" w:rsidRDefault="00002C57" w:rsidP="00AD6A21">
      <w:pPr>
        <w:pStyle w:val="Heading1"/>
        <w:spacing w:before="0" w:after="0" w:line="240" w:lineRule="auto"/>
        <w:jc w:val="center"/>
        <w:rPr>
          <w:szCs w:val="20"/>
        </w:rPr>
      </w:pPr>
      <w:r>
        <w:t>WAYLAND BAPTIST UNIVERSITY</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Virtual Campus</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Pr="00D528F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w:t>
      </w:r>
      <w:bookmarkStart w:id="0" w:name="_GoBack"/>
      <w:bookmarkEnd w:id="0"/>
      <w:r>
        <w:rPr>
          <w:rFonts w:ascii="Arial" w:hAnsi="Arial" w:cs="Arial"/>
          <w:b/>
          <w:bCs/>
          <w:sz w:val="20"/>
        </w:rPr>
        <w:t xml:space="preserv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CA59CB">
        <w:rPr>
          <w:rFonts w:ascii="Arial" w:hAnsi="Arial" w:cs="Arial"/>
          <w:bCs/>
          <w:sz w:val="20"/>
        </w:rPr>
        <w:t>Fall</w:t>
      </w:r>
      <w:r w:rsidR="007B6F9C">
        <w:rPr>
          <w:rFonts w:ascii="Arial" w:hAnsi="Arial" w:cs="Arial"/>
          <w:bCs/>
          <w:sz w:val="20"/>
        </w:rPr>
        <w:t xml:space="preserve"> </w:t>
      </w:r>
      <w:r w:rsidR="004F5104">
        <w:rPr>
          <w:rFonts w:ascii="Arial" w:hAnsi="Arial" w:cs="Arial"/>
          <w:bCs/>
          <w:sz w:val="20"/>
        </w:rPr>
        <w:t>2019</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002C57" w:rsidRDefault="00002C57">
      <w:pPr>
        <w:spacing w:before="120" w:after="0" w:line="240" w:lineRule="auto"/>
        <w:ind w:left="720" w:hanging="720"/>
        <w:rPr>
          <w:rFonts w:ascii="Arial" w:hAnsi="Arial" w:cs="Arial"/>
          <w:bCs/>
          <w:i/>
          <w:sz w:val="20"/>
        </w:rPr>
      </w:pPr>
      <w:r>
        <w:rPr>
          <w:rFonts w:ascii="Arial" w:hAnsi="Arial" w:cs="Arial"/>
          <w:b/>
          <w:bCs/>
          <w:sz w:val="20"/>
        </w:rPr>
        <w:t>Required Textbook and Resources</w:t>
      </w:r>
      <w:r>
        <w:rPr>
          <w:rFonts w:ascii="Arial" w:hAnsi="Arial" w:cs="Arial"/>
          <w:sz w:val="20"/>
          <w:szCs w:val="20"/>
        </w:rPr>
        <w:t xml:space="preserve">: </w:t>
      </w:r>
      <w:r>
        <w:rPr>
          <w:rFonts w:ascii="Arial" w:hAnsi="Arial" w:cs="Arial"/>
          <w:bCs/>
          <w:sz w:val="20"/>
        </w:rPr>
        <w:t xml:space="preserve">American Psychological Association, </w:t>
      </w:r>
      <w:r>
        <w:rPr>
          <w:rFonts w:ascii="Arial" w:hAnsi="Arial" w:cs="Arial"/>
          <w:bCs/>
          <w:i/>
          <w:sz w:val="20"/>
        </w:rPr>
        <w:t>Publication Manual of the American Psychological Association, 6</w:t>
      </w:r>
      <w:r>
        <w:rPr>
          <w:rFonts w:ascii="Arial" w:hAnsi="Arial" w:cs="Arial"/>
          <w:bCs/>
          <w:i/>
          <w:sz w:val="20"/>
          <w:vertAlign w:val="superscript"/>
        </w:rPr>
        <w:t>th</w:t>
      </w:r>
      <w:r>
        <w:rPr>
          <w:rFonts w:ascii="Arial" w:hAnsi="Arial" w:cs="Arial"/>
          <w:bCs/>
          <w:i/>
          <w:sz w:val="20"/>
        </w:rPr>
        <w:t xml:space="preserve"> edition</w:t>
      </w:r>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course, and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proofErr w:type="spellStart"/>
      <w:r>
        <w:rPr>
          <w:rFonts w:ascii="Arial" w:hAnsi="Arial" w:cs="Arial"/>
          <w:b/>
          <w:bCs/>
          <w:sz w:val="20"/>
          <w:szCs w:val="20"/>
        </w:rPr>
        <w:t>lastnameofstudent</w:t>
      </w:r>
      <w:proofErr w:type="spellEnd"/>
      <w:r>
        <w:rPr>
          <w:rFonts w:ascii="Arial" w:hAnsi="Arial" w:cs="Arial"/>
          <w:b/>
          <w:bCs/>
          <w:sz w:val="20"/>
          <w:szCs w:val="20"/>
        </w:rPr>
        <w: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It is critical that students go through the portions of the APA Manual listed on the schedule grid, as well as the links in the right hand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 xml:space="preserve">Special note #2: 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all of its hyperlinks. This assignment is worth 30 points, and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brand new topic and paper for the student. Old papers may not be reworked. This should be an area that interests the student, but also one that is academically oriented and of sufficient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w:t>
      </w:r>
      <w:proofErr w:type="spellStart"/>
      <w:r>
        <w:rPr>
          <w:rFonts w:ascii="Arial" w:hAnsi="Arial" w:cs="Arial"/>
          <w:b/>
          <w:sz w:val="20"/>
          <w:szCs w:val="20"/>
        </w:rPr>
        <w:t>Ebsco</w:t>
      </w:r>
      <w:proofErr w:type="spellEnd"/>
      <w:r>
        <w:rPr>
          <w:rFonts w:ascii="Arial" w:hAnsi="Arial" w:cs="Arial"/>
          <w:b/>
          <w:sz w:val="20"/>
          <w:szCs w:val="20"/>
        </w:rPr>
        <w:t xml:space="preserve">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90 minute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97114C">
        <w:t xml:space="preserve">, </w:t>
      </w:r>
      <w:hyperlink r:id="rId16" w:anchor="Running%20head" w:history="1">
        <w:r w:rsidR="0097114C" w:rsidRPr="0097114C">
          <w:rPr>
            <w:rStyle w:val="Hyperlink"/>
          </w:rPr>
          <w:t>Running heads in APA style</w:t>
        </w:r>
      </w:hyperlink>
      <w:r w:rsidR="0097114C">
        <w:t>,</w:t>
      </w:r>
      <w:r w:rsidR="00393A0A">
        <w:t xml:space="preserve">  and</w:t>
      </w:r>
      <w:hyperlink r:id="rId17"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8"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in regard to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particular perspective.</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10 reputable sources should be listed. At the top of the first page of the bibliography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9"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20"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on the basis of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high quality peer reviewed materials that fulfill the research expectations of this course.  Second, if there is a question about the use of a particular source, the professor will be able to access that source and verify it.  A first draft of the assignment is worth 50 points and is due by the date indicated on the schedule. A second draft of the assignment is worth 100 points and is due by the date indicated on the schedule. Consulting </w:t>
      </w:r>
      <w:hyperlink r:id="rId21"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2"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students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3"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4"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5" w:history="1">
        <w:r>
          <w:rPr>
            <w:rStyle w:val="Hyperlink"/>
            <w:rFonts w:ascii="Arial" w:hAnsi="Arial" w:cs="Arial"/>
            <w:sz w:val="20"/>
          </w:rPr>
          <w:t>planning and organizing</w:t>
        </w:r>
      </w:hyperlink>
      <w:r>
        <w:rPr>
          <w:rFonts w:ascii="Arial" w:hAnsi="Arial" w:cs="Arial"/>
          <w:sz w:val="20"/>
          <w:szCs w:val="20"/>
        </w:rPr>
        <w:t>.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in text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6"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Blog about Analytic Research Papers: On this blog each student should indicate how an analytical research paper is different from a descriptive paper and an argumentative paper. This weblink (</w:t>
      </w:r>
      <w:hyperlink r:id="rId27" w:history="1">
        <w:r>
          <w:rPr>
            <w:rStyle w:val="Hyperlink"/>
            <w:rFonts w:ascii="Arial" w:hAnsi="Arial" w:cs="Arial"/>
            <w:sz w:val="20"/>
          </w:rPr>
          <w:t>link</w:t>
        </w:r>
      </w:hyperlink>
      <w:r>
        <w:rPr>
          <w:rFonts w:ascii="Arial" w:hAnsi="Arial" w:cs="Arial"/>
          <w:sz w:val="20"/>
          <w:szCs w:val="20"/>
        </w:rPr>
        <w:t xml:space="preserve">) </w:t>
      </w:r>
      <w:r w:rsidR="00170B8A">
        <w:rPr>
          <w:rFonts w:ascii="Arial" w:hAnsi="Arial" w:cs="Arial"/>
          <w:sz w:val="20"/>
          <w:szCs w:val="20"/>
        </w:rPr>
        <w:t xml:space="preserve">and this one, </w:t>
      </w:r>
      <w:hyperlink r:id="rId28" w:history="1">
        <w:r w:rsidR="00511EF3" w:rsidRPr="00511EF3">
          <w:rPr>
            <w:rFonts w:ascii="Arial" w:hAnsi="Arial" w:cs="Arial"/>
            <w:color w:val="1874A4"/>
            <w:sz w:val="20"/>
            <w:szCs w:val="20"/>
            <w:u w:val="single"/>
            <w:bdr w:val="none" w:sz="0" w:space="0" w:color="auto" w:frame="1"/>
            <w:shd w:val="clear" w:color="auto" w:fill="FFFFFF"/>
          </w:rPr>
          <w:t>Research Paper: Argument or Analysis</w:t>
        </w:r>
      </w:hyperlink>
      <w:r w:rsidR="00170B8A">
        <w:rPr>
          <w:rFonts w:ascii="Arial" w:hAnsi="Arial" w:cs="Arial"/>
          <w:sz w:val="20"/>
          <w:szCs w:val="20"/>
        </w:rPr>
        <w:t xml:space="preserve">, </w:t>
      </w:r>
      <w:r>
        <w:rPr>
          <w:rFonts w:ascii="Arial" w:hAnsi="Arial" w:cs="Arial"/>
          <w:sz w:val="20"/>
          <w:szCs w:val="20"/>
        </w:rPr>
        <w:t>should be consulted to assist in this assignment.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length, and follow APA style. It should address a very specific topic in an informed and analytically creative way using the best possible sources. This </w:t>
      </w:r>
      <w:hyperlink r:id="rId29" w:history="1">
        <w:r>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 The paper will be graded on the basis of the quality of research, argument, style, and grammar, consistency with APA style, and is worth 100 points. A student example may help with this assignment: </w:t>
      </w:r>
      <w:hyperlink r:id="rId30" w:history="1">
        <w:r>
          <w:rPr>
            <w:rStyle w:val="Hyperlink"/>
            <w:rFonts w:ascii="Arial" w:hAnsi="Arial" w:cs="Arial"/>
            <w:sz w:val="20"/>
          </w:rPr>
          <w:t>Sample</w:t>
        </w:r>
      </w:hyperlink>
      <w:r>
        <w:rPr>
          <w:rFonts w:ascii="Arial" w:hAnsi="Arial" w:cs="Arial"/>
          <w:sz w:val="20"/>
          <w:szCs w:val="20"/>
        </w:rPr>
        <w:t xml:space="preserve"> papers, and here is the grading </w:t>
      </w:r>
      <w:hyperlink r:id="rId31"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2"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3"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w:t>
      </w:r>
      <w:proofErr w:type="spellStart"/>
      <w:r>
        <w:rPr>
          <w:rFonts w:ascii="Arial" w:hAnsi="Arial" w:cs="Arial"/>
          <w:sz w:val="20"/>
          <w:szCs w:val="20"/>
        </w:rPr>
        <w:t>SafeAssignment</w:t>
      </w:r>
      <w:proofErr w:type="spellEnd"/>
      <w:r>
        <w:rPr>
          <w:rFonts w:ascii="Arial" w:hAnsi="Arial" w:cs="Arial"/>
          <w:sz w:val="20"/>
          <w:szCs w:val="20"/>
        </w:rPr>
        <w:t xml:space="preserve">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on the basis of editing skill demonstrated. Here are two examples of editing projects</w:t>
      </w:r>
      <w:hyperlink r:id="rId34" w:history="1">
        <w:r>
          <w:rPr>
            <w:rStyle w:val="Hyperlink"/>
            <w:rFonts w:ascii="Arial" w:hAnsi="Arial" w:cs="Arial"/>
            <w:sz w:val="20"/>
          </w:rPr>
          <w:t>: Example 1</w:t>
        </w:r>
      </w:hyperlink>
      <w:r>
        <w:rPr>
          <w:rFonts w:ascii="Arial" w:hAnsi="Arial" w:cs="Arial"/>
          <w:sz w:val="20"/>
          <w:szCs w:val="20"/>
        </w:rPr>
        <w:t xml:space="preserve">, </w:t>
      </w:r>
      <w:hyperlink r:id="rId35"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There are a total of 562 points in this course.  Students who wish to make an A in the course must obtain at least 505 points on the available assignments. Those students who wish to make a B in the course must gain at least 450 points from a combination of the course assignments. Those students who wish to make a C in the course must gain at least 393 points. Students who earn at least 337 points will receive a D. Students with point totals below 337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3829"/>
        <w:gridCol w:w="3913"/>
        <w:gridCol w:w="9233"/>
      </w:tblGrid>
      <w:tr w:rsidR="00002C57" w:rsidRPr="00C21FB9" w:rsidTr="00CA59CB">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A59CB">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CA59CB">
        <w:tc>
          <w:tcPr>
            <w:tcW w:w="1152"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887"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2093"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August 19-24</w:t>
            </w:r>
          </w:p>
        </w:tc>
        <w:tc>
          <w:tcPr>
            <w:tcW w:w="868" w:type="pct"/>
            <w:hideMark/>
          </w:tcPr>
          <w:p w:rsidR="00CA59CB" w:rsidRPr="00C21FB9" w:rsidRDefault="00CA59CB" w:rsidP="00CA59CB">
            <w:pPr>
              <w:spacing w:after="0" w:line="240" w:lineRule="auto"/>
              <w:jc w:val="center"/>
              <w:rPr>
                <w:rFonts w:ascii="Arial" w:hAnsi="Arial" w:cs="Arial"/>
                <w:sz w:val="20"/>
                <w:szCs w:val="20"/>
              </w:rPr>
            </w:pPr>
            <w:r w:rsidRPr="00C21FB9">
              <w:rPr>
                <w:rFonts w:ascii="Arial" w:hAnsi="Arial" w:cs="Arial"/>
                <w:sz w:val="20"/>
                <w:szCs w:val="20"/>
              </w:rPr>
              <w:t>Section 1.10 Plagiarism</w:t>
            </w:r>
          </w:p>
          <w:p w:rsidR="00CA59CB" w:rsidRPr="00C21FB9" w:rsidRDefault="00CA59CB" w:rsidP="00CA59CB">
            <w:pPr>
              <w:spacing w:after="0" w:line="240" w:lineRule="auto"/>
              <w:jc w:val="center"/>
              <w:rPr>
                <w:rFonts w:ascii="Arial" w:hAnsi="Arial" w:cs="Arial"/>
                <w:sz w:val="20"/>
                <w:szCs w:val="20"/>
              </w:rPr>
            </w:pPr>
            <w:r w:rsidRPr="00C21FB9">
              <w:rPr>
                <w:rFonts w:ascii="Arial" w:hAnsi="Arial" w:cs="Arial"/>
                <w:sz w:val="20"/>
                <w:szCs w:val="20"/>
              </w:rPr>
              <w:t>Figure 2.1 Sample Papers (note that these are experimental papers unlike the literature review paper you will do for this class)</w:t>
            </w:r>
          </w:p>
        </w:tc>
        <w:tc>
          <w:tcPr>
            <w:tcW w:w="887" w:type="pct"/>
            <w:hideMark/>
          </w:tcPr>
          <w:p w:rsidR="00CA59CB" w:rsidRPr="00C21FB9" w:rsidRDefault="00CA59CB" w:rsidP="00CA59CB">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CA59CB" w:rsidRPr="00C21FB9" w:rsidRDefault="00CA59CB" w:rsidP="00CA59CB">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2093" w:type="pct"/>
            <w:hideMark/>
          </w:tcPr>
          <w:p w:rsidR="00CA59CB" w:rsidRPr="00C21FB9" w:rsidRDefault="00CA59CB" w:rsidP="00CA59CB">
            <w:pPr>
              <w:spacing w:after="0" w:line="240" w:lineRule="auto"/>
              <w:rPr>
                <w:rFonts w:ascii="Arial" w:hAnsi="Arial" w:cs="Arial"/>
                <w:color w:val="548DD4"/>
                <w:sz w:val="20"/>
                <w:szCs w:val="20"/>
                <w:u w:val="single"/>
              </w:rPr>
            </w:pPr>
            <w:hyperlink r:id="rId36" w:history="1">
              <w:r w:rsidRPr="00C21FB9">
                <w:rPr>
                  <w:rStyle w:val="Hyperlink"/>
                  <w:rFonts w:ascii="Arial" w:hAnsi="Arial" w:cs="Arial"/>
                  <w:color w:val="548DD4"/>
                  <w:sz w:val="20"/>
                </w:rPr>
                <w:t>The Writing Process</w:t>
              </w:r>
            </w:hyperlink>
          </w:p>
          <w:p w:rsidR="00CA59CB" w:rsidRPr="00C21FB9" w:rsidRDefault="00CA59CB" w:rsidP="00CA59CB">
            <w:pPr>
              <w:spacing w:after="0" w:line="240" w:lineRule="auto"/>
              <w:rPr>
                <w:rFonts w:ascii="Arial" w:hAnsi="Arial" w:cs="Arial"/>
                <w:color w:val="548DD4"/>
                <w:sz w:val="20"/>
                <w:szCs w:val="20"/>
                <w:u w:val="single"/>
              </w:rPr>
            </w:pPr>
            <w:hyperlink r:id="rId37" w:history="1">
              <w:r w:rsidRPr="00C21FB9">
                <w:rPr>
                  <w:rStyle w:val="Hyperlink"/>
                  <w:rFonts w:ascii="Arial" w:hAnsi="Arial" w:cs="Arial"/>
                  <w:color w:val="548DD4"/>
                  <w:sz w:val="20"/>
                </w:rPr>
                <w:t>Plagiarism tutorial</w:t>
              </w:r>
            </w:hyperlink>
          </w:p>
          <w:p w:rsidR="00CA59CB" w:rsidRPr="00C21FB9" w:rsidRDefault="00CA59CB" w:rsidP="00CA59CB">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August 25-31</w:t>
            </w:r>
          </w:p>
        </w:tc>
        <w:tc>
          <w:tcPr>
            <w:tcW w:w="868" w:type="pct"/>
            <w:hideMark/>
          </w:tcPr>
          <w:p w:rsidR="00CA59CB" w:rsidRPr="00C21FB9" w:rsidRDefault="00CA59CB" w:rsidP="00CA59CB">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3 Writing Clearly and Concisely</w:t>
            </w:r>
          </w:p>
          <w:p w:rsidR="00CA59CB" w:rsidRPr="00C21FB9" w:rsidRDefault="00CA59CB" w:rsidP="00CA59CB">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4 The Mechanics of Style</w:t>
            </w:r>
          </w:p>
        </w:tc>
        <w:tc>
          <w:tcPr>
            <w:tcW w:w="887" w:type="pct"/>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CA59CB" w:rsidRPr="00C21FB9" w:rsidRDefault="00CA59CB" w:rsidP="00CA59CB">
            <w:pPr>
              <w:spacing w:after="0" w:line="240" w:lineRule="auto"/>
              <w:rPr>
                <w:rFonts w:ascii="Arial" w:hAnsi="Arial" w:cs="Arial"/>
                <w:sz w:val="20"/>
                <w:szCs w:val="20"/>
              </w:rPr>
            </w:pPr>
          </w:p>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Paper Topic Blog-follow up</w:t>
            </w:r>
          </w:p>
          <w:p w:rsidR="00CA59CB" w:rsidRPr="00C21FB9" w:rsidRDefault="00CA59CB" w:rsidP="00CA59CB">
            <w:pPr>
              <w:spacing w:after="0" w:line="240" w:lineRule="auto"/>
              <w:rPr>
                <w:rFonts w:ascii="Arial" w:hAnsi="Arial" w:cs="Arial"/>
                <w:sz w:val="20"/>
                <w:szCs w:val="20"/>
              </w:rPr>
            </w:pPr>
          </w:p>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WBU Article Database Quiz</w:t>
            </w:r>
          </w:p>
        </w:tc>
        <w:tc>
          <w:tcPr>
            <w:tcW w:w="2093" w:type="pct"/>
            <w:hideMark/>
          </w:tcPr>
          <w:p w:rsidR="00CA59CB" w:rsidRDefault="00CA59CB" w:rsidP="00CA59CB">
            <w:pPr>
              <w:spacing w:after="0" w:line="240" w:lineRule="auto"/>
            </w:pPr>
            <w:hyperlink r:id="rId39" w:history="1">
              <w:r w:rsidRPr="000911AF">
                <w:rPr>
                  <w:rStyle w:val="Hyperlink"/>
                </w:rPr>
                <w:t>Library Guides-Distance Students</w:t>
              </w:r>
            </w:hyperlink>
          </w:p>
          <w:p w:rsidR="00CA59CB" w:rsidRPr="00C21FB9" w:rsidRDefault="00CA59CB" w:rsidP="00CA59CB">
            <w:pPr>
              <w:spacing w:after="0" w:line="240" w:lineRule="auto"/>
              <w:rPr>
                <w:rStyle w:val="Hyperlink"/>
                <w:rFonts w:ascii="Arial" w:hAnsi="Arial" w:cs="Arial"/>
                <w:color w:val="548DD4"/>
                <w:sz w:val="20"/>
              </w:rPr>
            </w:pPr>
            <w:hyperlink r:id="rId40" w:history="1">
              <w:r w:rsidRPr="00C21FB9">
                <w:rPr>
                  <w:rStyle w:val="Hyperlink"/>
                  <w:rFonts w:ascii="Arial" w:hAnsi="Arial" w:cs="Arial"/>
                  <w:color w:val="548DD4"/>
                  <w:sz w:val="20"/>
                </w:rPr>
                <w:t>Search Strategies within WBU Databases</w:t>
              </w:r>
            </w:hyperlink>
          </w:p>
          <w:p w:rsidR="00CA59CB" w:rsidRPr="00C21FB9" w:rsidRDefault="00CA59CB" w:rsidP="00CA59CB">
            <w:pPr>
              <w:spacing w:after="0" w:line="240" w:lineRule="auto"/>
              <w:rPr>
                <w:rFonts w:ascii="Arial" w:hAnsi="Arial" w:cs="Arial"/>
                <w:color w:val="548DD4"/>
                <w:sz w:val="20"/>
                <w:szCs w:val="20"/>
                <w:u w:val="single"/>
              </w:rPr>
            </w:pPr>
            <w:hyperlink r:id="rId41" w:history="1">
              <w:r w:rsidRPr="00C21FB9">
                <w:rPr>
                  <w:rStyle w:val="Hyperlink"/>
                  <w:rFonts w:ascii="Arial" w:hAnsi="Arial" w:cs="Arial"/>
                  <w:color w:val="548DD4"/>
                  <w:sz w:val="20"/>
                </w:rPr>
                <w:t>WBU Library Tutorials</w:t>
              </w:r>
            </w:hyperlink>
          </w:p>
          <w:p w:rsidR="00CA59CB" w:rsidRPr="00C21FB9" w:rsidRDefault="00CA59CB" w:rsidP="00CA59CB">
            <w:pPr>
              <w:spacing w:after="0" w:line="240" w:lineRule="auto"/>
              <w:rPr>
                <w:rFonts w:ascii="Times New Roman" w:hAnsi="Times New Roman"/>
                <w:color w:val="548DD4"/>
                <w:sz w:val="24"/>
                <w:szCs w:val="24"/>
                <w:u w:val="single"/>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September 1-7</w:t>
            </w:r>
          </w:p>
        </w:tc>
        <w:tc>
          <w:tcPr>
            <w:tcW w:w="868" w:type="pct"/>
            <w:hideMark/>
          </w:tcPr>
          <w:p w:rsidR="00CA59CB" w:rsidRPr="00C21FB9" w:rsidRDefault="00CA59CB" w:rsidP="00CA59CB">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6 Crediting Sources</w:t>
            </w:r>
          </w:p>
        </w:tc>
        <w:tc>
          <w:tcPr>
            <w:tcW w:w="887" w:type="pct"/>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Writing Tutorial Quiz Due</w:t>
            </w:r>
          </w:p>
          <w:p w:rsidR="00CA59CB" w:rsidRPr="00C21FB9" w:rsidRDefault="00CA59CB" w:rsidP="00CA59CB">
            <w:pPr>
              <w:spacing w:after="0" w:line="240" w:lineRule="auto"/>
              <w:rPr>
                <w:rFonts w:ascii="Arial" w:hAnsi="Arial" w:cs="Arial"/>
                <w:sz w:val="20"/>
                <w:szCs w:val="20"/>
              </w:rPr>
            </w:pPr>
          </w:p>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2093" w:type="pct"/>
            <w:hideMark/>
          </w:tcPr>
          <w:p w:rsidR="00CA59CB" w:rsidRPr="00C21FB9" w:rsidRDefault="00CA59CB" w:rsidP="00CA59CB">
            <w:pPr>
              <w:rPr>
                <w:rFonts w:ascii="Arial" w:hAnsi="Arial" w:cs="Arial"/>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September 8-14</w:t>
            </w:r>
          </w:p>
        </w:tc>
        <w:tc>
          <w:tcPr>
            <w:tcW w:w="868" w:type="pct"/>
            <w:hideMark/>
          </w:tcPr>
          <w:p w:rsidR="00CA59CB" w:rsidRPr="00C21FB9" w:rsidRDefault="00CA59CB" w:rsidP="00CA59CB">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Chapter 7 Reference Examples</w:t>
            </w:r>
          </w:p>
        </w:tc>
        <w:tc>
          <w:tcPr>
            <w:tcW w:w="887" w:type="pct"/>
            <w:hideMark/>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APA Style and Plagiarism Quiz due</w:t>
            </w:r>
          </w:p>
        </w:tc>
        <w:tc>
          <w:tcPr>
            <w:tcW w:w="2093" w:type="pct"/>
            <w:hideMark/>
          </w:tcPr>
          <w:p w:rsidR="00CA59CB" w:rsidRPr="00C21FB9" w:rsidRDefault="00CA59CB" w:rsidP="00CA59CB">
            <w:pPr>
              <w:spacing w:after="0" w:line="240" w:lineRule="auto"/>
              <w:rPr>
                <w:sz w:val="20"/>
                <w:szCs w:val="20"/>
              </w:rPr>
            </w:pPr>
            <w:hyperlink r:id="rId42" w:history="1">
              <w:r w:rsidRPr="00C21FB9">
                <w:rPr>
                  <w:rStyle w:val="Hyperlink"/>
                  <w:rFonts w:ascii="Arial" w:hAnsi="Arial" w:cs="Arial"/>
                  <w:color w:val="548DD4"/>
                  <w:sz w:val="20"/>
                </w:rPr>
                <w:t>APA Tutorial</w:t>
              </w:r>
            </w:hyperlink>
            <w:r>
              <w:t xml:space="preserve"> and </w:t>
            </w:r>
            <w:hyperlink r:id="rId43" w:anchor="Running%20head" w:history="1">
              <w:r w:rsidRPr="0097114C">
                <w:rPr>
                  <w:rStyle w:val="Hyperlink"/>
                </w:rPr>
                <w:t>Running heads in APA style</w:t>
              </w:r>
            </w:hyperlink>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tcPr>
          <w:p w:rsidR="00CA59CB" w:rsidRPr="00CA59CB" w:rsidRDefault="00CA59CB" w:rsidP="00CA59CB">
            <w:pPr>
              <w:rPr>
                <w:b/>
              </w:rPr>
            </w:pPr>
            <w:r w:rsidRPr="00CA59CB">
              <w:rPr>
                <w:b/>
              </w:rPr>
              <w:t>September 15-21</w:t>
            </w:r>
          </w:p>
        </w:tc>
        <w:tc>
          <w:tcPr>
            <w:tcW w:w="868" w:type="pct"/>
          </w:tcPr>
          <w:p w:rsidR="00CA59CB" w:rsidRPr="00C21FB9" w:rsidRDefault="00CA59CB" w:rsidP="00CA59CB">
            <w:pPr>
              <w:rPr>
                <w:rFonts w:ascii="Courier New" w:hAnsi="Courier New"/>
                <w:sz w:val="24"/>
                <w:szCs w:val="24"/>
              </w:rPr>
            </w:pPr>
          </w:p>
        </w:tc>
        <w:tc>
          <w:tcPr>
            <w:tcW w:w="887" w:type="pct"/>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Paper outline due</w:t>
            </w:r>
          </w:p>
        </w:tc>
        <w:tc>
          <w:tcPr>
            <w:tcW w:w="2093" w:type="pct"/>
          </w:tcPr>
          <w:p w:rsidR="00CA59CB" w:rsidRPr="00C21FB9" w:rsidRDefault="00CA59CB" w:rsidP="00CA59CB">
            <w:pPr>
              <w:rPr>
                <w:rFonts w:ascii="Arial" w:hAnsi="Arial" w:cs="Arial"/>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September 22-28</w:t>
            </w:r>
          </w:p>
        </w:tc>
        <w:tc>
          <w:tcPr>
            <w:tcW w:w="868" w:type="pct"/>
            <w:hideMark/>
          </w:tcPr>
          <w:p w:rsidR="00CA59CB" w:rsidRPr="00C21FB9" w:rsidRDefault="00CA59CB" w:rsidP="00CA59CB">
            <w:pPr>
              <w:rPr>
                <w:rFonts w:ascii="Courier New" w:hAnsi="Courier New"/>
                <w:sz w:val="24"/>
                <w:szCs w:val="24"/>
              </w:rPr>
            </w:pPr>
          </w:p>
        </w:tc>
        <w:tc>
          <w:tcPr>
            <w:tcW w:w="887" w:type="pct"/>
            <w:hideMark/>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 xml:space="preserve">Annotated Reference </w:t>
            </w:r>
            <w:proofErr w:type="gramStart"/>
            <w:r w:rsidRPr="00C21FB9">
              <w:rPr>
                <w:rFonts w:ascii="Arial" w:hAnsi="Arial" w:cs="Arial"/>
                <w:sz w:val="20"/>
                <w:szCs w:val="20"/>
              </w:rPr>
              <w:t>List  draft</w:t>
            </w:r>
            <w:proofErr w:type="gramEnd"/>
            <w:r w:rsidRPr="00C21FB9">
              <w:rPr>
                <w:rFonts w:ascii="Arial" w:hAnsi="Arial" w:cs="Arial"/>
                <w:sz w:val="20"/>
                <w:szCs w:val="20"/>
              </w:rPr>
              <w:t xml:space="preserve"> 2</w:t>
            </w:r>
          </w:p>
        </w:tc>
        <w:tc>
          <w:tcPr>
            <w:tcW w:w="2093" w:type="pct"/>
            <w:hideMark/>
          </w:tcPr>
          <w:p w:rsidR="00CA59CB" w:rsidRPr="00C21FB9" w:rsidRDefault="00CA59CB" w:rsidP="00CA59CB">
            <w:pPr>
              <w:rPr>
                <w:rFonts w:ascii="Arial" w:hAnsi="Arial" w:cs="Arial"/>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tcPr>
          <w:p w:rsidR="00CA59CB" w:rsidRPr="00CA59CB" w:rsidRDefault="00CA59CB" w:rsidP="00CA59CB">
            <w:pPr>
              <w:rPr>
                <w:b/>
              </w:rPr>
            </w:pPr>
            <w:r w:rsidRPr="00CA59CB">
              <w:rPr>
                <w:b/>
              </w:rPr>
              <w:t>September 29-October 5</w:t>
            </w:r>
          </w:p>
        </w:tc>
        <w:tc>
          <w:tcPr>
            <w:tcW w:w="868" w:type="pct"/>
          </w:tcPr>
          <w:p w:rsidR="00CA59CB" w:rsidRPr="00C21FB9" w:rsidRDefault="00CA59CB" w:rsidP="00CA59CB">
            <w:pPr>
              <w:rPr>
                <w:rFonts w:ascii="Courier New" w:hAnsi="Courier New"/>
                <w:sz w:val="24"/>
                <w:szCs w:val="24"/>
              </w:rPr>
            </w:pPr>
          </w:p>
        </w:tc>
        <w:tc>
          <w:tcPr>
            <w:tcW w:w="887" w:type="pct"/>
          </w:tcPr>
          <w:p w:rsidR="00CA59CB" w:rsidRPr="00C21FB9" w:rsidRDefault="00CA59CB" w:rsidP="00CA59CB">
            <w:pPr>
              <w:spacing w:after="0" w:line="240" w:lineRule="auto"/>
              <w:rPr>
                <w:rFonts w:ascii="Arial" w:hAnsi="Arial" w:cs="Arial"/>
                <w:sz w:val="20"/>
                <w:szCs w:val="20"/>
              </w:rPr>
            </w:pPr>
          </w:p>
        </w:tc>
        <w:tc>
          <w:tcPr>
            <w:tcW w:w="2093" w:type="pct"/>
          </w:tcPr>
          <w:p w:rsidR="00CA59CB" w:rsidRPr="00C21FB9" w:rsidRDefault="00CA59CB" w:rsidP="00CA59CB">
            <w:pPr>
              <w:rPr>
                <w:rFonts w:ascii="Arial" w:hAnsi="Arial" w:cs="Arial"/>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October 6-12</w:t>
            </w:r>
          </w:p>
        </w:tc>
        <w:tc>
          <w:tcPr>
            <w:tcW w:w="868" w:type="pct"/>
            <w:hideMark/>
          </w:tcPr>
          <w:p w:rsidR="00CA59CB" w:rsidRPr="00C21FB9" w:rsidRDefault="00CA59CB" w:rsidP="00CA59CB">
            <w:pPr>
              <w:rPr>
                <w:rFonts w:ascii="Courier New" w:hAnsi="Courier New"/>
                <w:sz w:val="24"/>
                <w:szCs w:val="24"/>
              </w:rPr>
            </w:pPr>
          </w:p>
        </w:tc>
        <w:tc>
          <w:tcPr>
            <w:tcW w:w="887" w:type="pct"/>
            <w:hideMark/>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2093" w:type="pct"/>
            <w:hideMark/>
          </w:tcPr>
          <w:p w:rsidR="00CA59CB" w:rsidRPr="00C21FB9" w:rsidRDefault="00CA59CB" w:rsidP="00CA59CB">
            <w:pPr>
              <w:rPr>
                <w:rFonts w:ascii="Arial" w:hAnsi="Arial" w:cs="Arial"/>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October 13-19</w:t>
            </w:r>
          </w:p>
        </w:tc>
        <w:tc>
          <w:tcPr>
            <w:tcW w:w="868" w:type="pct"/>
            <w:hideMark/>
          </w:tcPr>
          <w:p w:rsidR="00CA59CB" w:rsidRPr="00C21FB9" w:rsidRDefault="00CA59CB" w:rsidP="00CA59CB">
            <w:pPr>
              <w:rPr>
                <w:rFonts w:ascii="Courier New" w:hAnsi="Courier New"/>
                <w:sz w:val="24"/>
                <w:szCs w:val="24"/>
              </w:rPr>
            </w:pPr>
          </w:p>
        </w:tc>
        <w:tc>
          <w:tcPr>
            <w:tcW w:w="887" w:type="pct"/>
            <w:hideMark/>
          </w:tcPr>
          <w:p w:rsidR="00CA59CB" w:rsidRPr="00C21FB9" w:rsidRDefault="00CA59CB" w:rsidP="00CA59CB">
            <w:pPr>
              <w:spacing w:after="0" w:line="240" w:lineRule="auto"/>
              <w:rPr>
                <w:sz w:val="20"/>
                <w:szCs w:val="20"/>
              </w:rPr>
            </w:pPr>
            <w:r w:rsidRPr="00C21FB9">
              <w:rPr>
                <w:rFonts w:ascii="Arial" w:hAnsi="Arial" w:cs="Arial"/>
                <w:sz w:val="20"/>
                <w:szCs w:val="20"/>
              </w:rPr>
              <w:t>Editing Project due</w:t>
            </w:r>
          </w:p>
        </w:tc>
        <w:tc>
          <w:tcPr>
            <w:tcW w:w="2093" w:type="pct"/>
            <w:hideMark/>
          </w:tcPr>
          <w:p w:rsidR="00CA59CB" w:rsidRPr="00C21FB9" w:rsidRDefault="00CA59CB" w:rsidP="00CA59CB">
            <w:pPr>
              <w:spacing w:after="0" w:line="240" w:lineRule="auto"/>
              <w:rPr>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October 20-26</w:t>
            </w:r>
          </w:p>
        </w:tc>
        <w:tc>
          <w:tcPr>
            <w:tcW w:w="868" w:type="pct"/>
            <w:hideMark/>
          </w:tcPr>
          <w:p w:rsidR="00CA59CB" w:rsidRPr="00C21FB9" w:rsidRDefault="00CA59CB" w:rsidP="00CA59CB">
            <w:pPr>
              <w:rPr>
                <w:rFonts w:ascii="Courier New" w:hAnsi="Courier New"/>
                <w:sz w:val="24"/>
                <w:szCs w:val="24"/>
              </w:rPr>
            </w:pPr>
          </w:p>
        </w:tc>
        <w:tc>
          <w:tcPr>
            <w:tcW w:w="887" w:type="pct"/>
            <w:hideMark/>
          </w:tcPr>
          <w:p w:rsidR="00CA59CB" w:rsidRPr="00C21FB9" w:rsidRDefault="00CA59CB" w:rsidP="00CA59CB">
            <w:pPr>
              <w:spacing w:after="0" w:line="240" w:lineRule="auto"/>
              <w:rPr>
                <w:rFonts w:ascii="Arial" w:hAnsi="Arial" w:cs="Arial"/>
                <w:sz w:val="20"/>
                <w:szCs w:val="20"/>
              </w:rPr>
            </w:pPr>
          </w:p>
        </w:tc>
        <w:tc>
          <w:tcPr>
            <w:tcW w:w="2093" w:type="pct"/>
            <w:hideMark/>
          </w:tcPr>
          <w:p w:rsidR="00CA59CB" w:rsidRPr="00C21FB9" w:rsidRDefault="00CA59CB" w:rsidP="00CA59CB">
            <w:pPr>
              <w:rPr>
                <w:rFonts w:ascii="Arial" w:hAnsi="Arial" w:cs="Arial"/>
                <w:sz w:val="20"/>
                <w:szCs w:val="20"/>
              </w:rPr>
            </w:pPr>
          </w:p>
        </w:tc>
      </w:tr>
      <w:tr w:rsidR="00CA59CB" w:rsidRPr="00C21FB9" w:rsidTr="00CA59CB">
        <w:tc>
          <w:tcPr>
            <w:tcW w:w="1152" w:type="pct"/>
            <w:tcBorders>
              <w:top w:val="outset" w:sz="6" w:space="0" w:color="auto"/>
              <w:left w:val="outset" w:sz="6" w:space="0" w:color="auto"/>
              <w:bottom w:val="outset" w:sz="6" w:space="0" w:color="auto"/>
              <w:right w:val="outset" w:sz="6" w:space="0" w:color="auto"/>
            </w:tcBorders>
            <w:hideMark/>
          </w:tcPr>
          <w:p w:rsidR="00CA59CB" w:rsidRPr="00CA59CB" w:rsidRDefault="00CA59CB" w:rsidP="00CA59CB">
            <w:pPr>
              <w:rPr>
                <w:b/>
              </w:rPr>
            </w:pPr>
            <w:r w:rsidRPr="00CA59CB">
              <w:rPr>
                <w:b/>
              </w:rPr>
              <w:t>October 27-November 2</w:t>
            </w:r>
          </w:p>
        </w:tc>
        <w:tc>
          <w:tcPr>
            <w:tcW w:w="868" w:type="pct"/>
            <w:hideMark/>
          </w:tcPr>
          <w:p w:rsidR="00CA59CB" w:rsidRPr="00C21FB9" w:rsidRDefault="00CA59CB" w:rsidP="00CA59CB">
            <w:pPr>
              <w:rPr>
                <w:rFonts w:ascii="Courier New" w:hAnsi="Courier New"/>
                <w:sz w:val="24"/>
                <w:szCs w:val="24"/>
              </w:rPr>
            </w:pPr>
          </w:p>
        </w:tc>
        <w:tc>
          <w:tcPr>
            <w:tcW w:w="887" w:type="pct"/>
            <w:hideMark/>
          </w:tcPr>
          <w:p w:rsidR="00CA59CB" w:rsidRPr="00C21FB9" w:rsidRDefault="00CA59CB" w:rsidP="00CA59CB">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2093" w:type="pct"/>
            <w:hideMark/>
          </w:tcPr>
          <w:p w:rsidR="00CA59CB" w:rsidRPr="00C21FB9" w:rsidRDefault="00CA59CB" w:rsidP="00CA59CB">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D528F7">
            <w:pPr>
              <w:spacing w:before="120"/>
              <w:rPr>
                <w:rFonts w:ascii="Arial" w:hAnsi="Arial" w:cs="Arial"/>
                <w:sz w:val="20"/>
                <w:szCs w:val="20"/>
              </w:rPr>
            </w:pPr>
            <w:hyperlink r:id="rId44"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D528F7">
            <w:pPr>
              <w:spacing w:before="120" w:after="0" w:line="240" w:lineRule="auto"/>
              <w:rPr>
                <w:rFonts w:ascii="Arial" w:hAnsi="Arial" w:cs="Arial"/>
                <w:sz w:val="20"/>
                <w:szCs w:val="20"/>
              </w:rPr>
            </w:pPr>
            <w:hyperlink r:id="rId45"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7E21"/>
    <w:rsid w:val="00281C8A"/>
    <w:rsid w:val="00302436"/>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16879"/>
    <w:rsid w:val="00797070"/>
    <w:rsid w:val="00797CDD"/>
    <w:rsid w:val="007B6F9C"/>
    <w:rsid w:val="007C3DC5"/>
    <w:rsid w:val="007D143D"/>
    <w:rsid w:val="008258F5"/>
    <w:rsid w:val="0083019E"/>
    <w:rsid w:val="00835A03"/>
    <w:rsid w:val="00850B69"/>
    <w:rsid w:val="0085623A"/>
    <w:rsid w:val="00873D1C"/>
    <w:rsid w:val="008A2758"/>
    <w:rsid w:val="008C5478"/>
    <w:rsid w:val="008C5AFD"/>
    <w:rsid w:val="00904295"/>
    <w:rsid w:val="0097114C"/>
    <w:rsid w:val="009B7123"/>
    <w:rsid w:val="009E73C9"/>
    <w:rsid w:val="00A24EE0"/>
    <w:rsid w:val="00A64E83"/>
    <w:rsid w:val="00AD6A21"/>
    <w:rsid w:val="00B14B7D"/>
    <w:rsid w:val="00B44841"/>
    <w:rsid w:val="00B715F2"/>
    <w:rsid w:val="00BB135B"/>
    <w:rsid w:val="00BC5F70"/>
    <w:rsid w:val="00BD24BE"/>
    <w:rsid w:val="00BF03EA"/>
    <w:rsid w:val="00C04000"/>
    <w:rsid w:val="00C21EE2"/>
    <w:rsid w:val="00C21FB9"/>
    <w:rsid w:val="00CA59CB"/>
    <w:rsid w:val="00CD44A5"/>
    <w:rsid w:val="00CF5F4C"/>
    <w:rsid w:val="00D218A8"/>
    <w:rsid w:val="00D528F7"/>
    <w:rsid w:val="00D65C3F"/>
    <w:rsid w:val="00E470B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19DD2"/>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8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jjc.jjay.cuny.edu/erc/writing/index.php" TargetMode="External"/><Relationship Id="rId26" Type="http://schemas.openxmlformats.org/officeDocument/2006/relationships/hyperlink" Target="http://wbuwf.com/online/Courses/rswr3345/Paper%20Outline%20Grading%20Rubric.docx" TargetMode="External"/><Relationship Id="rId39" Type="http://schemas.openxmlformats.org/officeDocument/2006/relationships/hyperlink" Target="http://wbu.libguides.com/DistanceStudents" TargetMode="External"/><Relationship Id="rId3" Type="http://schemas.openxmlformats.org/officeDocument/2006/relationships/webSettings" Target="webSettings.xml"/><Relationship Id="rId21" Type="http://schemas.openxmlformats.org/officeDocument/2006/relationships/hyperlink" Target="http://www.wbuwf.com/online/Courses/rswr3345/NewAnnotatedBibliography2.doc" TargetMode="External"/><Relationship Id="rId34" Type="http://schemas.openxmlformats.org/officeDocument/2006/relationships/hyperlink" Target="http://www.wbuwf.com/online/Courses/rswr3345/Editing%20Project1.doc" TargetMode="External"/><Relationship Id="rId42" Type="http://schemas.openxmlformats.org/officeDocument/2006/relationships/hyperlink" Target="http://www.apastyle.org/learn/tutorials/" TargetMode="External"/><Relationship Id="rId47" Type="http://schemas.openxmlformats.org/officeDocument/2006/relationships/theme" Target="theme/theme1.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www.lib.usm.edu/plagiarism_tutorial/" TargetMode="External"/><Relationship Id="rId25" Type="http://schemas.openxmlformats.org/officeDocument/2006/relationships/hyperlink" Target="http://www.writing.utoronto.ca/advice/planning-and-organizing" TargetMode="External"/><Relationship Id="rId33" Type="http://schemas.openxmlformats.org/officeDocument/2006/relationships/hyperlink" Target="https://www.wbu.edu/academics/writing-center/" TargetMode="External"/><Relationship Id="rId38" Type="http://schemas.openxmlformats.org/officeDocument/2006/relationships/hyperlink" Target="http://jjc.jjay.cuny.edu/erc/writin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pastyle.org/learn/quick-guide-on-formatting.aspx" TargetMode="External"/><Relationship Id="rId20" Type="http://schemas.openxmlformats.org/officeDocument/2006/relationships/hyperlink" Target="http://www.harzing.com/download/jql_journal.pdf" TargetMode="External"/><Relationship Id="rId29" Type="http://schemas.openxmlformats.org/officeDocument/2006/relationships/hyperlink" Target="http://owl.english.purdue.edu/handouts/research/r_ressteps.html" TargetMode="External"/><Relationship Id="rId41" Type="http://schemas.openxmlformats.org/officeDocument/2006/relationships/hyperlink" Target="http://old.wbu.edu/academics/academic_resources/wayland_learning_resource_center_library/tutorials/tutorials.html"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buwf.com/online/Courses/rswr3345/Analytic%20Outline%20Example.docx" TargetMode="External"/><Relationship Id="rId32" Type="http://schemas.openxmlformats.org/officeDocument/2006/relationships/hyperlink" Target="http://wbuwf.com/online/Courses/rswr3345/APA%20format%20template/APAFormatTemplate-1.docx" TargetMode="External"/><Relationship Id="rId37" Type="http://schemas.openxmlformats.org/officeDocument/2006/relationships/hyperlink" Target="http://www.lib.usm.edu/plagiarism_tutorial/" TargetMode="External"/><Relationship Id="rId40" Type="http://schemas.openxmlformats.org/officeDocument/2006/relationships/hyperlink" Target="http://www.wbuwf.com/online/Courses/rswr3345/Search%20Strategies%20Within%20WBU%20Article%20Databases.htm" TargetMode="External"/><Relationship Id="rId45" Type="http://schemas.openxmlformats.org/officeDocument/2006/relationships/hyperlink" Target="http://grammar.ccc.commnet.edu/grammar/"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PA%20format%20template/APAFormatTemplate-1.docx" TargetMode="External"/><Relationship Id="rId28" Type="http://schemas.openxmlformats.org/officeDocument/2006/relationships/hyperlink" Target="https://writingcenterunderground.wordpress.com/2013/01/23/research-papers-argument-or-analysis/" TargetMode="External"/><Relationship Id="rId36" Type="http://schemas.openxmlformats.org/officeDocument/2006/relationships/hyperlink" Target="http://writing2.richmond.edu/writing/wweb.html"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library.cornell.edu/olinuris/ref/research/skill26.htm" TargetMode="External"/><Relationship Id="rId31" Type="http://schemas.openxmlformats.org/officeDocument/2006/relationships/hyperlink" Target="http://www.wbuwf.com/online/Courses/rswr3345/Research%20paper%20rubric.htm" TargetMode="External"/><Relationship Id="rId44" Type="http://schemas.openxmlformats.org/officeDocument/2006/relationships/hyperlink" Target="http://www.utm.utoronto.ca/%7Edwhite/papers.htm"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ww.wbuwf.com/online/Courses/rswr3345/Annotated%20Rubric.htm" TargetMode="External"/><Relationship Id="rId27" Type="http://schemas.openxmlformats.org/officeDocument/2006/relationships/hyperlink" Target="http://wbuwf.com/online/Courses/rswr3345/Genre%20and%20the%20Research%20Paper.htm" TargetMode="External"/><Relationship Id="rId30" Type="http://schemas.openxmlformats.org/officeDocument/2006/relationships/hyperlink" Target="http://www.wbuwf.com/online/Courses/rswr3345/Paper%20Examples/" TargetMode="External"/><Relationship Id="rId35" Type="http://schemas.openxmlformats.org/officeDocument/2006/relationships/hyperlink" Target="http://www.wbuwf.com/online/Courses/rswr3345/Editing%20Project%20%282%29.doc" TargetMode="External"/><Relationship Id="rId43" Type="http://schemas.openxmlformats.org/officeDocument/2006/relationships/hyperlink" Target="http://www.apastyle.org/learn/quick-guide-on-format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28504</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3</cp:revision>
  <dcterms:created xsi:type="dcterms:W3CDTF">2019-07-15T07:26:00Z</dcterms:created>
  <dcterms:modified xsi:type="dcterms:W3CDTF">2019-07-15T07:26:00Z</dcterms:modified>
</cp:coreProperties>
</file>