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746716" w:rsidP="00AB306D">
      <w:pPr>
        <w:pStyle w:val="Title"/>
      </w:pPr>
      <w:r>
        <w:t>WBU Online</w:t>
      </w:r>
    </w:p>
    <w:p w:rsidR="009B7A28" w:rsidRPr="00AB306D" w:rsidRDefault="009B7A28" w:rsidP="00AB306D">
      <w:pPr>
        <w:pStyle w:val="Title"/>
      </w:pPr>
      <w:r w:rsidRPr="00AB306D">
        <w:rPr>
          <w:rFonts w:hint="eastAsia"/>
        </w:rPr>
        <w:t xml:space="preserve">School </w:t>
      </w:r>
      <w:r w:rsidR="000B1F29" w:rsidRPr="00AB306D">
        <w:t>of</w:t>
      </w:r>
      <w:r w:rsidR="00746716">
        <w:t xml:space="preserve"> Behavioral Sciences </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746716"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746716" w:rsidP="00930EB6">
      <w:r>
        <w:t>CNSL 5303(VC03</w:t>
      </w:r>
      <w:r w:rsidR="007D373B">
        <w:t>) Social</w:t>
      </w:r>
      <w:r>
        <w:t xml:space="preserve"> and Cultural Foundations of Counseling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746716" w:rsidP="00930EB6">
      <w:r>
        <w:t>Fall 2, 2020 October 19-December 19</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746716" w:rsidP="00930EB6">
      <w:r>
        <w:t xml:space="preserve">Professor D Glenn Simmons, </w:t>
      </w:r>
      <w:proofErr w:type="spellStart"/>
      <w:r>
        <w:t>ThD</w:t>
      </w:r>
      <w:proofErr w:type="spellEnd"/>
      <w:r>
        <w:t>, PhD</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746716" w:rsidP="00930EB6">
      <w:r>
        <w:t>Office phone: 684.699.2177</w:t>
      </w:r>
    </w:p>
    <w:p w:rsidR="00417929" w:rsidRPr="00417929" w:rsidRDefault="00930EB6" w:rsidP="00930EB6">
      <w:r>
        <w:t xml:space="preserve">WBU </w:t>
      </w:r>
      <w:r w:rsidR="00417929" w:rsidRPr="00417929">
        <w:t xml:space="preserve">Email: </w:t>
      </w:r>
      <w:hyperlink r:id="rId6" w:history="1">
        <w:r w:rsidR="00746716" w:rsidRPr="008C328A">
          <w:rPr>
            <w:rStyle w:val="Hyperlink"/>
          </w:rPr>
          <w:t>simmonsg@wbu.edu</w:t>
        </w:r>
      </w:hyperlink>
      <w:r w:rsidR="00746716">
        <w:t xml:space="preserve"> </w:t>
      </w:r>
    </w:p>
    <w:p w:rsidR="00417929" w:rsidRPr="00417929" w:rsidRDefault="00417929" w:rsidP="00930EB6">
      <w:r w:rsidRPr="00417929">
        <w:t>Cell phon</w:t>
      </w:r>
      <w:r w:rsidR="000B1F29">
        <w:t>e:</w:t>
      </w:r>
      <w:r w:rsidR="00746716">
        <w:t xml:space="preserve"> 602.740.7040. Please text first, identify yourself (name and course) and I will respond at my earliest convenience</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746716" w:rsidP="00930EB6">
      <w:r>
        <w:t>Because of the huge time difference between American Samoa and the United States, I will normally respond to a text or email at my earliest convenience</w:t>
      </w:r>
    </w:p>
    <w:p w:rsidR="00417929" w:rsidRDefault="00FC0BCF" w:rsidP="0074671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746716" w:rsidP="00930EB6">
      <w:proofErr w:type="spellStart"/>
      <w:r>
        <w:t>WBUOnline</w:t>
      </w:r>
      <w:proofErr w:type="spellEnd"/>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30EB6" w:rsidRPr="00417929" w:rsidRDefault="00746716" w:rsidP="00930EB6">
      <w:r w:rsidRPr="00746716">
        <w:t>study</w:t>
      </w:r>
      <w:r w:rsidRPr="007F1418">
        <w:t xml:space="preserve"> of cultural factors, poverty, ethnicity</w:t>
      </w:r>
      <w:r>
        <w:t>,</w:t>
      </w:r>
      <w:r w:rsidRPr="007F1418">
        <w:t xml:space="preserve"> ageism, and disabilities and how these factors </w:t>
      </w:r>
      <w:r>
        <w:t>impact and affect</w:t>
      </w:r>
      <w:r w:rsidRPr="007F1418">
        <w:t xml:space="preserve"> cognitions, emotions, behavior and social interactions in both the school and community setting. Ethical issues related to multicultural aspects of counseling will be addressed as well.</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746716">
        <w:rPr>
          <w:rStyle w:val="Heading2Char"/>
        </w:rPr>
        <w:t xml:space="preserve"> </w:t>
      </w:r>
    </w:p>
    <w:p w:rsidR="000B1F29" w:rsidRPr="00746716" w:rsidRDefault="00746716" w:rsidP="00930EB6">
      <w:pPr>
        <w:rPr>
          <w:sz w:val="22"/>
          <w:szCs w:val="22"/>
        </w:rPr>
      </w:pPr>
      <w:r>
        <w:rPr>
          <w:sz w:val="22"/>
          <w:szCs w:val="22"/>
        </w:rPr>
        <w:t>Graduate standing</w:t>
      </w:r>
    </w:p>
    <w:p w:rsidR="00746716" w:rsidRDefault="00746716">
      <w:pPr>
        <w:rPr>
          <w:rStyle w:val="Heading1Char"/>
        </w:rPr>
      </w:pPr>
      <w:r>
        <w:rPr>
          <w:rStyle w:val="Heading1Char"/>
          <w:b w:val="0"/>
        </w:rPr>
        <w:br w:type="page"/>
      </w:r>
    </w:p>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p w:rsidR="00746716" w:rsidRDefault="00746716" w:rsidP="00746716">
      <w:pPr>
        <w:rPr>
          <w:rFonts w:ascii="Arial" w:hAnsi="Arial" w:cs="Arial"/>
          <w:color w:val="000000"/>
          <w:shd w:val="clear" w:color="auto" w:fill="F4F4F4"/>
        </w:rPr>
      </w:pPr>
      <w:r w:rsidRPr="00FA39B6">
        <w:rPr>
          <w:b/>
          <w:bCs/>
          <w:sz w:val="22"/>
          <w:szCs w:val="22"/>
        </w:rPr>
        <w:t>Author(s):</w:t>
      </w:r>
      <w:r w:rsidRPr="00FA39B6">
        <w:rPr>
          <w:sz w:val="22"/>
          <w:szCs w:val="22"/>
        </w:rPr>
        <w:t xml:space="preserve"> Sue, </w:t>
      </w:r>
      <w:proofErr w:type="spellStart"/>
      <w:r w:rsidRPr="00FA39B6">
        <w:rPr>
          <w:sz w:val="22"/>
          <w:szCs w:val="22"/>
        </w:rPr>
        <w:t>Derald</w:t>
      </w:r>
      <w:proofErr w:type="spellEnd"/>
      <w:r w:rsidRPr="00FA39B6">
        <w:rPr>
          <w:sz w:val="22"/>
          <w:szCs w:val="22"/>
        </w:rPr>
        <w:t xml:space="preserve"> Wing / Sue, David </w:t>
      </w:r>
      <w:r w:rsidRPr="00FA39B6">
        <w:rPr>
          <w:sz w:val="22"/>
          <w:szCs w:val="22"/>
        </w:rPr>
        <w:br/>
      </w:r>
      <w:r w:rsidRPr="00FA39B6">
        <w:rPr>
          <w:b/>
          <w:bCs/>
          <w:sz w:val="22"/>
          <w:szCs w:val="22"/>
        </w:rPr>
        <w:t>ISBN-</w:t>
      </w:r>
      <w:r w:rsidRPr="00746716">
        <w:rPr>
          <w:bCs/>
          <w:sz w:val="22"/>
          <w:szCs w:val="22"/>
        </w:rPr>
        <w:t>13: 978-1-1-119-44828-0   9781119448235</w:t>
      </w:r>
      <w:r>
        <w:rPr>
          <w:sz w:val="22"/>
          <w:szCs w:val="22"/>
        </w:rPr>
        <w:t>(pdf)</w:t>
      </w:r>
    </w:p>
    <w:p w:rsidR="00FC0BCF" w:rsidRDefault="00746716" w:rsidP="00FC0BCF">
      <w:pPr>
        <w:rPr>
          <w:sz w:val="22"/>
          <w:szCs w:val="22"/>
        </w:rPr>
      </w:pPr>
      <w:r w:rsidRPr="00FA39B6">
        <w:rPr>
          <w:b/>
          <w:bCs/>
          <w:sz w:val="22"/>
          <w:szCs w:val="22"/>
        </w:rPr>
        <w:t>Edition / Copyright:</w:t>
      </w:r>
      <w:r>
        <w:rPr>
          <w:sz w:val="22"/>
          <w:szCs w:val="22"/>
        </w:rPr>
        <w:t> 8th  Edition, 2019</w:t>
      </w:r>
      <w:r w:rsidRPr="00FA39B6">
        <w:rPr>
          <w:sz w:val="22"/>
          <w:szCs w:val="22"/>
        </w:rPr>
        <w:br/>
      </w:r>
      <w:r w:rsidRPr="00FA39B6">
        <w:rPr>
          <w:b/>
          <w:bCs/>
          <w:sz w:val="22"/>
          <w:szCs w:val="22"/>
        </w:rPr>
        <w:t>Publisher:</w:t>
      </w:r>
      <w:r w:rsidRPr="00FA39B6">
        <w:rPr>
          <w:sz w:val="22"/>
          <w:szCs w:val="22"/>
        </w:rPr>
        <w:t> John Wiley &amp; Sons, Inc.</w:t>
      </w:r>
      <w:r w:rsidRPr="00FA39B6">
        <w:rPr>
          <w:sz w:val="22"/>
          <w:szCs w:val="22"/>
        </w:rPr>
        <w:br/>
      </w:r>
      <w:r w:rsidRPr="00FA39B6">
        <w:rPr>
          <w:b/>
          <w:bCs/>
          <w:sz w:val="22"/>
          <w:szCs w:val="22"/>
        </w:rPr>
        <w:t>Book Type:</w:t>
      </w:r>
      <w:r w:rsidRPr="00FA39B6">
        <w:rPr>
          <w:sz w:val="22"/>
          <w:szCs w:val="22"/>
        </w:rPr>
        <w:t> Hardback</w:t>
      </w:r>
      <w:r>
        <w:rPr>
          <w:sz w:val="22"/>
          <w:szCs w:val="22"/>
        </w:rPr>
        <w:t xml:space="preserve">, </w:t>
      </w:r>
      <w:proofErr w:type="spellStart"/>
      <w:r>
        <w:rPr>
          <w:sz w:val="22"/>
          <w:szCs w:val="22"/>
        </w:rPr>
        <w:t>ebook</w:t>
      </w:r>
      <w:proofErr w:type="spellEnd"/>
    </w:p>
    <w:p w:rsidR="00746716" w:rsidRPr="00746716" w:rsidRDefault="00746716" w:rsidP="00746716">
      <w:pPr>
        <w:spacing w:line="240" w:lineRule="auto"/>
        <w:rPr>
          <w:rFonts w:ascii="Calibri" w:hAnsi="Calibri" w:cs="Calibri"/>
          <w:i/>
        </w:rPr>
      </w:pPr>
      <w:r w:rsidRPr="00E64B8C">
        <w:rPr>
          <w:rFonts w:ascii="Calibri" w:hAnsi="Calibri" w:cs="Calibri"/>
          <w:i/>
        </w:rPr>
        <w:t>The textbook for this course is part of the</w:t>
      </w:r>
      <w:r w:rsidRPr="00E64B8C">
        <w:rPr>
          <w:rFonts w:ascii="Calibri" w:hAnsi="Calibri" w:cs="Calibri"/>
          <w:i/>
          <w:color w:val="1F4E79" w:themeColor="accent1" w:themeShade="80"/>
        </w:rPr>
        <w:t xml:space="preserve"> </w:t>
      </w:r>
      <w:r w:rsidRPr="00E64B8C">
        <w:rPr>
          <w:rFonts w:ascii="Calibri" w:hAnsi="Calibri" w:cs="Calibri"/>
          <w:b/>
          <w:i/>
        </w:rPr>
        <w:t xml:space="preserve">Wayland’s </w:t>
      </w:r>
      <w:r>
        <w:rPr>
          <w:rFonts w:ascii="Calibri" w:hAnsi="Calibri" w:cs="Calibri"/>
          <w:b/>
          <w:bCs/>
          <w:i/>
        </w:rPr>
        <w:t xml:space="preserve">Automatic </w:t>
      </w:r>
      <w:proofErr w:type="spellStart"/>
      <w:r>
        <w:rPr>
          <w:rFonts w:ascii="Calibri" w:hAnsi="Calibri" w:cs="Calibri"/>
          <w:b/>
          <w:bCs/>
          <w:i/>
        </w:rPr>
        <w:t>ebook</w:t>
      </w:r>
      <w:proofErr w:type="spellEnd"/>
      <w:r w:rsidRPr="00E64B8C">
        <w:rPr>
          <w:rFonts w:ascii="Calibri" w:hAnsi="Calibri" w:cs="Calibri"/>
          <w:i/>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w:t>
      </w:r>
      <w:r w:rsidRPr="00E64B8C">
        <w:rPr>
          <w:rFonts w:ascii="Calibri" w:hAnsi="Calibri" w:cs="Calibri"/>
          <w:bCs/>
          <w:i/>
        </w:rPr>
        <w:t>Inclusive Access</w:t>
      </w:r>
      <w:r w:rsidRPr="00E64B8C">
        <w:rPr>
          <w:rFonts w:ascii="Calibri" w:hAnsi="Calibri" w:cs="Calibri"/>
          <w:i/>
        </w:rPr>
        <w:t xml:space="preserve"> program, visit the Wayland Bookstore </w:t>
      </w:r>
      <w:hyperlink r:id="rId7" w:history="1">
        <w:r>
          <w:rPr>
            <w:rStyle w:val="Hyperlink"/>
            <w:rFonts w:ascii="Calibri" w:hAnsi="Calibri" w:cs="Calibri"/>
            <w:i/>
            <w:color w:val="0563C1"/>
          </w:rPr>
          <w:t>Automatic eBook</w:t>
        </w:r>
        <w:r w:rsidRPr="00E64B8C">
          <w:rPr>
            <w:rStyle w:val="Hyperlink"/>
            <w:rFonts w:ascii="Calibri" w:hAnsi="Calibri" w:cs="Calibri"/>
            <w:i/>
            <w:color w:val="0563C1"/>
          </w:rPr>
          <w:t xml:space="preserve"> FAQ</w:t>
        </w:r>
      </w:hyperlink>
      <w:r>
        <w:rPr>
          <w:rFonts w:ascii="Calibri" w:hAnsi="Calibri" w:cs="Calibri"/>
          <w:i/>
        </w:rPr>
        <w:t xml:space="preserve"> page.</w:t>
      </w:r>
    </w:p>
    <w:p w:rsidR="00FC0BCF" w:rsidRPr="00FC0BCF" w:rsidRDefault="00FC0BCF" w:rsidP="00FC0BCF">
      <w:pPr>
        <w:pStyle w:val="Heading1"/>
      </w:pPr>
      <w:r>
        <w:t>12. OPTIONAL MATERIALS</w:t>
      </w:r>
    </w:p>
    <w:p w:rsidR="00417929" w:rsidRPr="00417929" w:rsidRDefault="00746716" w:rsidP="00930EB6">
      <w:r>
        <w:t>Various readings and videos listed in the Blackboard site</w:t>
      </w:r>
    </w:p>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DF278C" w:rsidRDefault="00DF278C" w:rsidP="00DF278C">
      <w:pPr>
        <w:spacing w:after="120" w:line="240" w:lineRule="auto"/>
        <w:contextualSpacing/>
        <w:rPr>
          <w:rFonts w:ascii="Calibri" w:hAnsi="Calibri"/>
        </w:rPr>
      </w:pPr>
      <w:r>
        <w:t xml:space="preserve">At the conclusion of the course the student should be able to: </w:t>
      </w:r>
      <w:r>
        <w:rPr>
          <w:rFonts w:ascii="Calibri" w:hAnsi="Calibri"/>
        </w:rPr>
        <w:t>Discuss and explain</w:t>
      </w:r>
      <w:r w:rsidRPr="00016F82">
        <w:rPr>
          <w:rFonts w:ascii="Calibri" w:hAnsi="Calibri"/>
        </w:rPr>
        <w:t xml:space="preserve"> major psychological terms and concepts.</w:t>
      </w:r>
    </w:p>
    <w:p w:rsidR="00DF278C" w:rsidRPr="00016F82" w:rsidRDefault="00DF278C" w:rsidP="00DF278C">
      <w:pPr>
        <w:spacing w:after="120" w:line="240" w:lineRule="auto"/>
        <w:contextualSpacing/>
        <w:rPr>
          <w:rFonts w:ascii="Calibri" w:hAnsi="Calibri"/>
        </w:rPr>
      </w:pPr>
    </w:p>
    <w:p w:rsidR="00DF278C" w:rsidRPr="00FA39B6" w:rsidRDefault="00DF278C" w:rsidP="00DF278C">
      <w:pPr>
        <w:numPr>
          <w:ilvl w:val="0"/>
          <w:numId w:val="5"/>
        </w:numPr>
        <w:spacing w:after="200" w:line="276" w:lineRule="auto"/>
        <w:contextualSpacing/>
        <w:rPr>
          <w:rFonts w:ascii="Times New Roman" w:hAnsi="Times New Roman"/>
        </w:rPr>
      </w:pPr>
      <w:r w:rsidRPr="00FA39B6">
        <w:rPr>
          <w:rFonts w:ascii="Times New Roman" w:hAnsi="Times New Roman"/>
        </w:rPr>
        <w:t xml:space="preserve">List and discuss the major theories of multicultural issues as they relate to the social and cultural foundations of counseling. </w:t>
      </w:r>
    </w:p>
    <w:p w:rsidR="00DF278C" w:rsidRPr="00FA39B6" w:rsidRDefault="00DF278C" w:rsidP="00DF278C">
      <w:pPr>
        <w:numPr>
          <w:ilvl w:val="0"/>
          <w:numId w:val="5"/>
        </w:numPr>
        <w:spacing w:after="200" w:line="276" w:lineRule="auto"/>
        <w:contextualSpacing/>
        <w:rPr>
          <w:rFonts w:ascii="Times New Roman" w:hAnsi="Times New Roman"/>
        </w:rPr>
      </w:pPr>
      <w:r w:rsidRPr="00FA39B6">
        <w:rPr>
          <w:rFonts w:ascii="Times New Roman" w:hAnsi="Times New Roman"/>
        </w:rPr>
        <w:t>Describe the typical characteristics of individuals associated within the foundations of social and cultural counseling/education issues.</w:t>
      </w:r>
    </w:p>
    <w:p w:rsidR="00DF278C" w:rsidRPr="00FA39B6" w:rsidRDefault="00DF278C" w:rsidP="00DF278C">
      <w:pPr>
        <w:numPr>
          <w:ilvl w:val="0"/>
          <w:numId w:val="5"/>
        </w:numPr>
        <w:spacing w:after="200" w:line="276" w:lineRule="auto"/>
        <w:contextualSpacing/>
        <w:rPr>
          <w:rFonts w:ascii="Times New Roman" w:hAnsi="Times New Roman"/>
        </w:rPr>
      </w:pPr>
      <w:r w:rsidRPr="00FA39B6">
        <w:rPr>
          <w:rFonts w:ascii="Times New Roman" w:hAnsi="Times New Roman"/>
        </w:rPr>
        <w:t>Explain normal variation across individuals.</w:t>
      </w:r>
    </w:p>
    <w:p w:rsidR="00DF278C" w:rsidRPr="00FA39B6" w:rsidRDefault="00DF278C" w:rsidP="00DF278C">
      <w:pPr>
        <w:numPr>
          <w:ilvl w:val="0"/>
          <w:numId w:val="5"/>
        </w:numPr>
        <w:spacing w:after="200" w:line="276" w:lineRule="auto"/>
        <w:contextualSpacing/>
        <w:rPr>
          <w:rFonts w:ascii="Times New Roman" w:hAnsi="Times New Roman"/>
        </w:rPr>
      </w:pPr>
      <w:r w:rsidRPr="00FA39B6">
        <w:rPr>
          <w:rFonts w:ascii="Times New Roman" w:hAnsi="Times New Roman"/>
        </w:rPr>
        <w:t>Clarify specific needs within various segments of social and cultural foundations.</w:t>
      </w:r>
    </w:p>
    <w:p w:rsidR="00DF278C" w:rsidRPr="00FA39B6" w:rsidRDefault="00DF278C" w:rsidP="00DF278C">
      <w:pPr>
        <w:numPr>
          <w:ilvl w:val="0"/>
          <w:numId w:val="5"/>
        </w:numPr>
        <w:spacing w:after="200" w:line="276" w:lineRule="auto"/>
        <w:contextualSpacing/>
        <w:rPr>
          <w:rFonts w:ascii="Times New Roman" w:hAnsi="Times New Roman"/>
        </w:rPr>
      </w:pPr>
      <w:r w:rsidRPr="00FA39B6">
        <w:rPr>
          <w:rFonts w:ascii="Times New Roman" w:hAnsi="Times New Roman"/>
        </w:rPr>
        <w:t xml:space="preserve">Apply multicultural principles to situations associated with counseling. </w:t>
      </w:r>
    </w:p>
    <w:p w:rsidR="00DF278C" w:rsidRDefault="00DF278C" w:rsidP="00DF278C">
      <w:pPr>
        <w:numPr>
          <w:ilvl w:val="0"/>
          <w:numId w:val="5"/>
        </w:numPr>
        <w:spacing w:after="200" w:line="276" w:lineRule="auto"/>
        <w:contextualSpacing/>
        <w:rPr>
          <w:rFonts w:ascii="Times New Roman" w:hAnsi="Times New Roman"/>
        </w:rPr>
      </w:pPr>
      <w:r w:rsidRPr="00FA39B6">
        <w:rPr>
          <w:rFonts w:ascii="Times New Roman" w:hAnsi="Times New Roman"/>
        </w:rPr>
        <w:t xml:space="preserve">Examine and evaluate ethical situations associated with counseling. </w:t>
      </w:r>
    </w:p>
    <w:p w:rsidR="00DF278C" w:rsidRPr="00DF278C" w:rsidRDefault="00DF278C" w:rsidP="00DF278C">
      <w:pPr>
        <w:numPr>
          <w:ilvl w:val="0"/>
          <w:numId w:val="5"/>
        </w:numPr>
        <w:spacing w:after="200" w:line="276" w:lineRule="auto"/>
        <w:contextualSpacing/>
        <w:rPr>
          <w:rFonts w:ascii="Times New Roman" w:hAnsi="Times New Roman"/>
        </w:rPr>
      </w:pPr>
    </w:p>
    <w:p w:rsidR="00DF278C" w:rsidRPr="00FA39B6" w:rsidRDefault="00DF278C" w:rsidP="00DF278C">
      <w:pPr>
        <w:ind w:firstLine="360"/>
      </w:pPr>
      <w:r w:rsidRPr="00FA39B6">
        <w:rPr>
          <w:b/>
        </w:rPr>
        <w:t xml:space="preserve">Professional Competencies that will be addressed: </w:t>
      </w:r>
    </w:p>
    <w:p w:rsidR="00DF278C" w:rsidRPr="00FA39B6" w:rsidRDefault="00DF278C" w:rsidP="00DF278C">
      <w:pPr>
        <w:numPr>
          <w:ilvl w:val="0"/>
          <w:numId w:val="7"/>
        </w:numPr>
        <w:spacing w:after="200" w:line="276" w:lineRule="auto"/>
        <w:contextualSpacing/>
        <w:rPr>
          <w:rFonts w:ascii="Times New Roman" w:hAnsi="Times New Roman"/>
        </w:rPr>
      </w:pPr>
      <w:r w:rsidRPr="00FA39B6">
        <w:rPr>
          <w:rFonts w:ascii="Times New Roman" w:hAnsi="Times New Roman"/>
        </w:rPr>
        <w:t>Compare and contrast etic and emic counseling as it relates to culture.</w:t>
      </w:r>
    </w:p>
    <w:p w:rsidR="00DF278C" w:rsidRPr="00FA39B6" w:rsidRDefault="00DF278C" w:rsidP="00DF278C">
      <w:pPr>
        <w:numPr>
          <w:ilvl w:val="0"/>
          <w:numId w:val="7"/>
        </w:numPr>
        <w:spacing w:after="200" w:line="276" w:lineRule="auto"/>
        <w:contextualSpacing/>
        <w:rPr>
          <w:rFonts w:ascii="Times New Roman" w:hAnsi="Times New Roman"/>
        </w:rPr>
      </w:pPr>
      <w:r w:rsidRPr="00FA39B6">
        <w:rPr>
          <w:rFonts w:ascii="Times New Roman" w:hAnsi="Times New Roman"/>
        </w:rPr>
        <w:t>Define and differentiate autoplastic and alloplastic approaches.</w:t>
      </w:r>
    </w:p>
    <w:p w:rsidR="00DF278C" w:rsidRPr="00FA39B6" w:rsidRDefault="00DF278C" w:rsidP="00DF278C">
      <w:pPr>
        <w:numPr>
          <w:ilvl w:val="0"/>
          <w:numId w:val="7"/>
        </w:numPr>
        <w:spacing w:after="200" w:line="276" w:lineRule="auto"/>
        <w:contextualSpacing/>
        <w:rPr>
          <w:rFonts w:ascii="Times New Roman" w:hAnsi="Times New Roman"/>
        </w:rPr>
      </w:pPr>
      <w:r w:rsidRPr="00FA39B6">
        <w:rPr>
          <w:rFonts w:ascii="Times New Roman" w:hAnsi="Times New Roman"/>
        </w:rPr>
        <w:t>To explain human roles in multicultural counseling.</w:t>
      </w:r>
    </w:p>
    <w:p w:rsidR="00DF278C" w:rsidRPr="00FA39B6" w:rsidRDefault="00DF278C" w:rsidP="00DF278C">
      <w:pPr>
        <w:numPr>
          <w:ilvl w:val="0"/>
          <w:numId w:val="7"/>
        </w:numPr>
        <w:spacing w:after="200" w:line="276" w:lineRule="auto"/>
        <w:contextualSpacing/>
        <w:rPr>
          <w:rFonts w:ascii="Times New Roman" w:hAnsi="Times New Roman"/>
        </w:rPr>
      </w:pPr>
      <w:r w:rsidRPr="00FA39B6">
        <w:rPr>
          <w:rFonts w:ascii="Times New Roman" w:hAnsi="Times New Roman"/>
        </w:rPr>
        <w:t>Identify several leading names in the social and cultural foundations of counseling.</w:t>
      </w:r>
    </w:p>
    <w:p w:rsidR="00DF278C" w:rsidRPr="00FA39B6" w:rsidRDefault="00DF278C" w:rsidP="00DF278C">
      <w:pPr>
        <w:spacing w:after="200" w:line="276" w:lineRule="auto"/>
        <w:ind w:left="360"/>
        <w:contextualSpacing/>
        <w:rPr>
          <w:rFonts w:ascii="Times New Roman" w:hAnsi="Times New Roman"/>
        </w:rPr>
      </w:pPr>
    </w:p>
    <w:p w:rsidR="00746716" w:rsidRPr="00746716" w:rsidRDefault="00746716" w:rsidP="00746716"/>
    <w:p w:rsidR="00746716" w:rsidRDefault="00746716" w:rsidP="00930EB6">
      <w:pPr>
        <w:pStyle w:val="Heading1"/>
      </w:pPr>
    </w:p>
    <w:p w:rsidR="00DF278C" w:rsidRDefault="00DF278C">
      <w:pPr>
        <w:rPr>
          <w:b/>
        </w:rPr>
      </w:pPr>
      <w:r>
        <w:br w:type="page"/>
      </w:r>
    </w:p>
    <w:p w:rsidR="00417929" w:rsidRDefault="00FC0BCF" w:rsidP="00930EB6">
      <w:pPr>
        <w:pStyle w:val="Heading1"/>
      </w:pPr>
      <w:r>
        <w:lastRenderedPageBreak/>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DF278C" w:rsidRPr="00DF278C" w:rsidRDefault="00DF278C" w:rsidP="00DF278C">
      <w:pPr>
        <w:rPr>
          <w:bCs/>
        </w:rPr>
      </w:pPr>
      <w:r w:rsidRPr="00E2745F">
        <w:t>This course consists of many assignments.  In order to avoid falling behind, a</w:t>
      </w:r>
      <w:r w:rsidRPr="00E2745F">
        <w:rPr>
          <w:bCs/>
        </w:rPr>
        <w:t xml:space="preserve">ll assigned work must be submitted when due.  </w:t>
      </w:r>
      <w:r w:rsidRPr="00E2745F">
        <w:rPr>
          <w:b/>
          <w:bCs/>
        </w:rPr>
        <w:t>Late work will not be accepted</w:t>
      </w:r>
      <w:r>
        <w:rPr>
          <w:bCs/>
        </w:rPr>
        <w:t xml:space="preserve">. </w:t>
      </w:r>
    </w:p>
    <w:p w:rsidR="00DF278C" w:rsidRPr="00E2745F" w:rsidRDefault="00DF278C" w:rsidP="00DF278C">
      <w:pPr>
        <w:rPr>
          <w:b/>
        </w:rPr>
      </w:pPr>
      <w:r w:rsidRPr="00E2745F">
        <w:rPr>
          <w:b/>
        </w:rPr>
        <w:t xml:space="preserve">Assignments                               </w:t>
      </w:r>
      <w:r>
        <w:rPr>
          <w:b/>
        </w:rPr>
        <w:t xml:space="preserve">          </w:t>
      </w:r>
      <w:r w:rsidRPr="00E2745F">
        <w:rPr>
          <w:b/>
        </w:rPr>
        <w:t>Possible      Earned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3"/>
        <w:gridCol w:w="1511"/>
        <w:gridCol w:w="1024"/>
      </w:tblGrid>
      <w:tr w:rsidR="00DF278C" w:rsidRPr="00E2745F" w:rsidTr="009C775A">
        <w:trPr>
          <w:trHeight w:val="93"/>
        </w:trPr>
        <w:tc>
          <w:tcPr>
            <w:tcW w:w="3513" w:type="dxa"/>
          </w:tcPr>
          <w:p w:rsidR="00DF278C" w:rsidRPr="00E2745F" w:rsidRDefault="00DF278C" w:rsidP="009C775A">
            <w:r w:rsidRPr="00E2745F">
              <w:t>Quizzes (weekly)</w:t>
            </w:r>
          </w:p>
        </w:tc>
        <w:tc>
          <w:tcPr>
            <w:tcW w:w="1511" w:type="dxa"/>
          </w:tcPr>
          <w:p w:rsidR="00DF278C" w:rsidRPr="00E2745F" w:rsidRDefault="00DF278C" w:rsidP="009C775A">
            <w:pPr>
              <w:jc w:val="center"/>
            </w:pPr>
            <w:r>
              <w:t>160</w:t>
            </w:r>
          </w:p>
        </w:tc>
        <w:tc>
          <w:tcPr>
            <w:tcW w:w="1024" w:type="dxa"/>
          </w:tcPr>
          <w:p w:rsidR="00DF278C" w:rsidRPr="00E2745F" w:rsidRDefault="00DF278C" w:rsidP="009C775A">
            <w:pPr>
              <w:jc w:val="center"/>
            </w:pPr>
          </w:p>
        </w:tc>
      </w:tr>
      <w:tr w:rsidR="00DF278C" w:rsidRPr="00E2745F" w:rsidTr="009C775A">
        <w:trPr>
          <w:trHeight w:val="260"/>
        </w:trPr>
        <w:tc>
          <w:tcPr>
            <w:tcW w:w="3513" w:type="dxa"/>
          </w:tcPr>
          <w:p w:rsidR="00DF278C" w:rsidRPr="00E2745F" w:rsidRDefault="00DF278C" w:rsidP="009C775A">
            <w:r w:rsidRPr="00E2745F">
              <w:t xml:space="preserve">Discussions  </w:t>
            </w:r>
          </w:p>
        </w:tc>
        <w:tc>
          <w:tcPr>
            <w:tcW w:w="1511" w:type="dxa"/>
          </w:tcPr>
          <w:p w:rsidR="00DF278C" w:rsidRPr="00E2745F" w:rsidRDefault="00DF278C" w:rsidP="009C775A">
            <w:pPr>
              <w:jc w:val="center"/>
            </w:pPr>
            <w:r>
              <w:t>250</w:t>
            </w:r>
          </w:p>
        </w:tc>
        <w:tc>
          <w:tcPr>
            <w:tcW w:w="1024" w:type="dxa"/>
          </w:tcPr>
          <w:p w:rsidR="00DF278C" w:rsidRPr="00E2745F" w:rsidRDefault="00DF278C" w:rsidP="009C775A">
            <w:pPr>
              <w:jc w:val="center"/>
            </w:pPr>
          </w:p>
        </w:tc>
      </w:tr>
      <w:tr w:rsidR="00DF278C" w:rsidRPr="00E2745F" w:rsidTr="009C775A">
        <w:trPr>
          <w:trHeight w:val="260"/>
        </w:trPr>
        <w:tc>
          <w:tcPr>
            <w:tcW w:w="3513" w:type="dxa"/>
          </w:tcPr>
          <w:p w:rsidR="00DF278C" w:rsidRPr="00E2745F" w:rsidRDefault="00DF278C" w:rsidP="009C775A">
            <w:r w:rsidRPr="00E2745F">
              <w:t>Observation</w:t>
            </w:r>
          </w:p>
        </w:tc>
        <w:tc>
          <w:tcPr>
            <w:tcW w:w="1511" w:type="dxa"/>
          </w:tcPr>
          <w:p w:rsidR="00DF278C" w:rsidRPr="00E2745F" w:rsidRDefault="00DF278C" w:rsidP="009C775A">
            <w:pPr>
              <w:jc w:val="center"/>
            </w:pPr>
            <w:r>
              <w:t>100</w:t>
            </w:r>
          </w:p>
        </w:tc>
        <w:tc>
          <w:tcPr>
            <w:tcW w:w="1024" w:type="dxa"/>
          </w:tcPr>
          <w:p w:rsidR="00DF278C" w:rsidRPr="00E2745F" w:rsidRDefault="00DF278C" w:rsidP="009C775A">
            <w:pPr>
              <w:jc w:val="center"/>
            </w:pPr>
          </w:p>
        </w:tc>
      </w:tr>
      <w:tr w:rsidR="00DF278C" w:rsidRPr="00E2745F" w:rsidTr="009C775A">
        <w:trPr>
          <w:trHeight w:val="260"/>
        </w:trPr>
        <w:tc>
          <w:tcPr>
            <w:tcW w:w="3513" w:type="dxa"/>
          </w:tcPr>
          <w:p w:rsidR="00DF278C" w:rsidRPr="00E2745F" w:rsidRDefault="00DF278C" w:rsidP="009C775A">
            <w:r>
              <w:t>Wiki</w:t>
            </w:r>
          </w:p>
        </w:tc>
        <w:tc>
          <w:tcPr>
            <w:tcW w:w="1511" w:type="dxa"/>
          </w:tcPr>
          <w:p w:rsidR="00DF278C" w:rsidRDefault="00DF278C" w:rsidP="009C775A">
            <w:pPr>
              <w:jc w:val="center"/>
            </w:pPr>
            <w:r>
              <w:t>90</w:t>
            </w:r>
          </w:p>
        </w:tc>
        <w:tc>
          <w:tcPr>
            <w:tcW w:w="1024" w:type="dxa"/>
          </w:tcPr>
          <w:p w:rsidR="00DF278C" w:rsidRPr="00E2745F" w:rsidRDefault="00DF278C" w:rsidP="009C775A">
            <w:pPr>
              <w:jc w:val="center"/>
            </w:pPr>
          </w:p>
        </w:tc>
      </w:tr>
      <w:tr w:rsidR="00DF278C" w:rsidRPr="00E2745F" w:rsidTr="009C775A">
        <w:trPr>
          <w:trHeight w:val="93"/>
        </w:trPr>
        <w:tc>
          <w:tcPr>
            <w:tcW w:w="3513" w:type="dxa"/>
          </w:tcPr>
          <w:p w:rsidR="00DF278C" w:rsidRPr="00E2745F" w:rsidRDefault="00DF278C" w:rsidP="009C775A">
            <w:r>
              <w:t>Research Paper</w:t>
            </w:r>
          </w:p>
        </w:tc>
        <w:tc>
          <w:tcPr>
            <w:tcW w:w="1511" w:type="dxa"/>
          </w:tcPr>
          <w:p w:rsidR="00DF278C" w:rsidRPr="00E2745F" w:rsidRDefault="00DF278C" w:rsidP="009C775A">
            <w:pPr>
              <w:jc w:val="center"/>
            </w:pPr>
            <w:r>
              <w:t>250</w:t>
            </w:r>
          </w:p>
        </w:tc>
        <w:tc>
          <w:tcPr>
            <w:tcW w:w="1024" w:type="dxa"/>
          </w:tcPr>
          <w:p w:rsidR="00DF278C" w:rsidRPr="00E2745F" w:rsidRDefault="00DF278C" w:rsidP="009C775A">
            <w:pPr>
              <w:jc w:val="center"/>
            </w:pPr>
          </w:p>
        </w:tc>
      </w:tr>
      <w:tr w:rsidR="00DF278C" w:rsidRPr="00E2745F" w:rsidTr="009C775A">
        <w:trPr>
          <w:trHeight w:val="97"/>
        </w:trPr>
        <w:tc>
          <w:tcPr>
            <w:tcW w:w="3513" w:type="dxa"/>
          </w:tcPr>
          <w:p w:rsidR="00DF278C" w:rsidRPr="00E2745F" w:rsidRDefault="00DF278C" w:rsidP="009C775A">
            <w:r w:rsidRPr="00E2745F">
              <w:t>Final Exam</w:t>
            </w:r>
          </w:p>
        </w:tc>
        <w:tc>
          <w:tcPr>
            <w:tcW w:w="1511" w:type="dxa"/>
          </w:tcPr>
          <w:p w:rsidR="00DF278C" w:rsidRPr="00E2745F" w:rsidRDefault="00DF278C" w:rsidP="009C775A">
            <w:pPr>
              <w:jc w:val="center"/>
            </w:pPr>
            <w:r>
              <w:t>150</w:t>
            </w:r>
          </w:p>
        </w:tc>
        <w:tc>
          <w:tcPr>
            <w:tcW w:w="1024" w:type="dxa"/>
          </w:tcPr>
          <w:p w:rsidR="00DF278C" w:rsidRPr="00E2745F" w:rsidRDefault="00DF278C" w:rsidP="009C775A">
            <w:pPr>
              <w:jc w:val="center"/>
            </w:pPr>
          </w:p>
        </w:tc>
      </w:tr>
      <w:tr w:rsidR="00DF278C" w:rsidRPr="00E2745F" w:rsidTr="009C775A">
        <w:trPr>
          <w:trHeight w:val="93"/>
        </w:trPr>
        <w:tc>
          <w:tcPr>
            <w:tcW w:w="3513" w:type="dxa"/>
          </w:tcPr>
          <w:p w:rsidR="00DF278C" w:rsidRPr="00E2745F" w:rsidRDefault="00DF278C" w:rsidP="009C775A">
            <w:pPr>
              <w:jc w:val="right"/>
              <w:rPr>
                <w:b/>
              </w:rPr>
            </w:pPr>
            <w:r w:rsidRPr="00E2745F">
              <w:rPr>
                <w:b/>
              </w:rPr>
              <w:t>TOTAL POINTS</w:t>
            </w:r>
          </w:p>
        </w:tc>
        <w:tc>
          <w:tcPr>
            <w:tcW w:w="1511" w:type="dxa"/>
          </w:tcPr>
          <w:p w:rsidR="00DF278C" w:rsidRPr="00E2745F" w:rsidRDefault="00DF278C" w:rsidP="009C775A">
            <w:pPr>
              <w:jc w:val="center"/>
              <w:rPr>
                <w:b/>
              </w:rPr>
            </w:pPr>
            <w:r w:rsidRPr="00E2745F">
              <w:rPr>
                <w:b/>
              </w:rPr>
              <w:t>1000</w:t>
            </w:r>
          </w:p>
        </w:tc>
        <w:tc>
          <w:tcPr>
            <w:tcW w:w="1024" w:type="dxa"/>
          </w:tcPr>
          <w:p w:rsidR="00DF278C" w:rsidRPr="00E2745F" w:rsidRDefault="00DF278C" w:rsidP="009C775A">
            <w:pPr>
              <w:jc w:val="center"/>
              <w:rPr>
                <w:b/>
              </w:rPr>
            </w:pPr>
          </w:p>
        </w:tc>
      </w:tr>
    </w:tbl>
    <w:p w:rsidR="00DF278C" w:rsidRPr="00E2745F" w:rsidRDefault="00DF278C" w:rsidP="00DF278C">
      <w:pPr>
        <w:jc w:val="both"/>
      </w:pPr>
    </w:p>
    <w:p w:rsidR="00DF278C" w:rsidRPr="00E2745F" w:rsidRDefault="00DF278C" w:rsidP="00DF278C">
      <w:pPr>
        <w:ind w:left="1380"/>
        <w:jc w:val="both"/>
        <w:rPr>
          <w:b/>
          <w:u w:val="single"/>
        </w:rPr>
      </w:pPr>
      <w:r>
        <w:rPr>
          <w:b/>
          <w:u w:val="single"/>
        </w:rPr>
        <w:t>Point Conversion Table</w:t>
      </w:r>
    </w:p>
    <w:p w:rsidR="00DF278C" w:rsidRPr="00E2745F" w:rsidRDefault="00DF278C" w:rsidP="00DF278C">
      <w:pPr>
        <w:ind w:left="1380"/>
        <w:jc w:val="both"/>
      </w:pPr>
      <w:r w:rsidRPr="00E2745F">
        <w:t xml:space="preserve">A = 900 -1000 points    </w:t>
      </w:r>
      <w:r w:rsidRPr="00E2745F">
        <w:tab/>
      </w:r>
      <w:r w:rsidRPr="00E2745F">
        <w:tab/>
      </w:r>
    </w:p>
    <w:p w:rsidR="00DF278C" w:rsidRPr="00E2745F" w:rsidRDefault="00DF278C" w:rsidP="00DF278C">
      <w:pPr>
        <w:ind w:left="1380"/>
        <w:jc w:val="both"/>
      </w:pPr>
      <w:r w:rsidRPr="00E2745F">
        <w:t>B = 800 -  899 points</w:t>
      </w:r>
      <w:r w:rsidRPr="00E2745F">
        <w:tab/>
      </w:r>
    </w:p>
    <w:p w:rsidR="00DF278C" w:rsidRPr="00E2745F" w:rsidRDefault="00DF278C" w:rsidP="00DF278C">
      <w:pPr>
        <w:ind w:left="1380"/>
        <w:jc w:val="both"/>
      </w:pPr>
      <w:r w:rsidRPr="00E2745F">
        <w:t>C = 700 -  799 points</w:t>
      </w:r>
      <w:r w:rsidRPr="00E2745F">
        <w:tab/>
      </w:r>
      <w:r w:rsidRPr="00E2745F">
        <w:tab/>
      </w:r>
      <w:r w:rsidRPr="00E2745F">
        <w:tab/>
      </w:r>
    </w:p>
    <w:p w:rsidR="00DF278C" w:rsidRPr="00E2745F" w:rsidRDefault="00DF278C" w:rsidP="00DF278C">
      <w:pPr>
        <w:ind w:left="1380"/>
        <w:jc w:val="both"/>
      </w:pPr>
      <w:r w:rsidRPr="00E2745F">
        <w:t>D = 600 -  699 points</w:t>
      </w:r>
      <w:r w:rsidRPr="00E2745F">
        <w:tab/>
      </w:r>
      <w:r w:rsidRPr="00E2745F">
        <w:tab/>
      </w:r>
    </w:p>
    <w:p w:rsidR="00DF278C" w:rsidRDefault="00DF278C" w:rsidP="00DF278C">
      <w:r w:rsidRPr="00E2745F">
        <w:t xml:space="preserve">                     F = 599 points or below</w:t>
      </w:r>
    </w:p>
    <w:p w:rsidR="00FC0BCF" w:rsidRDefault="00FC0BCF" w:rsidP="00FC0BCF">
      <w:pPr>
        <w:rPr>
          <w:rFonts w:ascii="Calibri" w:hAnsi="Calibri"/>
          <w:sz w:val="22"/>
          <w:szCs w:val="22"/>
        </w:rPr>
      </w:pPr>
    </w:p>
    <w:p w:rsidR="00FC0BCF" w:rsidRPr="0026208D" w:rsidRDefault="00FC0BCF" w:rsidP="00FC0BCF">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FE7814" w:rsidRDefault="00FE7814">
      <w:r>
        <w:br w:type="page"/>
      </w:r>
    </w:p>
    <w:p w:rsidR="00417929" w:rsidRPr="00417929" w:rsidRDefault="00417929" w:rsidP="00930EB6"/>
    <w:p w:rsidR="00417929" w:rsidRDefault="00FC0BCF" w:rsidP="00930EB6">
      <w:pPr>
        <w:pStyle w:val="Heading1"/>
      </w:pPr>
      <w:r>
        <w:t xml:space="preserve">18. </w:t>
      </w:r>
      <w:r w:rsidR="00930EB6">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753"/>
        <w:gridCol w:w="1310"/>
        <w:gridCol w:w="5484"/>
      </w:tblGrid>
      <w:tr w:rsidR="00DF278C" w:rsidRPr="00B173EC" w:rsidTr="00532EE9">
        <w:tc>
          <w:tcPr>
            <w:tcW w:w="803" w:type="dxa"/>
            <w:shd w:val="clear" w:color="auto" w:fill="auto"/>
          </w:tcPr>
          <w:p w:rsidR="00DF278C" w:rsidRPr="00B173EC" w:rsidRDefault="00DF278C" w:rsidP="009C775A">
            <w:pPr>
              <w:rPr>
                <w:rFonts w:ascii="Times New Roman" w:hAnsi="Times New Roman"/>
                <w:b/>
              </w:rPr>
            </w:pPr>
            <w:r w:rsidRPr="00B173EC">
              <w:rPr>
                <w:rFonts w:ascii="Times New Roman" w:hAnsi="Times New Roman"/>
                <w:b/>
              </w:rPr>
              <w:t>Week</w:t>
            </w:r>
          </w:p>
        </w:tc>
        <w:tc>
          <w:tcPr>
            <w:tcW w:w="1753" w:type="dxa"/>
            <w:shd w:val="clear" w:color="auto" w:fill="auto"/>
          </w:tcPr>
          <w:p w:rsidR="00DF278C" w:rsidRPr="00B173EC" w:rsidRDefault="00DF278C" w:rsidP="009C775A">
            <w:pPr>
              <w:rPr>
                <w:rFonts w:ascii="Times New Roman" w:hAnsi="Times New Roman"/>
                <w:b/>
              </w:rPr>
            </w:pPr>
            <w:r w:rsidRPr="00B173EC">
              <w:rPr>
                <w:rFonts w:ascii="Times New Roman" w:hAnsi="Times New Roman"/>
                <w:b/>
              </w:rPr>
              <w:t>Due Date</w:t>
            </w:r>
          </w:p>
        </w:tc>
        <w:tc>
          <w:tcPr>
            <w:tcW w:w="1310" w:type="dxa"/>
            <w:shd w:val="clear" w:color="auto" w:fill="auto"/>
          </w:tcPr>
          <w:p w:rsidR="00DF278C" w:rsidRPr="00B173EC" w:rsidRDefault="00DF278C" w:rsidP="009C775A">
            <w:pPr>
              <w:rPr>
                <w:rFonts w:ascii="Times New Roman" w:hAnsi="Times New Roman"/>
                <w:b/>
              </w:rPr>
            </w:pPr>
            <w:r w:rsidRPr="00B173EC">
              <w:rPr>
                <w:rFonts w:ascii="Times New Roman" w:hAnsi="Times New Roman"/>
                <w:b/>
              </w:rPr>
              <w:t>Chapters</w:t>
            </w:r>
          </w:p>
        </w:tc>
        <w:tc>
          <w:tcPr>
            <w:tcW w:w="5484" w:type="dxa"/>
            <w:shd w:val="clear" w:color="auto" w:fill="auto"/>
          </w:tcPr>
          <w:p w:rsidR="00DF278C" w:rsidRPr="00B173EC" w:rsidRDefault="00DF278C" w:rsidP="009C775A">
            <w:pPr>
              <w:rPr>
                <w:rFonts w:ascii="Times New Roman" w:hAnsi="Times New Roman"/>
                <w:b/>
              </w:rPr>
            </w:pPr>
            <w:r w:rsidRPr="00B173EC">
              <w:rPr>
                <w:rFonts w:ascii="Times New Roman" w:hAnsi="Times New Roman"/>
                <w:b/>
              </w:rPr>
              <w:t>Subject/Assignments</w:t>
            </w:r>
          </w:p>
        </w:tc>
      </w:tr>
      <w:tr w:rsidR="00DF278C" w:rsidRPr="00B173EC" w:rsidTr="00532EE9">
        <w:tc>
          <w:tcPr>
            <w:tcW w:w="803" w:type="dxa"/>
            <w:shd w:val="clear" w:color="auto" w:fill="auto"/>
          </w:tcPr>
          <w:p w:rsidR="00DF278C" w:rsidRPr="00B173EC" w:rsidRDefault="00DF278C" w:rsidP="009C775A">
            <w:pPr>
              <w:rPr>
                <w:rFonts w:ascii="Times New Roman" w:hAnsi="Times New Roman"/>
                <w:b/>
              </w:rPr>
            </w:pPr>
            <w:r w:rsidRPr="00B173EC">
              <w:rPr>
                <w:rFonts w:ascii="Times New Roman" w:hAnsi="Times New Roman"/>
                <w:b/>
              </w:rPr>
              <w:t>1</w:t>
            </w:r>
          </w:p>
        </w:tc>
        <w:tc>
          <w:tcPr>
            <w:tcW w:w="1753" w:type="dxa"/>
            <w:shd w:val="clear" w:color="auto" w:fill="auto"/>
          </w:tcPr>
          <w:p w:rsidR="00DF278C" w:rsidRPr="00B173EC" w:rsidRDefault="00BF128B" w:rsidP="009C775A">
            <w:pPr>
              <w:rPr>
                <w:rFonts w:ascii="Times New Roman" w:hAnsi="Times New Roman"/>
                <w:b/>
              </w:rPr>
            </w:pPr>
            <w:r>
              <w:rPr>
                <w:rFonts w:ascii="Times New Roman" w:hAnsi="Times New Roman"/>
                <w:b/>
              </w:rPr>
              <w:t>10/24/2020</w:t>
            </w:r>
          </w:p>
        </w:tc>
        <w:tc>
          <w:tcPr>
            <w:tcW w:w="1310" w:type="dxa"/>
            <w:shd w:val="clear" w:color="auto" w:fill="auto"/>
          </w:tcPr>
          <w:p w:rsidR="00DF278C" w:rsidRPr="00B173EC" w:rsidRDefault="00DF278C" w:rsidP="009C775A">
            <w:pPr>
              <w:rPr>
                <w:rFonts w:ascii="Times New Roman" w:hAnsi="Times New Roman"/>
                <w:b/>
              </w:rPr>
            </w:pPr>
            <w:r w:rsidRPr="00B173EC">
              <w:rPr>
                <w:rFonts w:ascii="Times New Roman" w:hAnsi="Times New Roman"/>
                <w:b/>
              </w:rPr>
              <w:t>1,2,3</w:t>
            </w:r>
          </w:p>
        </w:tc>
        <w:tc>
          <w:tcPr>
            <w:tcW w:w="5484" w:type="dxa"/>
            <w:shd w:val="clear" w:color="auto" w:fill="auto"/>
          </w:tcPr>
          <w:p w:rsidR="00DF278C" w:rsidRPr="00B173EC" w:rsidRDefault="00DF278C" w:rsidP="009C775A">
            <w:pPr>
              <w:rPr>
                <w:rFonts w:ascii="Times New Roman" w:hAnsi="Times New Roman"/>
                <w:b/>
              </w:rPr>
            </w:pPr>
            <w:r w:rsidRPr="00B173EC">
              <w:rPr>
                <w:rFonts w:ascii="Times New Roman" w:hAnsi="Times New Roman"/>
                <w:b/>
              </w:rPr>
              <w:t xml:space="preserve">Part 1: The affective and Conceptual Dimensions of Multicultural Counseling/Therapy </w:t>
            </w:r>
          </w:p>
          <w:p w:rsidR="00DF278C" w:rsidRPr="00B173EC" w:rsidRDefault="00DF278C" w:rsidP="009C775A">
            <w:pPr>
              <w:rPr>
                <w:rFonts w:ascii="Times New Roman" w:hAnsi="Times New Roman"/>
                <w:b/>
              </w:rPr>
            </w:pPr>
            <w:r w:rsidRPr="00B173EC">
              <w:rPr>
                <w:rFonts w:ascii="Times New Roman" w:hAnsi="Times New Roman"/>
                <w:b/>
              </w:rPr>
              <w:t>Discussion Board 1; Quiz 1; Wiki; Email, Map; Messages</w:t>
            </w:r>
          </w:p>
        </w:tc>
      </w:tr>
      <w:tr w:rsidR="00DF278C" w:rsidRPr="00B173EC" w:rsidTr="00532EE9">
        <w:tc>
          <w:tcPr>
            <w:tcW w:w="803" w:type="dxa"/>
            <w:shd w:val="clear" w:color="auto" w:fill="auto"/>
          </w:tcPr>
          <w:p w:rsidR="00DF278C" w:rsidRPr="00B173EC" w:rsidRDefault="00DF278C" w:rsidP="009C775A">
            <w:pPr>
              <w:rPr>
                <w:rFonts w:ascii="Times New Roman" w:hAnsi="Times New Roman"/>
                <w:b/>
              </w:rPr>
            </w:pPr>
            <w:r w:rsidRPr="00B173EC">
              <w:rPr>
                <w:rFonts w:ascii="Times New Roman" w:hAnsi="Times New Roman"/>
                <w:b/>
              </w:rPr>
              <w:t>2</w:t>
            </w:r>
          </w:p>
        </w:tc>
        <w:tc>
          <w:tcPr>
            <w:tcW w:w="1753" w:type="dxa"/>
            <w:shd w:val="clear" w:color="auto" w:fill="auto"/>
          </w:tcPr>
          <w:p w:rsidR="00DF278C" w:rsidRPr="00B173EC" w:rsidRDefault="00BF128B" w:rsidP="009C775A">
            <w:pPr>
              <w:rPr>
                <w:rFonts w:ascii="Times New Roman" w:hAnsi="Times New Roman"/>
                <w:b/>
              </w:rPr>
            </w:pPr>
            <w:r>
              <w:rPr>
                <w:rFonts w:ascii="Times New Roman" w:hAnsi="Times New Roman"/>
                <w:b/>
              </w:rPr>
              <w:t>10/31/2020</w:t>
            </w:r>
          </w:p>
        </w:tc>
        <w:tc>
          <w:tcPr>
            <w:tcW w:w="1310" w:type="dxa"/>
            <w:shd w:val="clear" w:color="auto" w:fill="auto"/>
          </w:tcPr>
          <w:p w:rsidR="00DF278C" w:rsidRPr="00B173EC" w:rsidRDefault="00532EE9" w:rsidP="009C775A">
            <w:pPr>
              <w:rPr>
                <w:rFonts w:ascii="Times New Roman" w:hAnsi="Times New Roman"/>
                <w:b/>
              </w:rPr>
            </w:pPr>
            <w:r>
              <w:rPr>
                <w:rFonts w:ascii="Times New Roman" w:hAnsi="Times New Roman"/>
                <w:b/>
              </w:rPr>
              <w:t>4-6</w:t>
            </w:r>
          </w:p>
        </w:tc>
        <w:tc>
          <w:tcPr>
            <w:tcW w:w="5484" w:type="dxa"/>
            <w:shd w:val="clear" w:color="auto" w:fill="auto"/>
          </w:tcPr>
          <w:p w:rsidR="00DF278C" w:rsidRPr="00B173EC" w:rsidRDefault="00DF278C" w:rsidP="009C775A">
            <w:pPr>
              <w:rPr>
                <w:rFonts w:ascii="Times New Roman" w:hAnsi="Times New Roman"/>
                <w:b/>
              </w:rPr>
            </w:pPr>
            <w:r w:rsidRPr="00B173EC">
              <w:rPr>
                <w:rFonts w:ascii="Times New Roman" w:hAnsi="Times New Roman"/>
                <w:b/>
              </w:rPr>
              <w:t>Part II: The Political Dimensions of Mental Health Practices</w:t>
            </w:r>
          </w:p>
          <w:p w:rsidR="00DF278C" w:rsidRPr="00B173EC" w:rsidRDefault="00DF278C" w:rsidP="009C775A">
            <w:pPr>
              <w:rPr>
                <w:rFonts w:ascii="Times New Roman" w:hAnsi="Times New Roman"/>
                <w:b/>
              </w:rPr>
            </w:pPr>
            <w:r w:rsidRPr="00B173EC">
              <w:rPr>
                <w:rFonts w:ascii="Times New Roman" w:hAnsi="Times New Roman"/>
                <w:b/>
              </w:rPr>
              <w:t>Quiz 2; Discussion Board 2</w:t>
            </w:r>
          </w:p>
        </w:tc>
      </w:tr>
      <w:tr w:rsidR="00DF278C" w:rsidRPr="00B173EC" w:rsidTr="00532EE9">
        <w:tc>
          <w:tcPr>
            <w:tcW w:w="803" w:type="dxa"/>
            <w:shd w:val="clear" w:color="auto" w:fill="auto"/>
          </w:tcPr>
          <w:p w:rsidR="00DF278C" w:rsidRPr="00B173EC" w:rsidRDefault="00DF278C" w:rsidP="009C775A">
            <w:pPr>
              <w:rPr>
                <w:rFonts w:ascii="Times New Roman" w:hAnsi="Times New Roman"/>
                <w:b/>
              </w:rPr>
            </w:pPr>
            <w:r w:rsidRPr="00B173EC">
              <w:rPr>
                <w:rFonts w:ascii="Times New Roman" w:hAnsi="Times New Roman"/>
                <w:b/>
              </w:rPr>
              <w:t>3</w:t>
            </w:r>
          </w:p>
        </w:tc>
        <w:tc>
          <w:tcPr>
            <w:tcW w:w="1753" w:type="dxa"/>
            <w:shd w:val="clear" w:color="auto" w:fill="auto"/>
          </w:tcPr>
          <w:p w:rsidR="00DF278C" w:rsidRPr="00B173EC" w:rsidRDefault="00BF128B" w:rsidP="009C775A">
            <w:pPr>
              <w:rPr>
                <w:rFonts w:ascii="Times New Roman" w:hAnsi="Times New Roman"/>
                <w:b/>
              </w:rPr>
            </w:pPr>
            <w:r>
              <w:rPr>
                <w:rFonts w:ascii="Times New Roman" w:hAnsi="Times New Roman"/>
                <w:b/>
              </w:rPr>
              <w:t>11/7/2020</w:t>
            </w:r>
          </w:p>
        </w:tc>
        <w:tc>
          <w:tcPr>
            <w:tcW w:w="1310" w:type="dxa"/>
            <w:shd w:val="clear" w:color="auto" w:fill="auto"/>
          </w:tcPr>
          <w:p w:rsidR="00DF278C" w:rsidRPr="00B173EC" w:rsidRDefault="00532EE9" w:rsidP="009C775A">
            <w:pPr>
              <w:rPr>
                <w:rFonts w:ascii="Times New Roman" w:hAnsi="Times New Roman"/>
                <w:b/>
              </w:rPr>
            </w:pPr>
            <w:r>
              <w:rPr>
                <w:rFonts w:ascii="Times New Roman" w:hAnsi="Times New Roman"/>
                <w:b/>
              </w:rPr>
              <w:t>7-9</w:t>
            </w:r>
          </w:p>
        </w:tc>
        <w:tc>
          <w:tcPr>
            <w:tcW w:w="5484" w:type="dxa"/>
            <w:shd w:val="clear" w:color="auto" w:fill="auto"/>
          </w:tcPr>
          <w:p w:rsidR="00DF278C" w:rsidRPr="00B173EC" w:rsidRDefault="00DF278C" w:rsidP="009C775A">
            <w:pPr>
              <w:rPr>
                <w:rFonts w:ascii="Times New Roman" w:hAnsi="Times New Roman"/>
                <w:b/>
              </w:rPr>
            </w:pPr>
            <w:r w:rsidRPr="00B173EC">
              <w:rPr>
                <w:rFonts w:ascii="Times New Roman" w:hAnsi="Times New Roman"/>
                <w:b/>
              </w:rPr>
              <w:t xml:space="preserve">Part II continued </w:t>
            </w:r>
          </w:p>
          <w:p w:rsidR="00DF278C" w:rsidRPr="00B173EC" w:rsidRDefault="00DF278C" w:rsidP="009C775A">
            <w:pPr>
              <w:rPr>
                <w:rFonts w:ascii="Times New Roman" w:hAnsi="Times New Roman"/>
                <w:b/>
              </w:rPr>
            </w:pPr>
            <w:r w:rsidRPr="00B173EC">
              <w:rPr>
                <w:rFonts w:ascii="Times New Roman" w:hAnsi="Times New Roman"/>
                <w:b/>
              </w:rPr>
              <w:t>Part III: The Practice Dimensions of Multicultural Counseling</w:t>
            </w:r>
          </w:p>
          <w:p w:rsidR="00DF278C" w:rsidRPr="00B173EC" w:rsidRDefault="00DF278C" w:rsidP="009C775A">
            <w:pPr>
              <w:rPr>
                <w:rFonts w:ascii="Times New Roman" w:hAnsi="Times New Roman"/>
                <w:b/>
              </w:rPr>
            </w:pPr>
            <w:r w:rsidRPr="00B173EC">
              <w:rPr>
                <w:rFonts w:ascii="Times New Roman" w:hAnsi="Times New Roman"/>
                <w:b/>
              </w:rPr>
              <w:t>Quiz 3; Discussion Board 3</w:t>
            </w:r>
          </w:p>
        </w:tc>
      </w:tr>
      <w:tr w:rsidR="00DF278C" w:rsidRPr="00B173EC" w:rsidTr="00532EE9">
        <w:tc>
          <w:tcPr>
            <w:tcW w:w="803" w:type="dxa"/>
            <w:shd w:val="clear" w:color="auto" w:fill="auto"/>
          </w:tcPr>
          <w:p w:rsidR="00DF278C" w:rsidRPr="00B173EC" w:rsidRDefault="00BF128B" w:rsidP="009C775A">
            <w:pPr>
              <w:rPr>
                <w:rFonts w:ascii="Times New Roman" w:hAnsi="Times New Roman"/>
                <w:b/>
              </w:rPr>
            </w:pPr>
            <w:r>
              <w:rPr>
                <w:rFonts w:ascii="Times New Roman" w:hAnsi="Times New Roman"/>
                <w:b/>
              </w:rPr>
              <w:t>4</w:t>
            </w:r>
          </w:p>
        </w:tc>
        <w:tc>
          <w:tcPr>
            <w:tcW w:w="1753" w:type="dxa"/>
            <w:shd w:val="clear" w:color="auto" w:fill="auto"/>
          </w:tcPr>
          <w:p w:rsidR="00DF278C" w:rsidRPr="00B173EC" w:rsidRDefault="00BF128B" w:rsidP="009C775A">
            <w:pPr>
              <w:rPr>
                <w:rFonts w:ascii="Times New Roman" w:hAnsi="Times New Roman"/>
                <w:b/>
              </w:rPr>
            </w:pPr>
            <w:r>
              <w:rPr>
                <w:rFonts w:ascii="Times New Roman" w:hAnsi="Times New Roman"/>
                <w:b/>
              </w:rPr>
              <w:t>11/14/2020</w:t>
            </w:r>
          </w:p>
        </w:tc>
        <w:tc>
          <w:tcPr>
            <w:tcW w:w="1310" w:type="dxa"/>
            <w:shd w:val="clear" w:color="auto" w:fill="auto"/>
          </w:tcPr>
          <w:p w:rsidR="00DF278C" w:rsidRPr="00B173EC" w:rsidRDefault="00DF278C" w:rsidP="009C775A">
            <w:pPr>
              <w:rPr>
                <w:rFonts w:ascii="Times New Roman" w:hAnsi="Times New Roman"/>
                <w:b/>
              </w:rPr>
            </w:pPr>
          </w:p>
        </w:tc>
        <w:tc>
          <w:tcPr>
            <w:tcW w:w="5484" w:type="dxa"/>
            <w:shd w:val="clear" w:color="auto" w:fill="auto"/>
          </w:tcPr>
          <w:p w:rsidR="00DF278C" w:rsidRPr="00B173EC" w:rsidRDefault="00DF278C" w:rsidP="009C775A">
            <w:pPr>
              <w:rPr>
                <w:rFonts w:ascii="Times New Roman" w:hAnsi="Times New Roman"/>
                <w:b/>
              </w:rPr>
            </w:pPr>
            <w:r w:rsidRPr="00B173EC">
              <w:rPr>
                <w:rFonts w:ascii="Times New Roman" w:hAnsi="Times New Roman"/>
                <w:b/>
              </w:rPr>
              <w:t>Part III continued</w:t>
            </w:r>
          </w:p>
          <w:p w:rsidR="00DF278C" w:rsidRPr="00B173EC" w:rsidRDefault="00DF278C" w:rsidP="009C775A">
            <w:pPr>
              <w:rPr>
                <w:rFonts w:ascii="Times New Roman" w:hAnsi="Times New Roman"/>
                <w:b/>
              </w:rPr>
            </w:pPr>
            <w:r w:rsidRPr="00B173EC">
              <w:rPr>
                <w:rFonts w:ascii="Times New Roman" w:hAnsi="Times New Roman"/>
                <w:b/>
              </w:rPr>
              <w:t>Quiz 4; Discussion Board 4; Observation</w:t>
            </w:r>
          </w:p>
        </w:tc>
      </w:tr>
      <w:tr w:rsidR="00DF278C" w:rsidRPr="00B173EC" w:rsidTr="00532EE9">
        <w:tc>
          <w:tcPr>
            <w:tcW w:w="803" w:type="dxa"/>
            <w:shd w:val="clear" w:color="auto" w:fill="auto"/>
          </w:tcPr>
          <w:p w:rsidR="00DF278C" w:rsidRPr="00B173EC" w:rsidRDefault="00BF128B" w:rsidP="009C775A">
            <w:pPr>
              <w:rPr>
                <w:rFonts w:ascii="Times New Roman" w:hAnsi="Times New Roman"/>
                <w:b/>
              </w:rPr>
            </w:pPr>
            <w:r>
              <w:rPr>
                <w:rFonts w:ascii="Times New Roman" w:hAnsi="Times New Roman"/>
                <w:b/>
              </w:rPr>
              <w:t>5</w:t>
            </w:r>
          </w:p>
        </w:tc>
        <w:tc>
          <w:tcPr>
            <w:tcW w:w="1753" w:type="dxa"/>
            <w:shd w:val="clear" w:color="auto" w:fill="auto"/>
          </w:tcPr>
          <w:p w:rsidR="00DF278C" w:rsidRPr="00B173EC" w:rsidRDefault="00BF128B" w:rsidP="009C775A">
            <w:pPr>
              <w:rPr>
                <w:rFonts w:ascii="Times New Roman" w:hAnsi="Times New Roman"/>
                <w:b/>
              </w:rPr>
            </w:pPr>
            <w:r>
              <w:rPr>
                <w:rFonts w:ascii="Times New Roman" w:hAnsi="Times New Roman"/>
                <w:b/>
              </w:rPr>
              <w:t>11/21/2020</w:t>
            </w:r>
          </w:p>
        </w:tc>
        <w:tc>
          <w:tcPr>
            <w:tcW w:w="1310" w:type="dxa"/>
            <w:shd w:val="clear" w:color="auto" w:fill="auto"/>
          </w:tcPr>
          <w:p w:rsidR="00DF278C" w:rsidRPr="00B173EC" w:rsidRDefault="00DF278C" w:rsidP="009C775A">
            <w:pPr>
              <w:rPr>
                <w:rFonts w:ascii="Times New Roman" w:hAnsi="Times New Roman"/>
                <w:b/>
              </w:rPr>
            </w:pPr>
            <w:r w:rsidRPr="00B173EC">
              <w:rPr>
                <w:rFonts w:ascii="Times New Roman" w:hAnsi="Times New Roman"/>
                <w:b/>
              </w:rPr>
              <w:t>10-11</w:t>
            </w:r>
          </w:p>
        </w:tc>
        <w:tc>
          <w:tcPr>
            <w:tcW w:w="5484" w:type="dxa"/>
            <w:shd w:val="clear" w:color="auto" w:fill="auto"/>
          </w:tcPr>
          <w:p w:rsidR="00DF278C" w:rsidRPr="00B173EC" w:rsidRDefault="00DF278C" w:rsidP="009C775A">
            <w:pPr>
              <w:rPr>
                <w:rFonts w:ascii="Times New Roman" w:hAnsi="Times New Roman"/>
                <w:b/>
              </w:rPr>
            </w:pPr>
            <w:r w:rsidRPr="00B173EC">
              <w:rPr>
                <w:rFonts w:ascii="Times New Roman" w:hAnsi="Times New Roman"/>
                <w:b/>
              </w:rPr>
              <w:t>Part III continued</w:t>
            </w:r>
          </w:p>
          <w:p w:rsidR="00DF278C" w:rsidRPr="00B173EC" w:rsidRDefault="00DF278C" w:rsidP="009C775A">
            <w:pPr>
              <w:rPr>
                <w:rFonts w:ascii="Times New Roman" w:hAnsi="Times New Roman"/>
                <w:b/>
              </w:rPr>
            </w:pPr>
            <w:r w:rsidRPr="00B173EC">
              <w:rPr>
                <w:rFonts w:ascii="Times New Roman" w:hAnsi="Times New Roman"/>
                <w:b/>
              </w:rPr>
              <w:t>Part IV: The Racial/Cultural Identity Development in Multicultural Counseling and Therapy</w:t>
            </w:r>
          </w:p>
          <w:p w:rsidR="00DF278C" w:rsidRPr="00B173EC" w:rsidRDefault="00DF278C" w:rsidP="009C775A">
            <w:pPr>
              <w:rPr>
                <w:rFonts w:ascii="Times New Roman" w:hAnsi="Times New Roman"/>
                <w:b/>
              </w:rPr>
            </w:pPr>
            <w:r w:rsidRPr="00B173EC">
              <w:rPr>
                <w:rFonts w:ascii="Times New Roman" w:hAnsi="Times New Roman"/>
                <w:b/>
              </w:rPr>
              <w:t>Quiz 5; Discussion Board 5</w:t>
            </w:r>
          </w:p>
        </w:tc>
      </w:tr>
      <w:tr w:rsidR="00DF278C" w:rsidRPr="00B173EC" w:rsidTr="00532EE9">
        <w:tc>
          <w:tcPr>
            <w:tcW w:w="803" w:type="dxa"/>
            <w:shd w:val="clear" w:color="auto" w:fill="auto"/>
          </w:tcPr>
          <w:p w:rsidR="00DF278C" w:rsidRPr="00B173EC" w:rsidRDefault="00BF128B" w:rsidP="009C775A">
            <w:pPr>
              <w:rPr>
                <w:rFonts w:ascii="Times New Roman" w:hAnsi="Times New Roman"/>
                <w:b/>
              </w:rPr>
            </w:pPr>
            <w:r>
              <w:rPr>
                <w:rFonts w:ascii="Times New Roman" w:hAnsi="Times New Roman"/>
                <w:b/>
              </w:rPr>
              <w:t>6</w:t>
            </w:r>
          </w:p>
        </w:tc>
        <w:tc>
          <w:tcPr>
            <w:tcW w:w="1753" w:type="dxa"/>
            <w:shd w:val="clear" w:color="auto" w:fill="auto"/>
          </w:tcPr>
          <w:p w:rsidR="00DF278C" w:rsidRPr="00B173EC" w:rsidRDefault="00BF128B" w:rsidP="009C775A">
            <w:pPr>
              <w:rPr>
                <w:rFonts w:ascii="Times New Roman" w:hAnsi="Times New Roman"/>
                <w:b/>
              </w:rPr>
            </w:pPr>
            <w:r>
              <w:rPr>
                <w:rFonts w:ascii="Times New Roman" w:hAnsi="Times New Roman"/>
                <w:b/>
              </w:rPr>
              <w:t>12/5/2020</w:t>
            </w:r>
          </w:p>
        </w:tc>
        <w:tc>
          <w:tcPr>
            <w:tcW w:w="1310" w:type="dxa"/>
            <w:shd w:val="clear" w:color="auto" w:fill="auto"/>
          </w:tcPr>
          <w:p w:rsidR="00DF278C" w:rsidRPr="00B173EC" w:rsidRDefault="00DF278C" w:rsidP="009C775A">
            <w:pPr>
              <w:rPr>
                <w:rFonts w:ascii="Times New Roman" w:hAnsi="Times New Roman"/>
                <w:b/>
              </w:rPr>
            </w:pPr>
            <w:r w:rsidRPr="00B173EC">
              <w:rPr>
                <w:rFonts w:ascii="Times New Roman" w:hAnsi="Times New Roman"/>
                <w:b/>
              </w:rPr>
              <w:t>12-13</w:t>
            </w:r>
          </w:p>
        </w:tc>
        <w:tc>
          <w:tcPr>
            <w:tcW w:w="5484" w:type="dxa"/>
            <w:shd w:val="clear" w:color="auto" w:fill="auto"/>
          </w:tcPr>
          <w:p w:rsidR="00DF278C" w:rsidRPr="00B173EC" w:rsidRDefault="00DF278C" w:rsidP="009C775A">
            <w:pPr>
              <w:rPr>
                <w:rFonts w:ascii="Times New Roman" w:hAnsi="Times New Roman"/>
                <w:b/>
              </w:rPr>
            </w:pPr>
            <w:r w:rsidRPr="00B173EC">
              <w:rPr>
                <w:rFonts w:ascii="Times New Roman" w:hAnsi="Times New Roman"/>
                <w:b/>
              </w:rPr>
              <w:t>Part V: Understanding Specific Populations</w:t>
            </w:r>
          </w:p>
          <w:p w:rsidR="00DF278C" w:rsidRPr="00B173EC" w:rsidRDefault="00DF278C" w:rsidP="009C775A">
            <w:pPr>
              <w:rPr>
                <w:rFonts w:ascii="Times New Roman" w:hAnsi="Times New Roman"/>
                <w:b/>
              </w:rPr>
            </w:pPr>
            <w:r w:rsidRPr="00B173EC">
              <w:rPr>
                <w:rFonts w:ascii="Times New Roman" w:hAnsi="Times New Roman"/>
                <w:b/>
              </w:rPr>
              <w:t>Quiz 6; Discussion Board 6; Wiki</w:t>
            </w:r>
          </w:p>
        </w:tc>
      </w:tr>
      <w:tr w:rsidR="00BF128B" w:rsidRPr="00B173EC" w:rsidTr="00532EE9">
        <w:tc>
          <w:tcPr>
            <w:tcW w:w="803" w:type="dxa"/>
            <w:shd w:val="clear" w:color="auto" w:fill="auto"/>
          </w:tcPr>
          <w:p w:rsidR="00BF128B" w:rsidRPr="00B173EC" w:rsidRDefault="00BF128B" w:rsidP="00BF128B">
            <w:pPr>
              <w:rPr>
                <w:rFonts w:ascii="Times New Roman" w:hAnsi="Times New Roman"/>
                <w:b/>
              </w:rPr>
            </w:pPr>
            <w:r>
              <w:rPr>
                <w:rFonts w:ascii="Times New Roman" w:hAnsi="Times New Roman"/>
                <w:b/>
              </w:rPr>
              <w:t>7</w:t>
            </w:r>
          </w:p>
        </w:tc>
        <w:tc>
          <w:tcPr>
            <w:tcW w:w="1753" w:type="dxa"/>
            <w:shd w:val="clear" w:color="auto" w:fill="auto"/>
          </w:tcPr>
          <w:p w:rsidR="00BF128B" w:rsidRPr="00B173EC" w:rsidRDefault="00BF128B" w:rsidP="00BF128B">
            <w:pPr>
              <w:rPr>
                <w:rFonts w:ascii="Times New Roman" w:hAnsi="Times New Roman"/>
                <w:b/>
              </w:rPr>
            </w:pPr>
            <w:r>
              <w:rPr>
                <w:rFonts w:ascii="Times New Roman" w:hAnsi="Times New Roman"/>
                <w:b/>
              </w:rPr>
              <w:t>12/12/2020</w:t>
            </w:r>
          </w:p>
        </w:tc>
        <w:tc>
          <w:tcPr>
            <w:tcW w:w="1310" w:type="dxa"/>
            <w:shd w:val="clear" w:color="auto" w:fill="auto"/>
          </w:tcPr>
          <w:p w:rsidR="00BF128B" w:rsidRPr="00B173EC" w:rsidRDefault="00BF128B" w:rsidP="00BF128B">
            <w:pPr>
              <w:rPr>
                <w:rFonts w:ascii="Times New Roman" w:hAnsi="Times New Roman"/>
                <w:b/>
              </w:rPr>
            </w:pPr>
            <w:r>
              <w:rPr>
                <w:rFonts w:ascii="Times New Roman" w:hAnsi="Times New Roman"/>
                <w:b/>
              </w:rPr>
              <w:t>22-24</w:t>
            </w:r>
          </w:p>
        </w:tc>
        <w:tc>
          <w:tcPr>
            <w:tcW w:w="5484" w:type="dxa"/>
            <w:shd w:val="clear" w:color="auto" w:fill="auto"/>
          </w:tcPr>
          <w:p w:rsidR="00BF128B" w:rsidRPr="00B173EC" w:rsidRDefault="00BF128B" w:rsidP="00BF128B">
            <w:pPr>
              <w:rPr>
                <w:rFonts w:ascii="Times New Roman" w:hAnsi="Times New Roman"/>
                <w:b/>
              </w:rPr>
            </w:pPr>
            <w:r w:rsidRPr="00B173EC">
              <w:rPr>
                <w:rFonts w:ascii="Times New Roman" w:hAnsi="Times New Roman"/>
                <w:b/>
              </w:rPr>
              <w:t xml:space="preserve">Part V continued (counseling </w:t>
            </w:r>
            <w:r w:rsidRPr="00B173EC">
              <w:rPr>
                <w:rFonts w:ascii="Times New Roman" w:hAnsi="Times New Roman"/>
                <w:b/>
              </w:rPr>
              <w:t>LGBT; counseling</w:t>
            </w:r>
            <w:r w:rsidRPr="00B173EC">
              <w:rPr>
                <w:rFonts w:ascii="Times New Roman" w:hAnsi="Times New Roman"/>
                <w:b/>
              </w:rPr>
              <w:t xml:space="preserve"> older </w:t>
            </w:r>
            <w:r w:rsidRPr="00B173EC">
              <w:rPr>
                <w:rFonts w:ascii="Times New Roman" w:hAnsi="Times New Roman"/>
                <w:b/>
              </w:rPr>
              <w:t>clients; and</w:t>
            </w:r>
            <w:r w:rsidRPr="00B173EC">
              <w:rPr>
                <w:rFonts w:ascii="Times New Roman" w:hAnsi="Times New Roman"/>
                <w:b/>
              </w:rPr>
              <w:t xml:space="preserve"> counseling women)</w:t>
            </w:r>
          </w:p>
          <w:p w:rsidR="00BF128B" w:rsidRPr="00B173EC" w:rsidRDefault="00BF128B" w:rsidP="00BF128B">
            <w:pPr>
              <w:rPr>
                <w:rFonts w:ascii="Times New Roman" w:hAnsi="Times New Roman"/>
                <w:b/>
              </w:rPr>
            </w:pPr>
            <w:r>
              <w:rPr>
                <w:rFonts w:ascii="Times New Roman" w:hAnsi="Times New Roman"/>
                <w:b/>
              </w:rPr>
              <w:t>FINAL EXAM</w:t>
            </w:r>
          </w:p>
        </w:tc>
      </w:tr>
      <w:tr w:rsidR="00BF128B" w:rsidRPr="00B173EC" w:rsidTr="00532EE9">
        <w:tc>
          <w:tcPr>
            <w:tcW w:w="803" w:type="dxa"/>
            <w:shd w:val="clear" w:color="auto" w:fill="auto"/>
          </w:tcPr>
          <w:p w:rsidR="00BF128B" w:rsidRPr="00B173EC" w:rsidRDefault="00BF128B" w:rsidP="00BF128B">
            <w:pPr>
              <w:rPr>
                <w:rFonts w:ascii="Times New Roman" w:hAnsi="Times New Roman"/>
                <w:b/>
              </w:rPr>
            </w:pPr>
            <w:r>
              <w:rPr>
                <w:rFonts w:ascii="Times New Roman" w:hAnsi="Times New Roman"/>
                <w:b/>
              </w:rPr>
              <w:t>8</w:t>
            </w:r>
          </w:p>
        </w:tc>
        <w:tc>
          <w:tcPr>
            <w:tcW w:w="1753" w:type="dxa"/>
            <w:shd w:val="clear" w:color="auto" w:fill="auto"/>
          </w:tcPr>
          <w:p w:rsidR="00BF128B" w:rsidRPr="00B173EC" w:rsidRDefault="00BF128B" w:rsidP="00BF128B">
            <w:pPr>
              <w:rPr>
                <w:rFonts w:ascii="Times New Roman" w:hAnsi="Times New Roman"/>
                <w:b/>
              </w:rPr>
            </w:pPr>
            <w:r>
              <w:rPr>
                <w:rFonts w:ascii="Times New Roman" w:hAnsi="Times New Roman"/>
                <w:b/>
              </w:rPr>
              <w:t>12/19/2020</w:t>
            </w:r>
            <w:bookmarkStart w:id="0" w:name="_GoBack"/>
            <w:bookmarkEnd w:id="0"/>
          </w:p>
        </w:tc>
        <w:tc>
          <w:tcPr>
            <w:tcW w:w="1310" w:type="dxa"/>
            <w:shd w:val="clear" w:color="auto" w:fill="auto"/>
          </w:tcPr>
          <w:p w:rsidR="00BF128B" w:rsidRPr="00B173EC" w:rsidRDefault="00BF128B" w:rsidP="00BF128B">
            <w:pPr>
              <w:rPr>
                <w:rFonts w:ascii="Times New Roman" w:hAnsi="Times New Roman"/>
                <w:b/>
              </w:rPr>
            </w:pPr>
            <w:r>
              <w:rPr>
                <w:rFonts w:ascii="Times New Roman" w:hAnsi="Times New Roman"/>
                <w:b/>
              </w:rPr>
              <w:t>25-26</w:t>
            </w:r>
          </w:p>
        </w:tc>
        <w:tc>
          <w:tcPr>
            <w:tcW w:w="5484" w:type="dxa"/>
            <w:shd w:val="clear" w:color="auto" w:fill="auto"/>
          </w:tcPr>
          <w:p w:rsidR="00BF128B" w:rsidRDefault="00BF128B" w:rsidP="00BF128B">
            <w:pPr>
              <w:rPr>
                <w:rFonts w:ascii="Times New Roman" w:hAnsi="Times New Roman"/>
                <w:b/>
              </w:rPr>
            </w:pPr>
            <w:r w:rsidRPr="00B173EC">
              <w:rPr>
                <w:rFonts w:ascii="Times New Roman" w:hAnsi="Times New Roman"/>
                <w:b/>
              </w:rPr>
              <w:t>Part V continued (Counseling and Poverty, Counseling persons with disabilities)</w:t>
            </w:r>
          </w:p>
          <w:p w:rsidR="00BF128B" w:rsidRPr="00B173EC" w:rsidRDefault="00BF128B" w:rsidP="00BF128B">
            <w:pPr>
              <w:rPr>
                <w:rFonts w:ascii="Times New Roman" w:hAnsi="Times New Roman"/>
                <w:b/>
              </w:rPr>
            </w:pPr>
            <w:r w:rsidRPr="00B173EC">
              <w:rPr>
                <w:rFonts w:ascii="Times New Roman" w:hAnsi="Times New Roman"/>
                <w:b/>
              </w:rPr>
              <w:t xml:space="preserve">Quiz 7; Discussion Board 8 </w:t>
            </w:r>
          </w:p>
        </w:tc>
      </w:tr>
    </w:tbl>
    <w:p w:rsidR="00FC0BCF" w:rsidRDefault="00FC0BCF" w:rsidP="00FC0BCF"/>
    <w:p w:rsidR="00FE7814" w:rsidRDefault="00FE7814" w:rsidP="00F75596">
      <w:pPr>
        <w:pStyle w:val="Heading1"/>
      </w:pPr>
    </w:p>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012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A62165"/>
    <w:multiLevelType w:val="hybridMultilevel"/>
    <w:tmpl w:val="6DC0F950"/>
    <w:lvl w:ilvl="0" w:tplc="0B2E2F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BDB09F6"/>
    <w:multiLevelType w:val="multilevel"/>
    <w:tmpl w:val="B7585B2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5C130994"/>
    <w:multiLevelType w:val="hybridMultilevel"/>
    <w:tmpl w:val="3C68BE48"/>
    <w:lvl w:ilvl="0" w:tplc="311A03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641A79B6"/>
    <w:multiLevelType w:val="hybridMultilevel"/>
    <w:tmpl w:val="0E0657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3259E5"/>
    <w:rsid w:val="00417929"/>
    <w:rsid w:val="004B2CBF"/>
    <w:rsid w:val="00532EE9"/>
    <w:rsid w:val="006C7981"/>
    <w:rsid w:val="00746716"/>
    <w:rsid w:val="007C39D5"/>
    <w:rsid w:val="007D373B"/>
    <w:rsid w:val="00930EB6"/>
    <w:rsid w:val="009B7A28"/>
    <w:rsid w:val="009F294B"/>
    <w:rsid w:val="00A573CF"/>
    <w:rsid w:val="00AB306D"/>
    <w:rsid w:val="00BF128B"/>
    <w:rsid w:val="00D463DA"/>
    <w:rsid w:val="00DF278C"/>
    <w:rsid w:val="00E8791C"/>
    <w:rsid w:val="00EE0032"/>
    <w:rsid w:val="00F3445E"/>
    <w:rsid w:val="00F75596"/>
    <w:rsid w:val="00FC0BCF"/>
    <w:rsid w:val="00FE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D6F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basedOn w:val="DefaultParagraphFont"/>
    <w:uiPriority w:val="99"/>
    <w:unhideWhenUsed/>
    <w:rsid w:val="007467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store.wbu.edu/site_inclusiv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monsg@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2</cp:revision>
  <dcterms:created xsi:type="dcterms:W3CDTF">2020-08-13T19:56:00Z</dcterms:created>
  <dcterms:modified xsi:type="dcterms:W3CDTF">2020-08-13T19:56:00Z</dcterms:modified>
</cp:coreProperties>
</file>