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CE7870">
        <w:t>VC 89 (Patrice</w:t>
      </w:r>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E4E4B" w:rsidP="00930EB6">
      <w:r>
        <w:t>Fall 2</w:t>
      </w:r>
      <w:bookmarkStart w:id="0" w:name="_GoBack"/>
      <w:bookmarkEnd w:id="0"/>
      <w:r w:rsidR="00EC4D9A">
        <w:t>; 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331FE2"/>
    <w:rsid w:val="0039080E"/>
    <w:rsid w:val="003A2186"/>
    <w:rsid w:val="003E4E4B"/>
    <w:rsid w:val="00417929"/>
    <w:rsid w:val="0049307A"/>
    <w:rsid w:val="004B2CBF"/>
    <w:rsid w:val="005F5522"/>
    <w:rsid w:val="006C7981"/>
    <w:rsid w:val="006E0073"/>
    <w:rsid w:val="007002AE"/>
    <w:rsid w:val="007C39D5"/>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DD5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3849</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2021-07-13T21:10:00Z</dcterms:created>
  <dcterms:modified xsi:type="dcterms:W3CDTF">2021-07-13T21:10:00Z</dcterms:modified>
</cp:coreProperties>
</file>