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E12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425297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0B4E96B" w14:textId="77777777" w:rsidR="00A105A1" w:rsidRPr="004227A2" w:rsidRDefault="00A105A1" w:rsidP="000C2431">
      <w:pPr>
        <w:pStyle w:val="SyllabiHeading"/>
        <w:rPr>
          <w:b/>
        </w:rPr>
      </w:pPr>
      <w:r w:rsidRPr="004227A2">
        <w:rPr>
          <w:b/>
        </w:rPr>
        <w:t xml:space="preserve">Contact Information </w:t>
      </w:r>
    </w:p>
    <w:p w14:paraId="376B54E9" w14:textId="77777777" w:rsidR="004227A2" w:rsidRPr="004227A2" w:rsidRDefault="00E8301B" w:rsidP="00FF6259">
      <w:pPr>
        <w:pStyle w:val="SyllabiBasic"/>
        <w:spacing w:after="0" w:line="360" w:lineRule="auto"/>
        <w:rPr>
          <w:b/>
          <w:vanish/>
          <w:specVanish/>
        </w:rPr>
      </w:pPr>
      <w:r>
        <w:rPr>
          <w:rStyle w:val="SyllabiBasicChar"/>
          <w:b/>
        </w:rPr>
        <w:t>Course</w:t>
      </w:r>
    </w:p>
    <w:p w14:paraId="2BA53A7A" w14:textId="5FB73284" w:rsidR="00794217" w:rsidRDefault="00E8301B" w:rsidP="0004431A">
      <w:r>
        <w:t>:</w:t>
      </w:r>
      <w:r w:rsidR="00A24A3B">
        <w:t xml:space="preserve"> </w:t>
      </w:r>
      <w:r w:rsidR="005A35D0">
        <w:t>M</w:t>
      </w:r>
      <w:r w:rsidR="0004431A">
        <w:t xml:space="preserve">ISM </w:t>
      </w:r>
      <w:r w:rsidR="00DB2395">
        <w:t>4331</w:t>
      </w:r>
      <w:r w:rsidR="005A35D0">
        <w:t xml:space="preserve"> </w:t>
      </w:r>
      <w:permStart w:id="1326796453" w:edGrp="everyone"/>
      <w:r w:rsidR="00F04762">
        <w:t>VC01</w:t>
      </w:r>
      <w:permEnd w:id="1326796453"/>
      <w:r w:rsidR="00A24A3B">
        <w:t xml:space="preserve"> – </w:t>
      </w:r>
      <w:r w:rsidR="00DB2395">
        <w:t>Webmastering</w:t>
      </w:r>
    </w:p>
    <w:p w14:paraId="7CC1125D" w14:textId="77777777" w:rsidR="004227A2" w:rsidRPr="004227A2" w:rsidRDefault="004227A2" w:rsidP="00FF6259">
      <w:pPr>
        <w:pStyle w:val="SyllabiBasic"/>
        <w:spacing w:after="0" w:line="360" w:lineRule="auto"/>
        <w:rPr>
          <w:b/>
          <w:vanish/>
          <w:specVanish/>
        </w:rPr>
      </w:pPr>
      <w:r w:rsidRPr="004227A2">
        <w:rPr>
          <w:b/>
        </w:rPr>
        <w:t>Campus</w:t>
      </w:r>
    </w:p>
    <w:p w14:paraId="15EA74E5" w14:textId="19E22D12" w:rsidR="004227A2" w:rsidRDefault="00E8301B" w:rsidP="00FF6259">
      <w:pPr>
        <w:spacing w:after="0" w:line="360" w:lineRule="auto"/>
      </w:pPr>
      <w:r>
        <w:t>:</w:t>
      </w:r>
      <w:r w:rsidR="004227A2">
        <w:t xml:space="preserve"> </w:t>
      </w:r>
      <w:permStart w:id="1345006109" w:edGrp="everyone"/>
      <w:r w:rsidR="00863615">
        <w:t>WBUOnline</w:t>
      </w:r>
      <w:permEnd w:id="1345006109"/>
    </w:p>
    <w:p w14:paraId="5E93397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10FDCD3" w14:textId="48E23785" w:rsidR="004227A2" w:rsidRDefault="004227A2" w:rsidP="00FF6259">
      <w:pPr>
        <w:spacing w:after="0" w:line="360" w:lineRule="auto"/>
      </w:pPr>
      <w:r w:rsidRPr="00E624B9">
        <w:rPr>
          <w:b/>
        </w:rPr>
        <w:t>:</w:t>
      </w:r>
      <w:r>
        <w:t xml:space="preserve"> </w:t>
      </w:r>
      <w:permStart w:id="1652575853" w:edGrp="everyone"/>
      <w:r w:rsidR="00863615">
        <w:t>Fall 2 2025</w:t>
      </w:r>
      <w:permEnd w:id="1652575853"/>
    </w:p>
    <w:p w14:paraId="689761A4" w14:textId="77777777" w:rsidR="007A4624" w:rsidRPr="00E624B9" w:rsidRDefault="007A4624" w:rsidP="00FF6259">
      <w:pPr>
        <w:pStyle w:val="SyllabiBasic"/>
        <w:spacing w:after="0" w:line="360" w:lineRule="auto"/>
        <w:rPr>
          <w:b/>
          <w:vanish/>
          <w:specVanish/>
        </w:rPr>
      </w:pPr>
      <w:r w:rsidRPr="00E624B9">
        <w:rPr>
          <w:b/>
        </w:rPr>
        <w:t>Instructor</w:t>
      </w:r>
    </w:p>
    <w:p w14:paraId="1289CC5D" w14:textId="1387ACA2" w:rsidR="007A4624" w:rsidRDefault="007A4624" w:rsidP="00FF6259">
      <w:pPr>
        <w:spacing w:after="0" w:line="360" w:lineRule="auto"/>
      </w:pPr>
      <w:r w:rsidRPr="00E624B9">
        <w:rPr>
          <w:b/>
        </w:rPr>
        <w:t>:</w:t>
      </w:r>
      <w:r>
        <w:t xml:space="preserve"> </w:t>
      </w:r>
      <w:permStart w:id="114763264" w:edGrp="everyone"/>
      <w:r w:rsidR="00863615">
        <w:t>Jimmy Fikes</w:t>
      </w:r>
    </w:p>
    <w:p w14:paraId="4B71C1F5"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62ABA5B" w14:textId="18F777EF" w:rsidR="00E8301B" w:rsidRDefault="00E8301B" w:rsidP="00FF6259">
      <w:pPr>
        <w:spacing w:after="0" w:line="360" w:lineRule="auto"/>
      </w:pPr>
      <w:r w:rsidRPr="00E624B9">
        <w:rPr>
          <w:b/>
        </w:rPr>
        <w:t>:</w:t>
      </w:r>
      <w:r>
        <w:t xml:space="preserve"> </w:t>
      </w:r>
      <w:r w:rsidR="00863615">
        <w:t>806-831-3918</w:t>
      </w:r>
    </w:p>
    <w:permEnd w:id="114763264"/>
    <w:p w14:paraId="103C138C" w14:textId="77777777" w:rsidR="00E8301B" w:rsidRPr="00E624B9" w:rsidRDefault="00E8301B" w:rsidP="00FF6259">
      <w:pPr>
        <w:pStyle w:val="SyllabiBasic"/>
        <w:spacing w:after="0" w:line="360" w:lineRule="auto"/>
        <w:rPr>
          <w:b/>
          <w:vanish/>
          <w:specVanish/>
        </w:rPr>
      </w:pPr>
      <w:r w:rsidRPr="00E624B9">
        <w:rPr>
          <w:b/>
        </w:rPr>
        <w:t>WBU Email Address</w:t>
      </w:r>
    </w:p>
    <w:p w14:paraId="6BC69735" w14:textId="1A0F1FE9" w:rsidR="00E8301B" w:rsidRDefault="00E8301B" w:rsidP="00FF6259">
      <w:pPr>
        <w:spacing w:after="0" w:line="360" w:lineRule="auto"/>
      </w:pPr>
      <w:r w:rsidRPr="00E624B9">
        <w:rPr>
          <w:b/>
        </w:rPr>
        <w:t>:</w:t>
      </w:r>
      <w:r>
        <w:t xml:space="preserve"> </w:t>
      </w:r>
      <w:permStart w:id="1964512256" w:edGrp="everyone"/>
      <w:r w:rsidR="00863615">
        <w:t>jimmy.fikes@wayland.wbu.edu</w:t>
      </w:r>
      <w:permEnd w:id="1964512256"/>
    </w:p>
    <w:p w14:paraId="3CA3B2AE"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F0AA2BC" w14:textId="022EFDEB" w:rsidR="00E8301B" w:rsidRPr="00E624B9" w:rsidRDefault="00E8301B" w:rsidP="00FF6259">
      <w:pPr>
        <w:spacing w:after="0" w:line="360" w:lineRule="auto"/>
        <w:rPr>
          <w:b/>
        </w:rPr>
      </w:pPr>
      <w:r w:rsidRPr="00E624B9">
        <w:rPr>
          <w:b/>
        </w:rPr>
        <w:t>:</w:t>
      </w:r>
      <w:r w:rsidR="00D4306D">
        <w:rPr>
          <w:b/>
        </w:rPr>
        <w:t xml:space="preserve"> </w:t>
      </w:r>
      <w:permStart w:id="998729325" w:edGrp="everyone"/>
      <w:r w:rsidR="00863615">
        <w:rPr>
          <w:rFonts w:ascii="Calibri" w:eastAsia="Times New Roman" w:hAnsi="Calibri"/>
        </w:rPr>
        <w:t>Students may request online conferences at any time.</w:t>
      </w:r>
    </w:p>
    <w:permEnd w:id="998729325"/>
    <w:p w14:paraId="06120B3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D45462C" w14:textId="50CCD37A" w:rsidR="00E624B9" w:rsidRDefault="00E8301B" w:rsidP="00FF6259">
      <w:pPr>
        <w:spacing w:after="0" w:line="360" w:lineRule="auto"/>
      </w:pPr>
      <w:r w:rsidRPr="00E624B9">
        <w:rPr>
          <w:b/>
        </w:rPr>
        <w:t>:</w:t>
      </w:r>
      <w:r w:rsidR="00D4306D">
        <w:rPr>
          <w:b/>
        </w:rPr>
        <w:t xml:space="preserve"> </w:t>
      </w:r>
      <w:permStart w:id="1551523304" w:edGrp="everyone"/>
      <w:r w:rsidR="00863615">
        <w:t>All work in this class will be completed in Blackboard.</w:t>
      </w:r>
      <w:permEnd w:id="1551523304"/>
    </w:p>
    <w:p w14:paraId="65A1F63A" w14:textId="77777777" w:rsidR="00FE0EC1" w:rsidRPr="00E624B9" w:rsidRDefault="00FE0EC1" w:rsidP="00FE0EC1">
      <w:pPr>
        <w:pStyle w:val="SyllabiBasic"/>
        <w:rPr>
          <w:b/>
          <w:vanish/>
          <w:specVanish/>
        </w:rPr>
      </w:pPr>
      <w:r w:rsidRPr="00E624B9">
        <w:rPr>
          <w:b/>
        </w:rPr>
        <w:t>Catalog Description</w:t>
      </w:r>
    </w:p>
    <w:p w14:paraId="116FECCF" w14:textId="77777777" w:rsidR="00FE0EC1" w:rsidRDefault="00FE0EC1" w:rsidP="00FE0EC1">
      <w:r w:rsidRPr="00E624B9">
        <w:rPr>
          <w:b/>
        </w:rPr>
        <w:t>:</w:t>
      </w:r>
      <w:r>
        <w:rPr>
          <w:b/>
        </w:rPr>
        <w:t xml:space="preserve"> </w:t>
      </w:r>
      <w:r>
        <w:t xml:space="preserve"> </w:t>
      </w:r>
    </w:p>
    <w:p w14:paraId="0DDC7D98" w14:textId="77777777" w:rsidR="00DB2395" w:rsidRPr="00D11801" w:rsidRDefault="00DB2395" w:rsidP="00DB2395">
      <w:pPr>
        <w:rPr>
          <w:rFonts w:cstheme="minorHAnsi"/>
        </w:rPr>
      </w:pPr>
      <w:r w:rsidRPr="002A67A4">
        <w:rPr>
          <w:rFonts w:cstheme="minorHAnsi"/>
          <w:spacing w:val="-3"/>
        </w:rPr>
        <w:t>S</w:t>
      </w:r>
      <w:r w:rsidRPr="002A67A4">
        <w:rPr>
          <w:rFonts w:cstheme="minorHAnsi"/>
          <w:color w:val="000000"/>
        </w:rPr>
        <w:t>kill-building in how to administer multimedia and video technology to instruct, users, solve problems and communicate effectively.</w:t>
      </w:r>
    </w:p>
    <w:p w14:paraId="5ECAF321" w14:textId="77777777" w:rsidR="00DB2395" w:rsidRPr="00504648" w:rsidRDefault="00DB2395" w:rsidP="00DB2395">
      <w:pPr>
        <w:pStyle w:val="SyllabiBasic"/>
        <w:spacing w:after="0"/>
        <w:rPr>
          <w:b/>
        </w:rPr>
      </w:pPr>
      <w:r w:rsidRPr="00504648">
        <w:rPr>
          <w:b/>
        </w:rPr>
        <w:t xml:space="preserve">Prerequisite:  </w:t>
      </w:r>
    </w:p>
    <w:p w14:paraId="2ADE1AB2" w14:textId="77777777" w:rsidR="00DB2395" w:rsidRPr="00D11801" w:rsidRDefault="00DB2395" w:rsidP="00DB2395">
      <w:r>
        <w:t>MISM 3307</w:t>
      </w:r>
    </w:p>
    <w:p w14:paraId="25B2F31C" w14:textId="77777777" w:rsidR="00E624B9" w:rsidRPr="00E624B9" w:rsidRDefault="00E624B9" w:rsidP="000C2431">
      <w:pPr>
        <w:pStyle w:val="SyllabiHeading"/>
        <w:rPr>
          <w:b/>
        </w:rPr>
      </w:pPr>
      <w:r w:rsidRPr="00E624B9">
        <w:rPr>
          <w:b/>
        </w:rPr>
        <w:t>Textbook Information</w:t>
      </w:r>
    </w:p>
    <w:p w14:paraId="5D2547D8" w14:textId="77777777" w:rsidR="00E624B9" w:rsidRPr="00E624B9" w:rsidRDefault="00E624B9" w:rsidP="000C2431">
      <w:pPr>
        <w:pStyle w:val="SyllabiBasic"/>
        <w:rPr>
          <w:b/>
          <w:vanish/>
          <w:specVanish/>
        </w:rPr>
      </w:pPr>
      <w:r w:rsidRPr="00E624B9">
        <w:rPr>
          <w:b/>
        </w:rPr>
        <w:t>Required Textbook(s) and/or Required Materials</w:t>
      </w:r>
    </w:p>
    <w:p w14:paraId="7A421F07" w14:textId="77777777" w:rsidR="00E8301B" w:rsidRDefault="00E624B9" w:rsidP="000C2431">
      <w:pPr>
        <w:rPr>
          <w:b/>
        </w:rPr>
      </w:pPr>
      <w:r w:rsidRPr="00E624B9">
        <w:rPr>
          <w:b/>
        </w:rPr>
        <w:t>:</w:t>
      </w:r>
    </w:p>
    <w:tbl>
      <w:tblPr>
        <w:tblW w:w="450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7"/>
        <w:gridCol w:w="1342"/>
        <w:gridCol w:w="717"/>
        <w:gridCol w:w="715"/>
        <w:gridCol w:w="1163"/>
        <w:gridCol w:w="1719"/>
      </w:tblGrid>
      <w:tr w:rsidR="00DB2395" w:rsidRPr="00810FE2" w14:paraId="0066CBE3" w14:textId="77777777" w:rsidTr="006051B1">
        <w:trPr>
          <w:trHeight w:val="312"/>
          <w:tblHeader/>
          <w:tblCellSpacing w:w="15" w:type="dxa"/>
          <w:jc w:val="center"/>
        </w:trPr>
        <w:tc>
          <w:tcPr>
            <w:tcW w:w="1616" w:type="pct"/>
            <w:tcBorders>
              <w:top w:val="outset" w:sz="6" w:space="0" w:color="auto"/>
              <w:left w:val="outset" w:sz="6" w:space="0" w:color="auto"/>
              <w:bottom w:val="outset" w:sz="6" w:space="0" w:color="auto"/>
              <w:right w:val="outset" w:sz="6" w:space="0" w:color="auto"/>
            </w:tcBorders>
            <w:vAlign w:val="center"/>
            <w:hideMark/>
          </w:tcPr>
          <w:p w14:paraId="55AD4F85" w14:textId="77777777" w:rsidR="00DB2395" w:rsidRPr="0012403C" w:rsidRDefault="00DB2395" w:rsidP="00CC66F1">
            <w:pPr>
              <w:rPr>
                <w:rFonts w:cstheme="minorHAnsi"/>
              </w:rPr>
            </w:pPr>
            <w:bookmarkStart w:id="0" w:name="_Hlk141267168"/>
            <w:r w:rsidRPr="0012403C">
              <w:rPr>
                <w:rFonts w:cstheme="minorHAnsi"/>
                <w:b/>
                <w:bCs/>
              </w:rPr>
              <w:t>BOOK</w:t>
            </w:r>
          </w:p>
        </w:tc>
        <w:tc>
          <w:tcPr>
            <w:tcW w:w="779" w:type="pct"/>
            <w:tcBorders>
              <w:top w:val="outset" w:sz="6" w:space="0" w:color="auto"/>
              <w:left w:val="outset" w:sz="6" w:space="0" w:color="auto"/>
              <w:bottom w:val="outset" w:sz="6" w:space="0" w:color="auto"/>
              <w:right w:val="outset" w:sz="6" w:space="0" w:color="auto"/>
            </w:tcBorders>
            <w:vAlign w:val="center"/>
            <w:hideMark/>
          </w:tcPr>
          <w:p w14:paraId="74D08472" w14:textId="77777777" w:rsidR="00DB2395" w:rsidRPr="0012403C" w:rsidRDefault="00DB2395" w:rsidP="00CC66F1">
            <w:pPr>
              <w:jc w:val="center"/>
              <w:rPr>
                <w:rFonts w:cstheme="minorHAnsi"/>
              </w:rPr>
            </w:pPr>
            <w:r w:rsidRPr="0012403C">
              <w:rPr>
                <w:rFonts w:cstheme="minorHAnsi"/>
                <w:b/>
                <w:bCs/>
              </w:rPr>
              <w:t>AUTHOR</w:t>
            </w:r>
          </w:p>
        </w:tc>
        <w:tc>
          <w:tcPr>
            <w:tcW w:w="408" w:type="pct"/>
            <w:tcBorders>
              <w:top w:val="outset" w:sz="6" w:space="0" w:color="auto"/>
              <w:left w:val="outset" w:sz="6" w:space="0" w:color="auto"/>
              <w:bottom w:val="outset" w:sz="6" w:space="0" w:color="auto"/>
              <w:right w:val="outset" w:sz="6" w:space="0" w:color="auto"/>
            </w:tcBorders>
            <w:vAlign w:val="center"/>
            <w:hideMark/>
          </w:tcPr>
          <w:p w14:paraId="7E75EF2A" w14:textId="77777777" w:rsidR="00DB2395" w:rsidRPr="0012403C" w:rsidRDefault="00DB2395" w:rsidP="00CC66F1">
            <w:pPr>
              <w:jc w:val="center"/>
              <w:rPr>
                <w:rFonts w:cstheme="minorHAnsi"/>
              </w:rPr>
            </w:pPr>
            <w:r w:rsidRPr="0012403C">
              <w:rPr>
                <w:rFonts w:cstheme="minorHAnsi"/>
                <w:b/>
                <w:bCs/>
              </w:rPr>
              <w:t>ED</w:t>
            </w:r>
          </w:p>
        </w:tc>
        <w:tc>
          <w:tcPr>
            <w:tcW w:w="407" w:type="pct"/>
            <w:tcBorders>
              <w:top w:val="outset" w:sz="6" w:space="0" w:color="auto"/>
              <w:left w:val="outset" w:sz="6" w:space="0" w:color="auto"/>
              <w:bottom w:val="outset" w:sz="6" w:space="0" w:color="auto"/>
              <w:right w:val="outset" w:sz="6" w:space="0" w:color="auto"/>
            </w:tcBorders>
            <w:vAlign w:val="center"/>
            <w:hideMark/>
          </w:tcPr>
          <w:p w14:paraId="0D6511E0" w14:textId="77777777" w:rsidR="00DB2395" w:rsidRPr="0012403C" w:rsidRDefault="00DB2395" w:rsidP="00CC66F1">
            <w:pPr>
              <w:jc w:val="center"/>
              <w:rPr>
                <w:rFonts w:cstheme="minorHAnsi"/>
              </w:rPr>
            </w:pPr>
            <w:r w:rsidRPr="0012403C">
              <w:rPr>
                <w:rFonts w:cstheme="minorHAnsi"/>
                <w:b/>
                <w:bCs/>
              </w:rPr>
              <w:t>YEAR</w:t>
            </w:r>
          </w:p>
        </w:tc>
        <w:tc>
          <w:tcPr>
            <w:tcW w:w="673" w:type="pct"/>
            <w:tcBorders>
              <w:top w:val="outset" w:sz="6" w:space="0" w:color="auto"/>
              <w:left w:val="outset" w:sz="6" w:space="0" w:color="auto"/>
              <w:bottom w:val="outset" w:sz="6" w:space="0" w:color="auto"/>
              <w:right w:val="outset" w:sz="6" w:space="0" w:color="auto"/>
            </w:tcBorders>
            <w:vAlign w:val="center"/>
            <w:hideMark/>
          </w:tcPr>
          <w:p w14:paraId="796B7C56" w14:textId="77777777" w:rsidR="00DB2395" w:rsidRPr="0012403C" w:rsidRDefault="00DB2395" w:rsidP="00CC66F1">
            <w:pPr>
              <w:jc w:val="center"/>
              <w:rPr>
                <w:rFonts w:cstheme="minorHAnsi"/>
              </w:rPr>
            </w:pPr>
            <w:r w:rsidRPr="0012403C">
              <w:rPr>
                <w:rFonts w:cstheme="minorHAnsi"/>
                <w:b/>
                <w:bCs/>
              </w:rPr>
              <w:t>PUBLISHER</w:t>
            </w:r>
          </w:p>
        </w:tc>
        <w:tc>
          <w:tcPr>
            <w:tcW w:w="994" w:type="pct"/>
            <w:tcBorders>
              <w:top w:val="outset" w:sz="6" w:space="0" w:color="auto"/>
              <w:left w:val="outset" w:sz="6" w:space="0" w:color="auto"/>
              <w:bottom w:val="outset" w:sz="6" w:space="0" w:color="auto"/>
              <w:right w:val="outset" w:sz="6" w:space="0" w:color="auto"/>
            </w:tcBorders>
            <w:vAlign w:val="center"/>
            <w:hideMark/>
          </w:tcPr>
          <w:p w14:paraId="2B8DF7C3" w14:textId="77777777" w:rsidR="00DB2395" w:rsidRPr="0012403C" w:rsidRDefault="00DB2395" w:rsidP="00CC66F1">
            <w:pPr>
              <w:jc w:val="center"/>
              <w:rPr>
                <w:rFonts w:cstheme="minorHAnsi"/>
              </w:rPr>
            </w:pPr>
            <w:r w:rsidRPr="0012403C">
              <w:rPr>
                <w:rFonts w:cstheme="minorHAnsi"/>
                <w:b/>
                <w:bCs/>
              </w:rPr>
              <w:t>ISBN#</w:t>
            </w:r>
          </w:p>
        </w:tc>
      </w:tr>
      <w:tr w:rsidR="00DB2395" w:rsidRPr="00810FE2" w14:paraId="3B12503A" w14:textId="77777777" w:rsidTr="006051B1">
        <w:trPr>
          <w:trHeight w:val="388"/>
          <w:tblCellSpacing w:w="15" w:type="dxa"/>
          <w:jc w:val="center"/>
        </w:trPr>
        <w:tc>
          <w:tcPr>
            <w:tcW w:w="1616" w:type="pct"/>
            <w:tcBorders>
              <w:top w:val="outset" w:sz="6" w:space="0" w:color="auto"/>
              <w:left w:val="outset" w:sz="6" w:space="0" w:color="auto"/>
              <w:bottom w:val="outset" w:sz="6" w:space="0" w:color="auto"/>
              <w:right w:val="outset" w:sz="6" w:space="0" w:color="auto"/>
            </w:tcBorders>
            <w:vAlign w:val="center"/>
            <w:hideMark/>
          </w:tcPr>
          <w:p w14:paraId="02A860FE" w14:textId="77777777" w:rsidR="00DB2395" w:rsidRPr="0012403C" w:rsidRDefault="00DB2395" w:rsidP="00CC66F1">
            <w:pPr>
              <w:rPr>
                <w:rFonts w:cstheme="minorHAnsi"/>
              </w:rPr>
            </w:pPr>
            <w:r w:rsidRPr="0012403C">
              <w:rPr>
                <w:rFonts w:cstheme="minorHAnsi"/>
                <w:u w:val="single"/>
              </w:rPr>
              <w:t xml:space="preserve">Learning Web Design </w:t>
            </w:r>
          </w:p>
        </w:tc>
        <w:tc>
          <w:tcPr>
            <w:tcW w:w="779" w:type="pct"/>
            <w:tcBorders>
              <w:top w:val="outset" w:sz="6" w:space="0" w:color="auto"/>
              <w:left w:val="outset" w:sz="6" w:space="0" w:color="auto"/>
              <w:bottom w:val="outset" w:sz="6" w:space="0" w:color="auto"/>
              <w:right w:val="outset" w:sz="6" w:space="0" w:color="auto"/>
            </w:tcBorders>
            <w:vAlign w:val="center"/>
            <w:hideMark/>
          </w:tcPr>
          <w:p w14:paraId="109D931F" w14:textId="77777777" w:rsidR="00DB2395" w:rsidRPr="0012403C" w:rsidRDefault="00DB2395" w:rsidP="00CC66F1">
            <w:pPr>
              <w:jc w:val="center"/>
              <w:rPr>
                <w:rFonts w:cstheme="minorHAnsi"/>
              </w:rPr>
            </w:pPr>
            <w:r w:rsidRPr="0012403C">
              <w:rPr>
                <w:rFonts w:cstheme="minorHAnsi"/>
              </w:rPr>
              <w:t>Robbins</w:t>
            </w:r>
          </w:p>
        </w:tc>
        <w:tc>
          <w:tcPr>
            <w:tcW w:w="408" w:type="pct"/>
            <w:tcBorders>
              <w:top w:val="outset" w:sz="6" w:space="0" w:color="auto"/>
              <w:left w:val="outset" w:sz="6" w:space="0" w:color="auto"/>
              <w:bottom w:val="outset" w:sz="6" w:space="0" w:color="auto"/>
              <w:right w:val="outset" w:sz="6" w:space="0" w:color="auto"/>
            </w:tcBorders>
            <w:vAlign w:val="center"/>
            <w:hideMark/>
          </w:tcPr>
          <w:p w14:paraId="0821B983" w14:textId="77777777" w:rsidR="00DB2395" w:rsidRPr="0012403C" w:rsidRDefault="00DB2395" w:rsidP="00CC66F1">
            <w:pPr>
              <w:jc w:val="center"/>
              <w:rPr>
                <w:rFonts w:cstheme="minorHAnsi"/>
              </w:rPr>
            </w:pPr>
            <w:r w:rsidRPr="0012403C">
              <w:rPr>
                <w:rFonts w:cstheme="minorHAnsi"/>
              </w:rPr>
              <w:t>5th</w:t>
            </w:r>
          </w:p>
        </w:tc>
        <w:tc>
          <w:tcPr>
            <w:tcW w:w="407" w:type="pct"/>
            <w:tcBorders>
              <w:top w:val="outset" w:sz="6" w:space="0" w:color="auto"/>
              <w:left w:val="outset" w:sz="6" w:space="0" w:color="auto"/>
              <w:bottom w:val="outset" w:sz="6" w:space="0" w:color="auto"/>
              <w:right w:val="outset" w:sz="6" w:space="0" w:color="auto"/>
            </w:tcBorders>
            <w:vAlign w:val="center"/>
            <w:hideMark/>
          </w:tcPr>
          <w:p w14:paraId="10D67F17" w14:textId="77777777" w:rsidR="00DB2395" w:rsidRPr="0012403C" w:rsidRDefault="00DB2395" w:rsidP="00CC66F1">
            <w:pPr>
              <w:jc w:val="center"/>
              <w:rPr>
                <w:rFonts w:cstheme="minorHAnsi"/>
              </w:rPr>
            </w:pPr>
            <w:r w:rsidRPr="0012403C">
              <w:rPr>
                <w:rFonts w:cstheme="minorHAnsi"/>
              </w:rPr>
              <w:t>2018</w:t>
            </w:r>
          </w:p>
        </w:tc>
        <w:tc>
          <w:tcPr>
            <w:tcW w:w="673" w:type="pct"/>
            <w:tcBorders>
              <w:top w:val="outset" w:sz="6" w:space="0" w:color="auto"/>
              <w:left w:val="outset" w:sz="6" w:space="0" w:color="auto"/>
              <w:bottom w:val="outset" w:sz="6" w:space="0" w:color="auto"/>
              <w:right w:val="outset" w:sz="6" w:space="0" w:color="auto"/>
            </w:tcBorders>
            <w:vAlign w:val="center"/>
            <w:hideMark/>
          </w:tcPr>
          <w:p w14:paraId="0FD662CC" w14:textId="77777777" w:rsidR="00DB2395" w:rsidRPr="0012403C" w:rsidRDefault="00DB2395" w:rsidP="00CC66F1">
            <w:pPr>
              <w:jc w:val="center"/>
              <w:rPr>
                <w:rFonts w:cstheme="minorHAnsi"/>
              </w:rPr>
            </w:pPr>
            <w:r w:rsidRPr="0012403C">
              <w:rPr>
                <w:rFonts w:cstheme="minorHAnsi"/>
              </w:rPr>
              <w:t xml:space="preserve">Ingram  </w:t>
            </w:r>
          </w:p>
        </w:tc>
        <w:tc>
          <w:tcPr>
            <w:tcW w:w="994" w:type="pct"/>
            <w:tcBorders>
              <w:top w:val="outset" w:sz="6" w:space="0" w:color="auto"/>
              <w:left w:val="outset" w:sz="6" w:space="0" w:color="auto"/>
              <w:bottom w:val="outset" w:sz="6" w:space="0" w:color="auto"/>
              <w:right w:val="outset" w:sz="6" w:space="0" w:color="auto"/>
            </w:tcBorders>
            <w:vAlign w:val="center"/>
            <w:hideMark/>
          </w:tcPr>
          <w:p w14:paraId="2E98E83E" w14:textId="77777777" w:rsidR="00DB2395" w:rsidRPr="0012403C" w:rsidRDefault="00DB2395" w:rsidP="00CC66F1">
            <w:pPr>
              <w:jc w:val="center"/>
              <w:rPr>
                <w:rFonts w:cstheme="minorHAnsi"/>
              </w:rPr>
            </w:pPr>
            <w:r w:rsidRPr="0012403C">
              <w:rPr>
                <w:rFonts w:cstheme="minorHAnsi"/>
              </w:rPr>
              <w:t>9781-49196-0202</w:t>
            </w:r>
          </w:p>
        </w:tc>
      </w:tr>
    </w:tbl>
    <w:p w14:paraId="489C9E05" w14:textId="77777777" w:rsidR="00DB2395" w:rsidRDefault="00DB2395" w:rsidP="00DB2395">
      <w:pPr>
        <w:rPr>
          <w:b/>
          <w:color w:val="FF0000"/>
        </w:rPr>
      </w:pPr>
      <w:r w:rsidRPr="00EB4AF0">
        <w:rPr>
          <w:b/>
          <w:color w:val="FF0000"/>
        </w:rPr>
        <w:t xml:space="preserve">         Chapters </w:t>
      </w:r>
      <w:r>
        <w:rPr>
          <w:b/>
          <w:color w:val="FF0000"/>
        </w:rPr>
        <w:t>1,  3,  9-10,  16-17,  19,  21-25</w:t>
      </w:r>
    </w:p>
    <w:p w14:paraId="3B66F8FD" w14:textId="77777777" w:rsidR="008E0181" w:rsidRDefault="008E0181" w:rsidP="00392867">
      <w:pPr>
        <w:spacing w:after="200"/>
        <w:rPr>
          <w:i/>
          <w:iCs/>
          <w:sz w:val="20"/>
          <w:szCs w:val="20"/>
        </w:rPr>
      </w:pPr>
    </w:p>
    <w:p w14:paraId="786ACD36" w14:textId="77777777" w:rsidR="00392867" w:rsidRPr="00CB0158" w:rsidRDefault="00585A35"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344F7F83" w14:textId="77777777" w:rsidR="00E624B9" w:rsidRPr="00E624B9" w:rsidRDefault="00E624B9" w:rsidP="000C2431">
      <w:pPr>
        <w:pStyle w:val="SyllabiBasic"/>
        <w:rPr>
          <w:b/>
          <w:vanish/>
          <w:specVanish/>
        </w:rPr>
      </w:pPr>
      <w:permStart w:id="747663545" w:edGrp="everyone"/>
      <w:r w:rsidRPr="00E624B9">
        <w:rPr>
          <w:b/>
        </w:rPr>
        <w:t>Optional Materials</w:t>
      </w:r>
    </w:p>
    <w:p w14:paraId="68DB97D5" w14:textId="4382FDF5" w:rsidR="00E624B9" w:rsidRDefault="00E624B9" w:rsidP="000C2431">
      <w:pPr>
        <w:rPr>
          <w:rFonts w:ascii="Calibri" w:eastAsia="Times New Roman" w:hAnsi="Calibri"/>
          <w:sz w:val="24"/>
          <w:szCs w:val="24"/>
        </w:rPr>
      </w:pPr>
      <w:r w:rsidRPr="00E624B9">
        <w:rPr>
          <w:b/>
        </w:rPr>
        <w:t>:</w:t>
      </w:r>
      <w:r>
        <w:rPr>
          <w:b/>
        </w:rPr>
        <w:t xml:space="preserve"> </w:t>
      </w:r>
      <w:r w:rsidR="001D5918">
        <w:rPr>
          <w:b/>
        </w:rPr>
        <w:t>None</w:t>
      </w:r>
    </w:p>
    <w:permEnd w:id="747663545"/>
    <w:p w14:paraId="4B5CBF03" w14:textId="77777777" w:rsidR="00CB0158" w:rsidRDefault="00CB0158" w:rsidP="000C2431">
      <w:pPr>
        <w:pStyle w:val="SyllabiBasic"/>
        <w:rPr>
          <w:b/>
        </w:rPr>
      </w:pPr>
    </w:p>
    <w:p w14:paraId="4018C0DD" w14:textId="77777777" w:rsidR="00E624B9" w:rsidRPr="00A24A3B" w:rsidRDefault="00E624B9" w:rsidP="000C2431">
      <w:pPr>
        <w:pStyle w:val="SyllabiBasic"/>
        <w:rPr>
          <w:b/>
          <w:vanish/>
          <w:specVanish/>
        </w:rPr>
      </w:pPr>
      <w:r w:rsidRPr="00A24A3B">
        <w:rPr>
          <w:b/>
        </w:rPr>
        <w:lastRenderedPageBreak/>
        <w:t>Course Outcome Competencies</w:t>
      </w:r>
    </w:p>
    <w:p w14:paraId="10ABB1E9" w14:textId="77777777" w:rsidR="0024508F" w:rsidRDefault="00E624B9" w:rsidP="00A67B54">
      <w:pPr>
        <w:spacing w:after="0"/>
        <w:rPr>
          <w:b/>
        </w:rPr>
      </w:pPr>
      <w:r w:rsidRPr="00A24A3B">
        <w:rPr>
          <w:b/>
        </w:rPr>
        <w:t xml:space="preserve">: </w:t>
      </w:r>
    </w:p>
    <w:p w14:paraId="25D4E008" w14:textId="77777777" w:rsidR="00DB2395" w:rsidRPr="002A67A4" w:rsidRDefault="00DB2395" w:rsidP="00DB2395">
      <w:pPr>
        <w:widowControl w:val="0"/>
        <w:numPr>
          <w:ilvl w:val="0"/>
          <w:numId w:val="10"/>
        </w:numPr>
        <w:spacing w:after="0"/>
        <w:contextualSpacing w:val="0"/>
        <w:rPr>
          <w:rFonts w:cstheme="minorHAnsi"/>
        </w:rPr>
      </w:pPr>
      <w:r w:rsidRPr="002A67A4">
        <w:rPr>
          <w:rFonts w:cstheme="minorHAnsi"/>
        </w:rPr>
        <w:t>Understand the Web as it relates to both Web-only and traditional business.</w:t>
      </w:r>
    </w:p>
    <w:p w14:paraId="72A36912" w14:textId="77777777" w:rsidR="00DB2395" w:rsidRPr="002A67A4" w:rsidRDefault="00DB2395" w:rsidP="00DB2395">
      <w:pPr>
        <w:widowControl w:val="0"/>
        <w:numPr>
          <w:ilvl w:val="0"/>
          <w:numId w:val="10"/>
        </w:numPr>
        <w:spacing w:after="0"/>
        <w:contextualSpacing w:val="0"/>
        <w:rPr>
          <w:rFonts w:cstheme="minorHAnsi"/>
        </w:rPr>
      </w:pPr>
      <w:r w:rsidRPr="002A67A4">
        <w:rPr>
          <w:rFonts w:cstheme="minorHAnsi"/>
        </w:rPr>
        <w:t>Be able to outline functional navigation of a Web site for efficient organization of its content</w:t>
      </w:r>
    </w:p>
    <w:p w14:paraId="0202D366" w14:textId="77777777" w:rsidR="00DB2395" w:rsidRPr="002A67A4" w:rsidRDefault="00DB2395" w:rsidP="00DB2395">
      <w:pPr>
        <w:widowControl w:val="0"/>
        <w:numPr>
          <w:ilvl w:val="0"/>
          <w:numId w:val="10"/>
        </w:numPr>
        <w:spacing w:after="0"/>
        <w:contextualSpacing w:val="0"/>
        <w:rPr>
          <w:rFonts w:cstheme="minorHAnsi"/>
        </w:rPr>
      </w:pPr>
      <w:r w:rsidRPr="002A67A4">
        <w:rPr>
          <w:rFonts w:cstheme="minorHAnsi"/>
        </w:rPr>
        <w:t>Be able to create a Web site maximizing the use of available resources.</w:t>
      </w:r>
    </w:p>
    <w:p w14:paraId="4174AD45" w14:textId="77777777" w:rsidR="00DB2395" w:rsidRPr="00D11801" w:rsidRDefault="00DB2395" w:rsidP="00DB2395">
      <w:pPr>
        <w:widowControl w:val="0"/>
        <w:numPr>
          <w:ilvl w:val="0"/>
          <w:numId w:val="10"/>
        </w:numPr>
        <w:spacing w:after="0"/>
        <w:contextualSpacing w:val="0"/>
        <w:rPr>
          <w:rFonts w:cstheme="minorHAnsi"/>
        </w:rPr>
      </w:pPr>
      <w:r w:rsidRPr="002A67A4">
        <w:rPr>
          <w:rFonts w:cstheme="minorHAnsi"/>
        </w:rPr>
        <w:t xml:space="preserve">Be able to maintain currency and relevance of a Web site. </w:t>
      </w:r>
    </w:p>
    <w:p w14:paraId="34281945" w14:textId="77777777" w:rsidR="007D5A2A" w:rsidRDefault="007D5A2A" w:rsidP="000C2431">
      <w:pPr>
        <w:pStyle w:val="SyllabiHeading"/>
        <w:rPr>
          <w:b/>
        </w:rPr>
      </w:pPr>
      <w:r w:rsidRPr="007D5A2A">
        <w:rPr>
          <w:b/>
        </w:rPr>
        <w:t>Attendance Requirements</w:t>
      </w:r>
    </w:p>
    <w:p w14:paraId="463EEA8E" w14:textId="77777777" w:rsidR="0029114E" w:rsidRDefault="007D5A2A" w:rsidP="000C2431">
      <w:pPr>
        <w:rPr>
          <w:u w:val="single"/>
        </w:rPr>
      </w:pPr>
      <w:permStart w:id="1521243794" w:edGrp="everyone"/>
      <w:r w:rsidRPr="007D5A2A">
        <w:rPr>
          <w:u w:val="single"/>
        </w:rPr>
        <w:t xml:space="preserve">WBUonline </w:t>
      </w:r>
    </w:p>
    <w:p w14:paraId="76B911F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21243794"/>
    </w:p>
    <w:p w14:paraId="34F31C67" w14:textId="77777777" w:rsidR="00182992" w:rsidRDefault="007D5A2A" w:rsidP="000C2431">
      <w:pPr>
        <w:pStyle w:val="SyllabiHeading"/>
        <w:rPr>
          <w:b/>
        </w:rPr>
      </w:pPr>
      <w:r w:rsidRPr="007D5A2A">
        <w:rPr>
          <w:b/>
        </w:rPr>
        <w:t>University Policies</w:t>
      </w:r>
    </w:p>
    <w:p w14:paraId="6D957601"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9DCF55C" w14:textId="77777777" w:rsidR="00392867" w:rsidRDefault="00392867" w:rsidP="00392867">
      <w:pPr>
        <w:spacing w:after="200"/>
      </w:pPr>
      <w:r w:rsidRPr="0039378D">
        <w:rPr>
          <w:b/>
        </w:rPr>
        <w:t>:</w:t>
      </w:r>
    </w:p>
    <w:p w14:paraId="4CBD7A9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C1537EB" w14:textId="77777777" w:rsidR="00783E12" w:rsidRDefault="00783E12" w:rsidP="00392867">
      <w:pPr>
        <w:spacing w:after="200"/>
      </w:pPr>
    </w:p>
    <w:p w14:paraId="750F0145" w14:textId="145DB8B2"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994869177" w:edGrp="everyone"/>
    </w:p>
    <w:bookmarkEnd w:id="2"/>
    <w:p w14:paraId="42F42DFC" w14:textId="77777777" w:rsidR="00AD3F8B" w:rsidRPr="00AD3F8B" w:rsidRDefault="00AD3F8B" w:rsidP="00AC1F0E">
      <w:pPr>
        <w:pStyle w:val="ListParagraph"/>
        <w:widowControl w:val="0"/>
        <w:numPr>
          <w:ilvl w:val="0"/>
          <w:numId w:val="9"/>
        </w:numPr>
        <w:tabs>
          <w:tab w:val="left" w:pos="919"/>
        </w:tabs>
        <w:autoSpaceDE w:val="0"/>
        <w:autoSpaceDN w:val="0"/>
        <w:spacing w:line="252" w:lineRule="exact"/>
        <w:rPr>
          <w:b/>
        </w:rPr>
      </w:pPr>
      <w:r w:rsidRPr="00AD3F8B">
        <w:rPr>
          <w:b/>
        </w:rPr>
        <w:t>Generative AI tools usage encouraged and may be actively assigned in coursework.</w:t>
      </w:r>
    </w:p>
    <w:p w14:paraId="2C94E4C7" w14:textId="77777777" w:rsidR="00AD3F8B" w:rsidRDefault="00AD3F8B" w:rsidP="00AC1F0E">
      <w:pPr>
        <w:pStyle w:val="ListParagraph"/>
        <w:widowControl w:val="0"/>
        <w:numPr>
          <w:ilvl w:val="1"/>
          <w:numId w:val="9"/>
        </w:numPr>
        <w:tabs>
          <w:tab w:val="left" w:pos="919"/>
        </w:tabs>
        <w:autoSpaceDE w:val="0"/>
        <w:autoSpaceDN w:val="0"/>
        <w:spacing w:line="252" w:lineRule="exact"/>
      </w:pPr>
      <w:r>
        <w:t>Use of generative AI tools is actively encouraged and incorporated in to specific assignments for this course.</w:t>
      </w:r>
    </w:p>
    <w:p w14:paraId="67198407" w14:textId="77777777" w:rsidR="00AD3F8B" w:rsidRDefault="00AD3F8B" w:rsidP="00AC1F0E">
      <w:pPr>
        <w:pStyle w:val="ListParagraph"/>
        <w:widowControl w:val="0"/>
        <w:numPr>
          <w:ilvl w:val="1"/>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58EAE34C" w14:textId="77777777" w:rsidR="00AD3F8B" w:rsidRDefault="00AD3F8B" w:rsidP="00AC1F0E">
      <w:pPr>
        <w:pStyle w:val="ListParagraph"/>
        <w:widowControl w:val="0"/>
        <w:numPr>
          <w:ilvl w:val="1"/>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461EC3E2" w14:textId="77777777" w:rsidR="00AD3F8B" w:rsidRDefault="00AD3F8B" w:rsidP="00AC1F0E">
      <w:pPr>
        <w:pStyle w:val="ListParagraph"/>
        <w:widowControl w:val="0"/>
        <w:numPr>
          <w:ilvl w:val="1"/>
          <w:numId w:val="9"/>
        </w:numPr>
        <w:tabs>
          <w:tab w:val="left" w:pos="919"/>
        </w:tabs>
        <w:autoSpaceDE w:val="0"/>
        <w:autoSpaceDN w:val="0"/>
        <w:spacing w:line="252" w:lineRule="exact"/>
      </w:pPr>
      <w:r>
        <w:t>Specific parameters for generative AI usage provided by the instructor.</w:t>
      </w:r>
    </w:p>
    <w:p w14:paraId="254D96CF" w14:textId="77777777" w:rsidR="00AD3F8B" w:rsidRDefault="00AD3F8B" w:rsidP="00AC1F0E">
      <w:pPr>
        <w:pStyle w:val="ListParagraph"/>
        <w:widowControl w:val="0"/>
        <w:numPr>
          <w:ilvl w:val="1"/>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994869177"/>
    <w:p w14:paraId="2C9F57A5" w14:textId="77777777" w:rsidR="004066A3" w:rsidRPr="0039378D" w:rsidRDefault="004066A3" w:rsidP="004066A3">
      <w:pPr>
        <w:spacing w:after="0"/>
      </w:pPr>
    </w:p>
    <w:p w14:paraId="77F2239D"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F4D339A" w14:textId="77777777" w:rsidR="004066A3" w:rsidRPr="0039378D" w:rsidRDefault="004066A3" w:rsidP="004066A3">
      <w:pPr>
        <w:spacing w:after="0"/>
      </w:pPr>
      <w:r w:rsidRPr="0039378D">
        <w:rPr>
          <w:rFonts w:ascii="Calibri" w:hAnsi="Calibri"/>
        </w:rPr>
        <w:t xml:space="preserve"> </w:t>
      </w:r>
    </w:p>
    <w:p w14:paraId="6FC14E45" w14:textId="77777777" w:rsidR="005042F5" w:rsidRDefault="005042F5" w:rsidP="000C2431">
      <w:pPr>
        <w:pStyle w:val="SyllabiHeading"/>
        <w:rPr>
          <w:b/>
        </w:rPr>
      </w:pPr>
      <w:bookmarkStart w:id="4" w:name="_Hlk158377611"/>
      <w:r w:rsidRPr="005042F5">
        <w:rPr>
          <w:b/>
        </w:rPr>
        <w:t>Course Requirements and Grading Criteria</w:t>
      </w:r>
    </w:p>
    <w:p w14:paraId="5D9CE2BA" w14:textId="77777777" w:rsidR="00AC1F0E" w:rsidRPr="005D112D" w:rsidRDefault="00AC1F0E" w:rsidP="00AC1F0E">
      <w:pPr>
        <w:spacing w:after="0"/>
        <w:ind w:left="360"/>
        <w:rPr>
          <w:rFonts w:cstheme="minorHAnsi"/>
          <w:spacing w:val="-3"/>
        </w:rPr>
      </w:pPr>
      <w:permStart w:id="261575001" w:edGrp="everyone"/>
      <w:r w:rsidRPr="005D112D">
        <w:rPr>
          <w:rFonts w:cstheme="minorHAnsi"/>
          <w:spacing w:val="-3"/>
        </w:rPr>
        <w:t>Coding Assignments</w:t>
      </w:r>
    </w:p>
    <w:p w14:paraId="66B2DA73" w14:textId="77777777" w:rsidR="00AC1F0E" w:rsidRPr="005D112D" w:rsidRDefault="00AC1F0E" w:rsidP="00AC1F0E">
      <w:pPr>
        <w:numPr>
          <w:ilvl w:val="0"/>
          <w:numId w:val="11"/>
        </w:numPr>
        <w:autoSpaceDE w:val="0"/>
        <w:autoSpaceDN w:val="0"/>
        <w:adjustRightInd w:val="0"/>
        <w:spacing w:after="0"/>
        <w:ind w:left="1080"/>
        <w:contextualSpacing w:val="0"/>
        <w:rPr>
          <w:rFonts w:cstheme="minorHAnsi"/>
          <w:spacing w:val="-3"/>
        </w:rPr>
      </w:pPr>
      <w:r w:rsidRPr="005D112D">
        <w:rPr>
          <w:rFonts w:cstheme="minorHAnsi"/>
          <w:spacing w:val="-3"/>
        </w:rPr>
        <w:t>Due by midnight</w:t>
      </w:r>
      <w:r>
        <w:rPr>
          <w:rFonts w:cstheme="minorHAnsi"/>
          <w:spacing w:val="-3"/>
        </w:rPr>
        <w:t xml:space="preserve"> on</w:t>
      </w:r>
      <w:r w:rsidRPr="005D112D">
        <w:rPr>
          <w:rFonts w:cstheme="minorHAnsi"/>
          <w:spacing w:val="-3"/>
        </w:rPr>
        <w:t xml:space="preserve"> Sunday night, at the end of the week they are assigned </w:t>
      </w:r>
    </w:p>
    <w:p w14:paraId="767368A8" w14:textId="77777777" w:rsidR="00AC1F0E" w:rsidRPr="005D112D" w:rsidRDefault="00AC1F0E" w:rsidP="00AC1F0E">
      <w:pPr>
        <w:numPr>
          <w:ilvl w:val="0"/>
          <w:numId w:val="11"/>
        </w:numPr>
        <w:autoSpaceDE w:val="0"/>
        <w:autoSpaceDN w:val="0"/>
        <w:adjustRightInd w:val="0"/>
        <w:spacing w:after="0"/>
        <w:ind w:left="1080"/>
        <w:contextualSpacing w:val="0"/>
        <w:rPr>
          <w:rFonts w:cstheme="minorHAnsi"/>
          <w:spacing w:val="-3"/>
        </w:rPr>
      </w:pPr>
      <w:r w:rsidRPr="005D112D">
        <w:rPr>
          <w:rFonts w:cstheme="minorHAnsi"/>
          <w:spacing w:val="-3"/>
        </w:rPr>
        <w:t>Late assignments are penalized 10 points per day. After ten days, a zero is recorded and the work may not be made up unless the student made prior arrangement</w:t>
      </w:r>
      <w:r>
        <w:rPr>
          <w:rFonts w:cstheme="minorHAnsi"/>
          <w:spacing w:val="-3"/>
        </w:rPr>
        <w:t>s</w:t>
      </w:r>
      <w:r w:rsidRPr="005D112D">
        <w:rPr>
          <w:rFonts w:cstheme="minorHAnsi"/>
          <w:spacing w:val="-3"/>
        </w:rPr>
        <w:t xml:space="preserve"> with the instructor.</w:t>
      </w:r>
    </w:p>
    <w:p w14:paraId="4482F10A" w14:textId="77777777" w:rsidR="00AC1F0E" w:rsidRPr="005D112D" w:rsidRDefault="00AC1F0E" w:rsidP="00AC1F0E">
      <w:pPr>
        <w:numPr>
          <w:ilvl w:val="0"/>
          <w:numId w:val="11"/>
        </w:numPr>
        <w:autoSpaceDE w:val="0"/>
        <w:autoSpaceDN w:val="0"/>
        <w:adjustRightInd w:val="0"/>
        <w:spacing w:after="0"/>
        <w:ind w:left="1080"/>
        <w:contextualSpacing w:val="0"/>
        <w:rPr>
          <w:rFonts w:cstheme="minorHAnsi"/>
          <w:spacing w:val="-3"/>
        </w:rPr>
      </w:pPr>
      <w:r w:rsidRPr="005D112D">
        <w:rPr>
          <w:rFonts w:cstheme="minorHAnsi"/>
          <w:spacing w:val="-3"/>
        </w:rPr>
        <w:t>The average of all coding grades will make up 30% of the total term grade.</w:t>
      </w:r>
    </w:p>
    <w:p w14:paraId="6E65D7C9" w14:textId="77777777" w:rsidR="00AC1F0E" w:rsidRPr="005D112D" w:rsidRDefault="00AC1F0E" w:rsidP="00AC1F0E">
      <w:pPr>
        <w:spacing w:after="0"/>
        <w:ind w:left="360"/>
        <w:rPr>
          <w:rFonts w:cstheme="minorHAnsi"/>
          <w:spacing w:val="-3"/>
        </w:rPr>
      </w:pPr>
      <w:r w:rsidRPr="005D112D">
        <w:rPr>
          <w:rFonts w:cstheme="minorHAnsi"/>
          <w:spacing w:val="-3"/>
        </w:rPr>
        <w:t>Quizzes</w:t>
      </w:r>
    </w:p>
    <w:p w14:paraId="54141AFA" w14:textId="77777777" w:rsidR="00AC1F0E" w:rsidRDefault="00AC1F0E" w:rsidP="00AC1F0E">
      <w:pPr>
        <w:pStyle w:val="ListParagraph"/>
        <w:numPr>
          <w:ilvl w:val="0"/>
          <w:numId w:val="13"/>
        </w:numPr>
        <w:autoSpaceDE w:val="0"/>
        <w:autoSpaceDN w:val="0"/>
        <w:adjustRightInd w:val="0"/>
        <w:contextualSpacing/>
        <w:rPr>
          <w:rFonts w:cstheme="minorHAnsi"/>
          <w:spacing w:val="-3"/>
        </w:rPr>
      </w:pPr>
      <w:r>
        <w:rPr>
          <w:rFonts w:cstheme="minorHAnsi"/>
          <w:spacing w:val="-3"/>
        </w:rPr>
        <w:t xml:space="preserve">Six weekly </w:t>
      </w:r>
      <w:r w:rsidRPr="005D112D">
        <w:rPr>
          <w:rFonts w:cstheme="minorHAnsi"/>
          <w:spacing w:val="-3"/>
        </w:rPr>
        <w:t xml:space="preserve">quizzes </w:t>
      </w:r>
      <w:r>
        <w:rPr>
          <w:rFonts w:cstheme="minorHAnsi"/>
          <w:spacing w:val="-3"/>
        </w:rPr>
        <w:t>(excluding weeks 4, and 8)</w:t>
      </w:r>
    </w:p>
    <w:p w14:paraId="225BC476" w14:textId="77777777" w:rsidR="00AC1F0E" w:rsidRPr="005D112D" w:rsidRDefault="00AC1F0E" w:rsidP="00AC1F0E">
      <w:pPr>
        <w:pStyle w:val="ListParagraph"/>
        <w:numPr>
          <w:ilvl w:val="0"/>
          <w:numId w:val="13"/>
        </w:numPr>
        <w:autoSpaceDE w:val="0"/>
        <w:autoSpaceDN w:val="0"/>
        <w:adjustRightInd w:val="0"/>
        <w:contextualSpacing/>
        <w:rPr>
          <w:rFonts w:cstheme="minorHAnsi"/>
          <w:spacing w:val="-3"/>
        </w:rPr>
      </w:pPr>
      <w:r>
        <w:rPr>
          <w:rFonts w:cstheme="minorHAnsi"/>
          <w:spacing w:val="-3"/>
        </w:rPr>
        <w:t xml:space="preserve">The first attempt at each quiz </w:t>
      </w:r>
      <w:r w:rsidRPr="005D112D">
        <w:rPr>
          <w:rFonts w:cstheme="minorHAnsi"/>
          <w:spacing w:val="-3"/>
        </w:rPr>
        <w:t xml:space="preserve">must be </w:t>
      </w:r>
      <w:r>
        <w:rPr>
          <w:rFonts w:cstheme="minorHAnsi"/>
          <w:spacing w:val="-3"/>
        </w:rPr>
        <w:t xml:space="preserve">made </w:t>
      </w:r>
      <w:r w:rsidRPr="005D112D">
        <w:rPr>
          <w:rFonts w:cstheme="minorHAnsi"/>
          <w:spacing w:val="-3"/>
        </w:rPr>
        <w:t xml:space="preserve">during the week </w:t>
      </w:r>
      <w:r>
        <w:rPr>
          <w:rFonts w:cstheme="minorHAnsi"/>
          <w:spacing w:val="-3"/>
        </w:rPr>
        <w:t xml:space="preserve">it is </w:t>
      </w:r>
      <w:r w:rsidRPr="005D112D">
        <w:rPr>
          <w:rFonts w:cstheme="minorHAnsi"/>
          <w:spacing w:val="-3"/>
        </w:rPr>
        <w:t>assigned.</w:t>
      </w:r>
    </w:p>
    <w:p w14:paraId="358C9BF7" w14:textId="77777777" w:rsidR="00AC1F0E" w:rsidRPr="005D112D" w:rsidRDefault="00AC1F0E" w:rsidP="00AC1F0E">
      <w:pPr>
        <w:pStyle w:val="ListParagraph"/>
        <w:numPr>
          <w:ilvl w:val="0"/>
          <w:numId w:val="13"/>
        </w:numPr>
        <w:autoSpaceDE w:val="0"/>
        <w:autoSpaceDN w:val="0"/>
        <w:adjustRightInd w:val="0"/>
        <w:contextualSpacing/>
        <w:rPr>
          <w:rFonts w:cstheme="minorHAnsi"/>
          <w:spacing w:val="-3"/>
        </w:rPr>
      </w:pPr>
      <w:r w:rsidRPr="005D112D">
        <w:rPr>
          <w:rFonts w:cstheme="minorHAnsi"/>
          <w:spacing w:val="-3"/>
        </w:rPr>
        <w:t>Quizzes may be retaken beyond the week they are assigned to reinforce learning</w:t>
      </w:r>
      <w:r>
        <w:rPr>
          <w:rFonts w:cstheme="minorHAnsi"/>
          <w:spacing w:val="-3"/>
        </w:rPr>
        <w:t>. T</w:t>
      </w:r>
      <w:r w:rsidRPr="005D112D">
        <w:rPr>
          <w:rFonts w:cstheme="minorHAnsi"/>
          <w:spacing w:val="-3"/>
        </w:rPr>
        <w:t>he highest score earned</w:t>
      </w:r>
      <w:r>
        <w:rPr>
          <w:rFonts w:cstheme="minorHAnsi"/>
          <w:spacing w:val="-3"/>
        </w:rPr>
        <w:t xml:space="preserve"> on a</w:t>
      </w:r>
      <w:r w:rsidRPr="005D112D">
        <w:rPr>
          <w:rFonts w:cstheme="minorHAnsi"/>
          <w:spacing w:val="-3"/>
        </w:rPr>
        <w:t xml:space="preserve"> quiz will be the value used for that quiz in the formula for the total term grade.</w:t>
      </w:r>
    </w:p>
    <w:p w14:paraId="6E4815F0" w14:textId="77777777" w:rsidR="00AC1F0E" w:rsidRPr="005D112D" w:rsidRDefault="00AC1F0E" w:rsidP="00AC1F0E">
      <w:pPr>
        <w:pStyle w:val="ListParagraph"/>
        <w:numPr>
          <w:ilvl w:val="0"/>
          <w:numId w:val="13"/>
        </w:numPr>
        <w:autoSpaceDE w:val="0"/>
        <w:autoSpaceDN w:val="0"/>
        <w:adjustRightInd w:val="0"/>
        <w:contextualSpacing/>
        <w:rPr>
          <w:rFonts w:cstheme="minorHAnsi"/>
          <w:spacing w:val="-3"/>
        </w:rPr>
      </w:pPr>
      <w:r w:rsidRPr="005D112D">
        <w:rPr>
          <w:rFonts w:cstheme="minorHAnsi"/>
          <w:spacing w:val="-3"/>
        </w:rPr>
        <w:t>The average of all quiz grades will make up 20% of the total term grade.</w:t>
      </w:r>
    </w:p>
    <w:p w14:paraId="5E7E95C4" w14:textId="77777777" w:rsidR="00AC1F0E" w:rsidRDefault="00AC1F0E" w:rsidP="00AC1F0E">
      <w:pPr>
        <w:spacing w:after="0"/>
        <w:ind w:left="360"/>
        <w:rPr>
          <w:rFonts w:cstheme="minorHAnsi"/>
          <w:spacing w:val="-3"/>
        </w:rPr>
      </w:pPr>
    </w:p>
    <w:p w14:paraId="39446A87" w14:textId="77777777" w:rsidR="00AC1F0E" w:rsidRPr="005D112D" w:rsidRDefault="00AC1F0E" w:rsidP="00AC1F0E">
      <w:pPr>
        <w:spacing w:after="0"/>
        <w:ind w:left="360"/>
        <w:rPr>
          <w:rFonts w:cstheme="minorHAnsi"/>
          <w:spacing w:val="-3"/>
        </w:rPr>
      </w:pPr>
      <w:r w:rsidRPr="005D112D">
        <w:rPr>
          <w:rFonts w:cstheme="minorHAnsi"/>
          <w:spacing w:val="-3"/>
        </w:rPr>
        <w:t xml:space="preserve">Discussion Board </w:t>
      </w:r>
    </w:p>
    <w:p w14:paraId="10B78D38" w14:textId="77777777" w:rsidR="00AC1F0E" w:rsidRPr="005D112D" w:rsidRDefault="00AC1F0E" w:rsidP="00AC1F0E">
      <w:pPr>
        <w:numPr>
          <w:ilvl w:val="0"/>
          <w:numId w:val="12"/>
        </w:numPr>
        <w:autoSpaceDE w:val="0"/>
        <w:autoSpaceDN w:val="0"/>
        <w:adjustRightInd w:val="0"/>
        <w:spacing w:after="0"/>
        <w:ind w:left="1080"/>
        <w:contextualSpacing w:val="0"/>
        <w:rPr>
          <w:rFonts w:cstheme="minorHAnsi"/>
          <w:spacing w:val="-3"/>
        </w:rPr>
      </w:pPr>
      <w:r>
        <w:rPr>
          <w:rFonts w:cstheme="minorHAnsi"/>
          <w:spacing w:val="-3"/>
        </w:rPr>
        <w:t>Five</w:t>
      </w:r>
      <w:r w:rsidRPr="005D112D">
        <w:rPr>
          <w:rFonts w:cstheme="minorHAnsi"/>
          <w:spacing w:val="-3"/>
        </w:rPr>
        <w:t xml:space="preserve"> graded </w:t>
      </w:r>
      <w:r>
        <w:rPr>
          <w:rFonts w:cstheme="minorHAnsi"/>
          <w:spacing w:val="-3"/>
        </w:rPr>
        <w:t xml:space="preserve">discussion </w:t>
      </w:r>
      <w:r w:rsidRPr="005D112D">
        <w:rPr>
          <w:rFonts w:cstheme="minorHAnsi"/>
          <w:spacing w:val="-3"/>
        </w:rPr>
        <w:t>forums</w:t>
      </w:r>
    </w:p>
    <w:p w14:paraId="6CB15E74" w14:textId="77777777" w:rsidR="00AC1F0E" w:rsidRDefault="00AC1F0E" w:rsidP="00AC1F0E">
      <w:pPr>
        <w:numPr>
          <w:ilvl w:val="0"/>
          <w:numId w:val="12"/>
        </w:numPr>
        <w:autoSpaceDE w:val="0"/>
        <w:autoSpaceDN w:val="0"/>
        <w:adjustRightInd w:val="0"/>
        <w:spacing w:after="0"/>
        <w:ind w:left="1080"/>
        <w:contextualSpacing w:val="0"/>
        <w:rPr>
          <w:rFonts w:cstheme="minorHAnsi"/>
          <w:spacing w:val="-3"/>
        </w:rPr>
      </w:pPr>
      <w:r w:rsidRPr="005D112D">
        <w:rPr>
          <w:rFonts w:cstheme="minorHAnsi"/>
          <w:spacing w:val="-3"/>
        </w:rPr>
        <w:t>The average of all discussion grades will make up 20% of the total term grade.</w:t>
      </w:r>
    </w:p>
    <w:p w14:paraId="6B81826C" w14:textId="77777777" w:rsidR="00AC1F0E" w:rsidRPr="005D112D" w:rsidRDefault="00AC1F0E" w:rsidP="00AC1F0E">
      <w:pPr>
        <w:autoSpaceDE w:val="0"/>
        <w:autoSpaceDN w:val="0"/>
        <w:adjustRightInd w:val="0"/>
        <w:spacing w:after="0"/>
        <w:ind w:left="720"/>
        <w:rPr>
          <w:rFonts w:cstheme="minorHAnsi"/>
          <w:spacing w:val="-3"/>
        </w:rPr>
      </w:pPr>
    </w:p>
    <w:p w14:paraId="627553DB" w14:textId="77777777" w:rsidR="00AC1F0E" w:rsidRPr="005D112D" w:rsidRDefault="00AC1F0E" w:rsidP="00AC1F0E">
      <w:pPr>
        <w:spacing w:after="0"/>
        <w:ind w:left="360"/>
        <w:rPr>
          <w:rFonts w:cstheme="minorHAnsi"/>
          <w:spacing w:val="-3"/>
        </w:rPr>
      </w:pPr>
      <w:r w:rsidRPr="005D112D">
        <w:rPr>
          <w:rFonts w:cstheme="minorHAnsi"/>
          <w:spacing w:val="-3"/>
        </w:rPr>
        <w:t>Exams</w:t>
      </w:r>
    </w:p>
    <w:p w14:paraId="4A1EE4AE" w14:textId="77777777" w:rsidR="00AC1F0E" w:rsidRPr="005D112D" w:rsidRDefault="00AC1F0E" w:rsidP="00AC1F0E">
      <w:pPr>
        <w:numPr>
          <w:ilvl w:val="0"/>
          <w:numId w:val="12"/>
        </w:numPr>
        <w:autoSpaceDE w:val="0"/>
        <w:autoSpaceDN w:val="0"/>
        <w:adjustRightInd w:val="0"/>
        <w:spacing w:after="0"/>
        <w:ind w:left="1080"/>
        <w:contextualSpacing w:val="0"/>
        <w:rPr>
          <w:rFonts w:cstheme="minorHAnsi"/>
          <w:spacing w:val="-3"/>
        </w:rPr>
      </w:pPr>
      <w:r w:rsidRPr="005D112D">
        <w:rPr>
          <w:rFonts w:cstheme="minorHAnsi"/>
          <w:spacing w:val="-3"/>
        </w:rPr>
        <w:t xml:space="preserve">Two exams (one each in weeks </w:t>
      </w:r>
      <w:r>
        <w:rPr>
          <w:rFonts w:cstheme="minorHAnsi"/>
          <w:spacing w:val="-3"/>
        </w:rPr>
        <w:t>4</w:t>
      </w:r>
      <w:r w:rsidRPr="005D112D">
        <w:rPr>
          <w:rFonts w:cstheme="minorHAnsi"/>
          <w:spacing w:val="-3"/>
        </w:rPr>
        <w:t xml:space="preserve"> and </w:t>
      </w:r>
      <w:r>
        <w:rPr>
          <w:rFonts w:cstheme="minorHAnsi"/>
          <w:spacing w:val="-3"/>
        </w:rPr>
        <w:t>8</w:t>
      </w:r>
      <w:r w:rsidRPr="005D112D">
        <w:rPr>
          <w:rFonts w:cstheme="minorHAnsi"/>
          <w:spacing w:val="-3"/>
        </w:rPr>
        <w:t>).</w:t>
      </w:r>
    </w:p>
    <w:p w14:paraId="1E37C52C" w14:textId="77777777" w:rsidR="00AC1F0E" w:rsidRDefault="00AC1F0E" w:rsidP="00AC1F0E">
      <w:pPr>
        <w:numPr>
          <w:ilvl w:val="0"/>
          <w:numId w:val="12"/>
        </w:numPr>
        <w:autoSpaceDE w:val="0"/>
        <w:autoSpaceDN w:val="0"/>
        <w:adjustRightInd w:val="0"/>
        <w:spacing w:after="0"/>
        <w:ind w:left="1080"/>
        <w:contextualSpacing w:val="0"/>
        <w:rPr>
          <w:rFonts w:cstheme="minorHAnsi"/>
          <w:spacing w:val="-3"/>
        </w:rPr>
      </w:pPr>
      <w:r w:rsidRPr="00CF7A3F">
        <w:rPr>
          <w:rFonts w:cstheme="minorHAnsi"/>
          <w:spacing w:val="-3"/>
        </w:rPr>
        <w:t>The average of the two exam grades will make up 30% of the total term grade.</w:t>
      </w:r>
    </w:p>
    <w:p w14:paraId="5C93FA48" w14:textId="77777777" w:rsidR="00AC1F0E" w:rsidRPr="00CF7A3F" w:rsidRDefault="00AC1F0E" w:rsidP="00AC1F0E">
      <w:pPr>
        <w:numPr>
          <w:ilvl w:val="0"/>
          <w:numId w:val="12"/>
        </w:numPr>
        <w:autoSpaceDE w:val="0"/>
        <w:autoSpaceDN w:val="0"/>
        <w:adjustRightInd w:val="0"/>
        <w:spacing w:after="0"/>
        <w:ind w:left="1080"/>
        <w:contextualSpacing w:val="0"/>
        <w:rPr>
          <w:rFonts w:cstheme="minorHAnsi"/>
          <w:spacing w:val="-3"/>
        </w:rPr>
      </w:pPr>
      <w:r w:rsidRPr="00CF7A3F">
        <w:rPr>
          <w:rFonts w:cstheme="minorHAnsi"/>
          <w:spacing w:val="-3"/>
        </w:rPr>
        <w:t>These exams will contain information covered in weekly assignments and in the discussion forums</w:t>
      </w:r>
    </w:p>
    <w:permEnd w:id="261575001"/>
    <w:p w14:paraId="0D8807E5" w14:textId="77777777" w:rsidR="00FE0EC1" w:rsidRDefault="00FE0EC1" w:rsidP="000C2431">
      <w:pPr>
        <w:pStyle w:val="NormalWeb"/>
        <w:rPr>
          <w:rFonts w:ascii="Calibri" w:hAnsi="Calibri" w:cs="Calibri"/>
          <w:color w:val="000000"/>
          <w:sz w:val="22"/>
          <w:szCs w:val="22"/>
        </w:rPr>
      </w:pPr>
    </w:p>
    <w:bookmarkEnd w:id="4"/>
    <w:p w14:paraId="36A3834E" w14:textId="77777777" w:rsidR="00FE0EC1" w:rsidRPr="0039378D" w:rsidRDefault="00FE0EC1" w:rsidP="00FE0EC1">
      <w:pPr>
        <w:spacing w:after="0"/>
        <w:outlineLvl w:val="1"/>
        <w:rPr>
          <w:b/>
          <w:vanish/>
        </w:rPr>
      </w:pPr>
      <w:r w:rsidRPr="0039378D">
        <w:rPr>
          <w:b/>
        </w:rPr>
        <w:t>Student Grade Appeals</w:t>
      </w:r>
    </w:p>
    <w:p w14:paraId="39F11A2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184592C" w14:textId="77777777" w:rsidR="004732FD" w:rsidRPr="004732FD" w:rsidRDefault="004732FD" w:rsidP="000C2431">
      <w:pPr>
        <w:pStyle w:val="SyllabiHeading"/>
        <w:rPr>
          <w:b/>
        </w:rPr>
      </w:pPr>
      <w:r w:rsidRPr="004732FD">
        <w:rPr>
          <w:b/>
        </w:rPr>
        <w:t>Tentative Schedule</w:t>
      </w:r>
    </w:p>
    <w:tbl>
      <w:tblPr>
        <w:tblStyle w:val="TableGrid"/>
        <w:tblW w:w="9355" w:type="dxa"/>
        <w:tblLayout w:type="fixed"/>
        <w:tblLook w:val="04A0" w:firstRow="1" w:lastRow="0" w:firstColumn="1" w:lastColumn="0" w:noHBand="0" w:noVBand="1"/>
      </w:tblPr>
      <w:tblGrid>
        <w:gridCol w:w="1075"/>
        <w:gridCol w:w="8280"/>
      </w:tblGrid>
      <w:tr w:rsidR="00AC1F0E" w:rsidRPr="00541258" w14:paraId="6CC81DFE" w14:textId="77777777" w:rsidTr="00610C9F">
        <w:trPr>
          <w:tblHeader/>
        </w:trPr>
        <w:tc>
          <w:tcPr>
            <w:tcW w:w="1075" w:type="dxa"/>
            <w:tcMar>
              <w:top w:w="58" w:type="dxa"/>
              <w:left w:w="115" w:type="dxa"/>
              <w:bottom w:w="58" w:type="dxa"/>
              <w:right w:w="115" w:type="dxa"/>
            </w:tcMar>
          </w:tcPr>
          <w:p w14:paraId="6B2A1C2A" w14:textId="77777777" w:rsidR="00AC1F0E" w:rsidRPr="00541258" w:rsidRDefault="00AC1F0E" w:rsidP="00610C9F">
            <w:pPr>
              <w:rPr>
                <w:b/>
                <w:bCs/>
              </w:rPr>
            </w:pPr>
            <w:permStart w:id="773209656" w:edGrp="everyone"/>
            <w:r w:rsidRPr="00541258">
              <w:rPr>
                <w:b/>
                <w:bCs/>
              </w:rPr>
              <w:lastRenderedPageBreak/>
              <w:t>W</w:t>
            </w:r>
            <w:r>
              <w:rPr>
                <w:b/>
                <w:bCs/>
              </w:rPr>
              <w:t>ee</w:t>
            </w:r>
            <w:r w:rsidRPr="00541258">
              <w:rPr>
                <w:b/>
                <w:bCs/>
              </w:rPr>
              <w:t>k</w:t>
            </w:r>
          </w:p>
        </w:tc>
        <w:tc>
          <w:tcPr>
            <w:tcW w:w="8280" w:type="dxa"/>
            <w:tcMar>
              <w:top w:w="58" w:type="dxa"/>
              <w:left w:w="115" w:type="dxa"/>
              <w:bottom w:w="58" w:type="dxa"/>
              <w:right w:w="115" w:type="dxa"/>
            </w:tcMar>
          </w:tcPr>
          <w:p w14:paraId="49877609" w14:textId="77777777" w:rsidR="00AC1F0E" w:rsidRPr="00541258" w:rsidRDefault="00AC1F0E" w:rsidP="00610C9F">
            <w:pPr>
              <w:rPr>
                <w:b/>
                <w:bCs/>
              </w:rPr>
            </w:pPr>
            <w:r w:rsidRPr="00541258">
              <w:rPr>
                <w:b/>
                <w:bCs/>
              </w:rPr>
              <w:t>Topics</w:t>
            </w:r>
          </w:p>
        </w:tc>
      </w:tr>
      <w:tr w:rsidR="00AC1F0E" w14:paraId="6779F03D" w14:textId="77777777" w:rsidTr="00610C9F">
        <w:tc>
          <w:tcPr>
            <w:tcW w:w="1075" w:type="dxa"/>
            <w:tcMar>
              <w:top w:w="58" w:type="dxa"/>
              <w:left w:w="115" w:type="dxa"/>
              <w:bottom w:w="58" w:type="dxa"/>
              <w:right w:w="115" w:type="dxa"/>
            </w:tcMar>
            <w:vAlign w:val="center"/>
          </w:tcPr>
          <w:p w14:paraId="54339A99" w14:textId="77777777" w:rsidR="00AC1F0E" w:rsidRDefault="00AC1F0E" w:rsidP="00610C9F">
            <w:pPr>
              <w:jc w:val="center"/>
            </w:pPr>
            <w:r>
              <w:t>1</w:t>
            </w:r>
          </w:p>
        </w:tc>
        <w:tc>
          <w:tcPr>
            <w:tcW w:w="8280" w:type="dxa"/>
            <w:tcMar>
              <w:top w:w="58" w:type="dxa"/>
              <w:left w:w="115" w:type="dxa"/>
              <w:bottom w:w="58" w:type="dxa"/>
              <w:right w:w="115" w:type="dxa"/>
            </w:tcMar>
          </w:tcPr>
          <w:p w14:paraId="5ABECD33" w14:textId="77777777" w:rsidR="00AC1F0E" w:rsidRPr="003220D7" w:rsidRDefault="00AC1F0E" w:rsidP="00610C9F">
            <w:pPr>
              <w:spacing w:after="120"/>
              <w:rPr>
                <w:b/>
                <w:bCs/>
                <w:sz w:val="22"/>
                <w:szCs w:val="22"/>
              </w:rPr>
            </w:pPr>
            <w:r>
              <w:rPr>
                <w:b/>
                <w:bCs/>
                <w:sz w:val="22"/>
                <w:szCs w:val="22"/>
              </w:rPr>
              <w:t>Designing for Mobility First</w:t>
            </w:r>
          </w:p>
          <w:p w14:paraId="64D313C3" w14:textId="77777777" w:rsidR="00AC1F0E" w:rsidRPr="00DB69AB" w:rsidRDefault="00AC1F0E" w:rsidP="00610C9F">
            <w:pPr>
              <w:rPr>
                <w:sz w:val="22"/>
                <w:szCs w:val="22"/>
              </w:rPr>
            </w:pPr>
            <w:r w:rsidRPr="00DB69AB">
              <w:rPr>
                <w:sz w:val="22"/>
                <w:szCs w:val="22"/>
              </w:rPr>
              <w:t xml:space="preserve">Chapter </w:t>
            </w:r>
            <w:r>
              <w:rPr>
                <w:sz w:val="22"/>
                <w:szCs w:val="22"/>
              </w:rPr>
              <w:t>3</w:t>
            </w:r>
            <w:r w:rsidRPr="00DB69AB">
              <w:rPr>
                <w:sz w:val="22"/>
                <w:szCs w:val="22"/>
              </w:rPr>
              <w:t xml:space="preserve"> –</w:t>
            </w:r>
            <w:r>
              <w:rPr>
                <w:sz w:val="22"/>
                <w:szCs w:val="22"/>
              </w:rPr>
              <w:t>Some Big Concepts You Need to Know</w:t>
            </w:r>
          </w:p>
          <w:p w14:paraId="10AA11CF" w14:textId="77777777" w:rsidR="00AC1F0E" w:rsidRDefault="00AC1F0E" w:rsidP="00610C9F">
            <w:r w:rsidRPr="00DB69AB">
              <w:rPr>
                <w:sz w:val="22"/>
                <w:szCs w:val="22"/>
              </w:rPr>
              <w:t xml:space="preserve">Chapter </w:t>
            </w:r>
            <w:r>
              <w:rPr>
                <w:sz w:val="22"/>
                <w:szCs w:val="22"/>
              </w:rPr>
              <w:t>17 – Responsive Web Design</w:t>
            </w:r>
          </w:p>
        </w:tc>
      </w:tr>
      <w:tr w:rsidR="00AC1F0E" w14:paraId="10F80AF8" w14:textId="77777777" w:rsidTr="00610C9F">
        <w:tc>
          <w:tcPr>
            <w:tcW w:w="1075" w:type="dxa"/>
            <w:tcMar>
              <w:top w:w="58" w:type="dxa"/>
              <w:left w:w="115" w:type="dxa"/>
              <w:bottom w:w="58" w:type="dxa"/>
              <w:right w:w="115" w:type="dxa"/>
            </w:tcMar>
            <w:vAlign w:val="center"/>
          </w:tcPr>
          <w:p w14:paraId="4C023D49" w14:textId="77777777" w:rsidR="00AC1F0E" w:rsidRDefault="00AC1F0E" w:rsidP="00610C9F">
            <w:pPr>
              <w:jc w:val="center"/>
            </w:pPr>
            <w:r>
              <w:t>2</w:t>
            </w:r>
          </w:p>
        </w:tc>
        <w:tc>
          <w:tcPr>
            <w:tcW w:w="8280" w:type="dxa"/>
            <w:tcMar>
              <w:top w:w="58" w:type="dxa"/>
              <w:left w:w="115" w:type="dxa"/>
              <w:bottom w:w="58" w:type="dxa"/>
              <w:right w:w="115" w:type="dxa"/>
            </w:tcMar>
          </w:tcPr>
          <w:p w14:paraId="0CF5ED4B" w14:textId="77777777" w:rsidR="00AC1F0E" w:rsidRPr="003855BE" w:rsidRDefault="00AC1F0E" w:rsidP="00610C9F">
            <w:pPr>
              <w:spacing w:after="120"/>
              <w:rPr>
                <w:b/>
                <w:bCs/>
                <w:sz w:val="22"/>
                <w:szCs w:val="22"/>
              </w:rPr>
            </w:pPr>
            <w:r>
              <w:rPr>
                <w:b/>
                <w:bCs/>
                <w:sz w:val="22"/>
                <w:szCs w:val="22"/>
              </w:rPr>
              <w:t>Advanced Layout Techniques</w:t>
            </w:r>
          </w:p>
          <w:p w14:paraId="519D0C92" w14:textId="77777777" w:rsidR="00AC1F0E" w:rsidRPr="003855BE" w:rsidRDefault="00AC1F0E" w:rsidP="00610C9F">
            <w:pPr>
              <w:rPr>
                <w:sz w:val="22"/>
                <w:szCs w:val="22"/>
              </w:rPr>
            </w:pPr>
            <w:r w:rsidRPr="00DB69AB">
              <w:rPr>
                <w:sz w:val="22"/>
                <w:szCs w:val="22"/>
              </w:rPr>
              <w:t xml:space="preserve">Chapter </w:t>
            </w:r>
            <w:r>
              <w:rPr>
                <w:sz w:val="22"/>
                <w:szCs w:val="22"/>
              </w:rPr>
              <w:t>16</w:t>
            </w:r>
            <w:r w:rsidRPr="00DB69AB">
              <w:rPr>
                <w:sz w:val="22"/>
                <w:szCs w:val="22"/>
              </w:rPr>
              <w:t xml:space="preserve"> – </w:t>
            </w:r>
            <w:r>
              <w:rPr>
                <w:sz w:val="22"/>
                <w:szCs w:val="22"/>
              </w:rPr>
              <w:t>CSS Layout with Flexbox and Grid</w:t>
            </w:r>
          </w:p>
        </w:tc>
      </w:tr>
      <w:tr w:rsidR="00AC1F0E" w14:paraId="23A5BBA9" w14:textId="77777777" w:rsidTr="00610C9F">
        <w:tc>
          <w:tcPr>
            <w:tcW w:w="1075" w:type="dxa"/>
            <w:tcMar>
              <w:top w:w="58" w:type="dxa"/>
              <w:left w:w="115" w:type="dxa"/>
              <w:bottom w:w="58" w:type="dxa"/>
              <w:right w:w="115" w:type="dxa"/>
            </w:tcMar>
            <w:vAlign w:val="center"/>
          </w:tcPr>
          <w:p w14:paraId="16C97BFA" w14:textId="77777777" w:rsidR="00AC1F0E" w:rsidRDefault="00AC1F0E" w:rsidP="00610C9F">
            <w:pPr>
              <w:jc w:val="center"/>
            </w:pPr>
            <w:r>
              <w:t>3</w:t>
            </w:r>
          </w:p>
        </w:tc>
        <w:tc>
          <w:tcPr>
            <w:tcW w:w="8280" w:type="dxa"/>
            <w:tcMar>
              <w:top w:w="58" w:type="dxa"/>
              <w:left w:w="115" w:type="dxa"/>
              <w:bottom w:w="58" w:type="dxa"/>
              <w:right w:w="115" w:type="dxa"/>
            </w:tcMar>
          </w:tcPr>
          <w:p w14:paraId="4AA5DBEB" w14:textId="77777777" w:rsidR="00AC1F0E" w:rsidRPr="003220D7" w:rsidRDefault="00AC1F0E" w:rsidP="00610C9F">
            <w:pPr>
              <w:spacing w:after="120"/>
              <w:rPr>
                <w:b/>
                <w:bCs/>
                <w:sz w:val="22"/>
                <w:szCs w:val="22"/>
              </w:rPr>
            </w:pPr>
            <w:r>
              <w:rPr>
                <w:b/>
                <w:bCs/>
                <w:sz w:val="22"/>
                <w:szCs w:val="22"/>
              </w:rPr>
              <w:t>Image Asset Management &amp; Copyright Compliance for Webmasters</w:t>
            </w:r>
          </w:p>
          <w:p w14:paraId="57F2A5C1" w14:textId="77777777" w:rsidR="00AC1F0E" w:rsidRDefault="00AC1F0E" w:rsidP="00610C9F">
            <w:pPr>
              <w:rPr>
                <w:sz w:val="22"/>
                <w:szCs w:val="22"/>
              </w:rPr>
            </w:pPr>
            <w:r w:rsidRPr="00DB69AB">
              <w:rPr>
                <w:sz w:val="22"/>
                <w:szCs w:val="22"/>
              </w:rPr>
              <w:t>Chapter</w:t>
            </w:r>
            <w:r>
              <w:rPr>
                <w:sz w:val="22"/>
                <w:szCs w:val="22"/>
              </w:rPr>
              <w:t xml:space="preserve"> 23 – Web Image Basics</w:t>
            </w:r>
          </w:p>
          <w:p w14:paraId="12CDBFB9" w14:textId="77777777" w:rsidR="00AC1F0E" w:rsidRDefault="00AC1F0E" w:rsidP="00610C9F">
            <w:pPr>
              <w:rPr>
                <w:sz w:val="22"/>
                <w:szCs w:val="22"/>
              </w:rPr>
            </w:pPr>
            <w:r>
              <w:rPr>
                <w:sz w:val="22"/>
                <w:szCs w:val="22"/>
              </w:rPr>
              <w:t>Chapter 24 – Image Asset Production</w:t>
            </w:r>
          </w:p>
          <w:p w14:paraId="7A40D12E" w14:textId="77777777" w:rsidR="00AC1F0E" w:rsidRDefault="00AC1F0E" w:rsidP="00610C9F">
            <w:r>
              <w:rPr>
                <w:sz w:val="22"/>
                <w:szCs w:val="22"/>
              </w:rPr>
              <w:t>Chapter 25 – SVG</w:t>
            </w:r>
          </w:p>
        </w:tc>
      </w:tr>
      <w:tr w:rsidR="00AC1F0E" w14:paraId="4597CDF3" w14:textId="77777777" w:rsidTr="00610C9F">
        <w:tc>
          <w:tcPr>
            <w:tcW w:w="1075" w:type="dxa"/>
            <w:tcMar>
              <w:top w:w="58" w:type="dxa"/>
              <w:left w:w="115" w:type="dxa"/>
              <w:bottom w:w="58" w:type="dxa"/>
              <w:right w:w="115" w:type="dxa"/>
            </w:tcMar>
            <w:vAlign w:val="center"/>
          </w:tcPr>
          <w:p w14:paraId="281D163E" w14:textId="77777777" w:rsidR="00AC1F0E" w:rsidRDefault="00AC1F0E" w:rsidP="00610C9F">
            <w:pPr>
              <w:jc w:val="center"/>
            </w:pPr>
            <w:r>
              <w:t>4</w:t>
            </w:r>
          </w:p>
        </w:tc>
        <w:tc>
          <w:tcPr>
            <w:tcW w:w="8280" w:type="dxa"/>
            <w:tcMar>
              <w:top w:w="58" w:type="dxa"/>
              <w:left w:w="115" w:type="dxa"/>
              <w:bottom w:w="58" w:type="dxa"/>
              <w:right w:w="115" w:type="dxa"/>
            </w:tcMar>
          </w:tcPr>
          <w:p w14:paraId="7EEB05D0" w14:textId="77777777" w:rsidR="00AC1F0E" w:rsidRDefault="00AC1F0E" w:rsidP="00610C9F">
            <w:pPr>
              <w:spacing w:after="120"/>
              <w:rPr>
                <w:b/>
                <w:bCs/>
                <w:sz w:val="22"/>
                <w:szCs w:val="22"/>
              </w:rPr>
            </w:pPr>
            <w:r>
              <w:rPr>
                <w:b/>
                <w:bCs/>
                <w:sz w:val="22"/>
                <w:szCs w:val="22"/>
              </w:rPr>
              <w:t>Embedded Media and Accessibility</w:t>
            </w:r>
          </w:p>
          <w:p w14:paraId="194AECBC" w14:textId="77777777" w:rsidR="00AC1F0E" w:rsidRDefault="00AC1F0E" w:rsidP="00610C9F">
            <w:pPr>
              <w:rPr>
                <w:sz w:val="22"/>
                <w:szCs w:val="22"/>
              </w:rPr>
            </w:pPr>
            <w:r w:rsidRPr="0001771D">
              <w:rPr>
                <w:sz w:val="22"/>
                <w:szCs w:val="22"/>
              </w:rPr>
              <w:t>Chapter 10 – Embedded Media</w:t>
            </w:r>
          </w:p>
          <w:p w14:paraId="6A6898A0" w14:textId="77777777" w:rsidR="00AC1F0E" w:rsidRDefault="00AC1F0E" w:rsidP="00610C9F">
            <w:pPr>
              <w:rPr>
                <w:sz w:val="22"/>
                <w:szCs w:val="22"/>
              </w:rPr>
            </w:pPr>
            <w:r>
              <w:rPr>
                <w:sz w:val="22"/>
                <w:szCs w:val="22"/>
              </w:rPr>
              <w:t>Chapter 3 – Web Accessibility Initiative (WAI) (p. 42-43)</w:t>
            </w:r>
          </w:p>
          <w:p w14:paraId="49B41208" w14:textId="77777777" w:rsidR="00AC1F0E" w:rsidRDefault="00AC1F0E" w:rsidP="00610C9F">
            <w:pPr>
              <w:rPr>
                <w:sz w:val="22"/>
                <w:szCs w:val="22"/>
              </w:rPr>
            </w:pPr>
          </w:p>
          <w:p w14:paraId="1C24A9EE" w14:textId="77777777" w:rsidR="00AC1F0E" w:rsidRPr="006A3A8C" w:rsidRDefault="00AC1F0E" w:rsidP="00610C9F">
            <w:pPr>
              <w:rPr>
                <w:b/>
                <w:bCs/>
                <w:sz w:val="22"/>
                <w:szCs w:val="22"/>
              </w:rPr>
            </w:pPr>
            <w:r w:rsidRPr="006A3A8C">
              <w:rPr>
                <w:b/>
                <w:bCs/>
                <w:sz w:val="22"/>
                <w:szCs w:val="22"/>
              </w:rPr>
              <w:t>Exam 1</w:t>
            </w:r>
          </w:p>
        </w:tc>
      </w:tr>
      <w:tr w:rsidR="00AC1F0E" w:rsidRPr="00AC1F0E" w14:paraId="3FDEF84F" w14:textId="77777777" w:rsidTr="00610C9F">
        <w:tc>
          <w:tcPr>
            <w:tcW w:w="1075" w:type="dxa"/>
            <w:tcMar>
              <w:top w:w="58" w:type="dxa"/>
              <w:left w:w="115" w:type="dxa"/>
              <w:bottom w:w="58" w:type="dxa"/>
              <w:right w:w="115" w:type="dxa"/>
            </w:tcMar>
            <w:vAlign w:val="center"/>
          </w:tcPr>
          <w:p w14:paraId="6BC4CFD9" w14:textId="77777777" w:rsidR="00AC1F0E" w:rsidRDefault="00AC1F0E" w:rsidP="00610C9F">
            <w:pPr>
              <w:jc w:val="center"/>
            </w:pPr>
            <w:r>
              <w:t>5</w:t>
            </w:r>
          </w:p>
        </w:tc>
        <w:tc>
          <w:tcPr>
            <w:tcW w:w="8280" w:type="dxa"/>
            <w:tcMar>
              <w:top w:w="58" w:type="dxa"/>
              <w:left w:w="115" w:type="dxa"/>
              <w:bottom w:w="58" w:type="dxa"/>
              <w:right w:w="115" w:type="dxa"/>
            </w:tcMar>
          </w:tcPr>
          <w:p w14:paraId="7866993C" w14:textId="77777777" w:rsidR="00AC1F0E" w:rsidRPr="006B10F3" w:rsidRDefault="00AC1F0E" w:rsidP="00610C9F">
            <w:pPr>
              <w:spacing w:after="120"/>
              <w:rPr>
                <w:b/>
                <w:bCs/>
                <w:sz w:val="22"/>
                <w:szCs w:val="22"/>
              </w:rPr>
            </w:pPr>
            <w:r>
              <w:rPr>
                <w:b/>
                <w:bCs/>
                <w:sz w:val="22"/>
                <w:szCs w:val="22"/>
              </w:rPr>
              <w:t>User Agents, Browsers, &amp; Site Performance</w:t>
            </w:r>
          </w:p>
          <w:p w14:paraId="13119819" w14:textId="77777777" w:rsidR="00AC1F0E" w:rsidRDefault="00AC1F0E" w:rsidP="00610C9F">
            <w:pPr>
              <w:rPr>
                <w:sz w:val="22"/>
                <w:szCs w:val="22"/>
              </w:rPr>
            </w:pPr>
            <w:r>
              <w:rPr>
                <w:sz w:val="22"/>
                <w:szCs w:val="22"/>
              </w:rPr>
              <w:t>Chapter 3 – The Need for Speed (pp. 44-46)</w:t>
            </w:r>
          </w:p>
          <w:p w14:paraId="2504AFF4" w14:textId="77777777" w:rsidR="00AC1F0E" w:rsidRPr="00F8440F" w:rsidRDefault="00AC1F0E" w:rsidP="00610C9F">
            <w:pPr>
              <w:rPr>
                <w:sz w:val="22"/>
                <w:szCs w:val="22"/>
                <w:lang w:val="fr-FR"/>
              </w:rPr>
            </w:pPr>
            <w:r w:rsidRPr="00F8440F">
              <w:rPr>
                <w:sz w:val="22"/>
                <w:szCs w:val="22"/>
                <w:lang w:val="fr-FR"/>
              </w:rPr>
              <w:t>Chapter 19 – More CSS Techniques (pp. 554-564)</w:t>
            </w:r>
          </w:p>
        </w:tc>
      </w:tr>
      <w:tr w:rsidR="00AC1F0E" w14:paraId="41FCEB55" w14:textId="77777777" w:rsidTr="00610C9F">
        <w:tc>
          <w:tcPr>
            <w:tcW w:w="1075" w:type="dxa"/>
            <w:tcMar>
              <w:top w:w="58" w:type="dxa"/>
              <w:left w:w="115" w:type="dxa"/>
              <w:bottom w:w="58" w:type="dxa"/>
              <w:right w:w="115" w:type="dxa"/>
            </w:tcMar>
            <w:vAlign w:val="center"/>
          </w:tcPr>
          <w:p w14:paraId="67E8D247" w14:textId="77777777" w:rsidR="00AC1F0E" w:rsidRDefault="00AC1F0E" w:rsidP="00610C9F">
            <w:pPr>
              <w:jc w:val="center"/>
            </w:pPr>
            <w:r>
              <w:t>6</w:t>
            </w:r>
          </w:p>
        </w:tc>
        <w:tc>
          <w:tcPr>
            <w:tcW w:w="8280" w:type="dxa"/>
            <w:tcMar>
              <w:top w:w="58" w:type="dxa"/>
              <w:left w:w="115" w:type="dxa"/>
              <w:bottom w:w="58" w:type="dxa"/>
              <w:right w:w="115" w:type="dxa"/>
            </w:tcMar>
          </w:tcPr>
          <w:p w14:paraId="69D7D6FD" w14:textId="77777777" w:rsidR="00AC1F0E" w:rsidRPr="003220D7" w:rsidRDefault="00AC1F0E" w:rsidP="00610C9F">
            <w:pPr>
              <w:spacing w:after="120"/>
              <w:rPr>
                <w:b/>
                <w:bCs/>
                <w:sz w:val="22"/>
                <w:szCs w:val="22"/>
              </w:rPr>
            </w:pPr>
            <w:r>
              <w:rPr>
                <w:b/>
                <w:bCs/>
                <w:sz w:val="22"/>
                <w:szCs w:val="22"/>
              </w:rPr>
              <w:t>JavaScript Interaction with the DOM</w:t>
            </w:r>
          </w:p>
          <w:p w14:paraId="185FA904" w14:textId="77777777" w:rsidR="00AC1F0E" w:rsidRDefault="00AC1F0E" w:rsidP="00610C9F">
            <w:pPr>
              <w:rPr>
                <w:sz w:val="22"/>
                <w:szCs w:val="22"/>
              </w:rPr>
            </w:pPr>
            <w:r w:rsidRPr="00DB69AB">
              <w:rPr>
                <w:sz w:val="22"/>
                <w:szCs w:val="22"/>
              </w:rPr>
              <w:t xml:space="preserve">Chapter </w:t>
            </w:r>
            <w:r>
              <w:rPr>
                <w:sz w:val="22"/>
                <w:szCs w:val="22"/>
              </w:rPr>
              <w:t>21</w:t>
            </w:r>
            <w:r w:rsidRPr="00DB69AB">
              <w:rPr>
                <w:sz w:val="22"/>
                <w:szCs w:val="22"/>
              </w:rPr>
              <w:t xml:space="preserve"> – </w:t>
            </w:r>
            <w:r>
              <w:rPr>
                <w:sz w:val="22"/>
                <w:szCs w:val="22"/>
              </w:rPr>
              <w:t>Introduction to JavaScript</w:t>
            </w:r>
          </w:p>
          <w:p w14:paraId="28E3B0A8" w14:textId="77777777" w:rsidR="00AC1F0E" w:rsidRPr="00893114" w:rsidRDefault="00AC1F0E" w:rsidP="00610C9F">
            <w:pPr>
              <w:rPr>
                <w:sz w:val="22"/>
                <w:szCs w:val="22"/>
              </w:rPr>
            </w:pPr>
            <w:r>
              <w:rPr>
                <w:sz w:val="22"/>
                <w:szCs w:val="22"/>
              </w:rPr>
              <w:t>Chapter 22 – Using JavaScript</w:t>
            </w:r>
          </w:p>
        </w:tc>
      </w:tr>
      <w:tr w:rsidR="00AC1F0E" w14:paraId="16E605DD" w14:textId="77777777" w:rsidTr="00610C9F">
        <w:tc>
          <w:tcPr>
            <w:tcW w:w="1075" w:type="dxa"/>
            <w:tcMar>
              <w:top w:w="58" w:type="dxa"/>
              <w:left w:w="115" w:type="dxa"/>
              <w:bottom w:w="58" w:type="dxa"/>
              <w:right w:w="115" w:type="dxa"/>
            </w:tcMar>
            <w:vAlign w:val="center"/>
          </w:tcPr>
          <w:p w14:paraId="1EDCEE9A" w14:textId="77777777" w:rsidR="00AC1F0E" w:rsidRDefault="00AC1F0E" w:rsidP="00610C9F">
            <w:pPr>
              <w:jc w:val="center"/>
            </w:pPr>
            <w:r>
              <w:t>7</w:t>
            </w:r>
          </w:p>
        </w:tc>
        <w:tc>
          <w:tcPr>
            <w:tcW w:w="8280" w:type="dxa"/>
            <w:tcMar>
              <w:top w:w="58" w:type="dxa"/>
              <w:left w:w="115" w:type="dxa"/>
              <w:bottom w:w="58" w:type="dxa"/>
              <w:right w:w="115" w:type="dxa"/>
            </w:tcMar>
          </w:tcPr>
          <w:p w14:paraId="1CBA51CE" w14:textId="77777777" w:rsidR="00AC1F0E" w:rsidRPr="00DB69AB" w:rsidRDefault="00AC1F0E" w:rsidP="00610C9F">
            <w:pPr>
              <w:spacing w:after="120"/>
              <w:rPr>
                <w:b/>
                <w:bCs/>
              </w:rPr>
            </w:pPr>
            <w:r>
              <w:rPr>
                <w:b/>
                <w:bCs/>
                <w:sz w:val="22"/>
                <w:szCs w:val="22"/>
              </w:rPr>
              <w:t>Backend Development and Databases</w:t>
            </w:r>
          </w:p>
          <w:p w14:paraId="32E106BB" w14:textId="77777777" w:rsidR="00AC1F0E" w:rsidRDefault="00AC1F0E" w:rsidP="00610C9F">
            <w:pPr>
              <w:rPr>
                <w:sz w:val="22"/>
                <w:szCs w:val="22"/>
              </w:rPr>
            </w:pPr>
            <w:r w:rsidRPr="00DB69AB">
              <w:rPr>
                <w:sz w:val="22"/>
                <w:szCs w:val="22"/>
              </w:rPr>
              <w:t>Chapter 1</w:t>
            </w:r>
            <w:r>
              <w:rPr>
                <w:sz w:val="22"/>
                <w:szCs w:val="22"/>
              </w:rPr>
              <w:t xml:space="preserve"> – Databases and server-side programming (p. 12)</w:t>
            </w:r>
          </w:p>
          <w:p w14:paraId="7DCC04ED" w14:textId="77777777" w:rsidR="00AC1F0E" w:rsidRPr="00893114" w:rsidRDefault="00AC1F0E" w:rsidP="00610C9F">
            <w:r>
              <w:rPr>
                <w:sz w:val="22"/>
                <w:szCs w:val="22"/>
              </w:rPr>
              <w:t>Chapter 9 – Scripting in forms (pp. 179-190)</w:t>
            </w:r>
          </w:p>
        </w:tc>
      </w:tr>
      <w:tr w:rsidR="00AC1F0E" w14:paraId="23B3B3CC" w14:textId="77777777" w:rsidTr="00610C9F">
        <w:tc>
          <w:tcPr>
            <w:tcW w:w="1075" w:type="dxa"/>
            <w:tcMar>
              <w:top w:w="58" w:type="dxa"/>
              <w:left w:w="115" w:type="dxa"/>
              <w:bottom w:w="58" w:type="dxa"/>
              <w:right w:w="115" w:type="dxa"/>
            </w:tcMar>
            <w:vAlign w:val="center"/>
          </w:tcPr>
          <w:p w14:paraId="117BBC3D" w14:textId="77777777" w:rsidR="00AC1F0E" w:rsidRDefault="00AC1F0E" w:rsidP="00610C9F">
            <w:pPr>
              <w:jc w:val="center"/>
            </w:pPr>
            <w:r>
              <w:t>8</w:t>
            </w:r>
          </w:p>
        </w:tc>
        <w:tc>
          <w:tcPr>
            <w:tcW w:w="8280" w:type="dxa"/>
            <w:tcMar>
              <w:top w:w="58" w:type="dxa"/>
              <w:left w:w="115" w:type="dxa"/>
              <w:bottom w:w="58" w:type="dxa"/>
              <w:right w:w="115" w:type="dxa"/>
            </w:tcMar>
          </w:tcPr>
          <w:p w14:paraId="52F1388A" w14:textId="77777777" w:rsidR="00AC1F0E" w:rsidRPr="00B102C7" w:rsidRDefault="00AC1F0E" w:rsidP="00610C9F">
            <w:pPr>
              <w:spacing w:after="120"/>
            </w:pPr>
            <w:r>
              <w:rPr>
                <w:b/>
                <w:bCs/>
                <w:sz w:val="22"/>
                <w:szCs w:val="22"/>
              </w:rPr>
              <w:t>Hosting and Search Engine Optimization (SEO)</w:t>
            </w:r>
          </w:p>
          <w:p w14:paraId="0B12F1CF" w14:textId="77777777" w:rsidR="00AC1F0E" w:rsidRDefault="00AC1F0E" w:rsidP="00610C9F">
            <w:r>
              <w:t>No reading assignment this week</w:t>
            </w:r>
          </w:p>
          <w:p w14:paraId="70D34659" w14:textId="77777777" w:rsidR="00AC1F0E" w:rsidRDefault="00AC1F0E" w:rsidP="00610C9F"/>
          <w:p w14:paraId="743EAE5A" w14:textId="77777777" w:rsidR="00AC1F0E" w:rsidRDefault="00AC1F0E" w:rsidP="00610C9F">
            <w:pPr>
              <w:spacing w:after="120"/>
              <w:rPr>
                <w:b/>
                <w:bCs/>
                <w:sz w:val="22"/>
                <w:szCs w:val="22"/>
              </w:rPr>
            </w:pPr>
            <w:r w:rsidRPr="00EC6C4D">
              <w:rPr>
                <w:b/>
                <w:bCs/>
              </w:rPr>
              <w:t>Exam 2</w:t>
            </w:r>
          </w:p>
        </w:tc>
      </w:tr>
    </w:tbl>
    <w:p w14:paraId="17DF967F" w14:textId="77777777" w:rsidR="00BB0CDA" w:rsidRDefault="00BB0CDA" w:rsidP="00BB0CDA">
      <w:pPr>
        <w:pStyle w:val="SyllabiHeading"/>
        <w:rPr>
          <w:b/>
        </w:rPr>
      </w:pPr>
      <w:r w:rsidRPr="00703B21">
        <w:rPr>
          <w:b/>
        </w:rPr>
        <w:t xml:space="preserve">Additional Information </w:t>
      </w:r>
    </w:p>
    <w:p w14:paraId="779D4AB1" w14:textId="3D8E6133" w:rsidR="00BB0CDA" w:rsidRDefault="00AC1F0E" w:rsidP="000C2431">
      <w:r>
        <w:t>None</w:t>
      </w:r>
      <w:r w:rsidR="00BB0CDA">
        <w:t xml:space="preserve"> </w:t>
      </w:r>
      <w:permEnd w:id="773209656"/>
    </w:p>
    <w:p w14:paraId="68477038" w14:textId="77777777" w:rsidR="004732FD" w:rsidRDefault="004732FD" w:rsidP="000C2431"/>
    <w:p w14:paraId="17A9015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9C2E5" w14:textId="77777777" w:rsidR="0097742B" w:rsidRDefault="0097742B" w:rsidP="002B1DF6">
      <w:pPr>
        <w:spacing w:after="0"/>
      </w:pPr>
      <w:r>
        <w:separator/>
      </w:r>
    </w:p>
  </w:endnote>
  <w:endnote w:type="continuationSeparator" w:id="0">
    <w:p w14:paraId="2942EA33" w14:textId="77777777" w:rsidR="0097742B" w:rsidRDefault="0097742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449AB0"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9EF1E5E" w14:textId="77777777" w:rsidR="007200FA" w:rsidRPr="007200FA" w:rsidRDefault="004066A3">
    <w:pPr>
      <w:pStyle w:val="Footer"/>
      <w:rPr>
        <w:i/>
        <w:sz w:val="16"/>
        <w:szCs w:val="16"/>
      </w:rPr>
    </w:pPr>
    <w:r>
      <w:rPr>
        <w:i/>
        <w:sz w:val="16"/>
        <w:szCs w:val="16"/>
      </w:rPr>
      <w:t xml:space="preserve">Template Updated </w:t>
    </w:r>
    <w:r w:rsidR="00585A35">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A30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F9B447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585A35">
      <w:rPr>
        <w:i/>
        <w:sz w:val="16"/>
        <w:szCs w:val="16"/>
      </w:rPr>
      <w:t>April 2025</w:t>
    </w:r>
  </w:p>
  <w:p w14:paraId="529F86C4"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545C" w14:textId="77777777" w:rsidR="0097742B" w:rsidRDefault="0097742B" w:rsidP="002B1DF6">
      <w:pPr>
        <w:spacing w:after="0"/>
      </w:pPr>
      <w:r>
        <w:separator/>
      </w:r>
    </w:p>
  </w:footnote>
  <w:footnote w:type="continuationSeparator" w:id="0">
    <w:p w14:paraId="10C46B99" w14:textId="77777777" w:rsidR="0097742B" w:rsidRDefault="0097742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CCB1" w14:textId="77777777" w:rsidR="007D5A2A" w:rsidRDefault="00E96CE9" w:rsidP="007D5A2A">
    <w:pPr>
      <w:pStyle w:val="Header"/>
      <w:jc w:val="right"/>
    </w:pPr>
    <w:r>
      <w:rPr>
        <w:noProof/>
      </w:rPr>
      <w:drawing>
        <wp:inline distT="0" distB="0" distL="0" distR="0" wp14:anchorId="5800E052" wp14:editId="34AA8DE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CB57A3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91D861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302D0"/>
    <w:multiLevelType w:val="hybridMultilevel"/>
    <w:tmpl w:val="186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360" w:hanging="360"/>
      </w:pPr>
      <w:rPr>
        <w:rFonts w:hint="default"/>
      </w:rPr>
    </w:lvl>
    <w:lvl w:ilvl="1" w:tplc="04090015">
      <w:start w:val="1"/>
      <w:numFmt w:val="upperLetter"/>
      <w:lvlText w:val="%2."/>
      <w:lvlJc w:val="left"/>
      <w:pPr>
        <w:ind w:left="1155"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B462D6"/>
    <w:multiLevelType w:val="hybridMultilevel"/>
    <w:tmpl w:val="D5E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535530"/>
    <w:multiLevelType w:val="hybridMultilevel"/>
    <w:tmpl w:val="70BA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5275A"/>
    <w:multiLevelType w:val="hybridMultilevel"/>
    <w:tmpl w:val="CC22A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8565147">
    <w:abstractNumId w:val="6"/>
  </w:num>
  <w:num w:numId="2" w16cid:durableId="1273247643">
    <w:abstractNumId w:val="0"/>
  </w:num>
  <w:num w:numId="3" w16cid:durableId="790636342">
    <w:abstractNumId w:val="5"/>
  </w:num>
  <w:num w:numId="4" w16cid:durableId="1735078447">
    <w:abstractNumId w:val="2"/>
  </w:num>
  <w:num w:numId="5" w16cid:durableId="86654795">
    <w:abstractNumId w:val="3"/>
  </w:num>
  <w:num w:numId="6" w16cid:durableId="2133666926">
    <w:abstractNumId w:val="8"/>
  </w:num>
  <w:num w:numId="7" w16cid:durableId="230427615">
    <w:abstractNumId w:val="7"/>
  </w:num>
  <w:num w:numId="8" w16cid:durableId="1853641692">
    <w:abstractNumId w:val="4"/>
  </w:num>
  <w:num w:numId="9" w16cid:durableId="614021485">
    <w:abstractNumId w:val="9"/>
  </w:num>
  <w:num w:numId="10" w16cid:durableId="1626963851">
    <w:abstractNumId w:val="12"/>
  </w:num>
  <w:num w:numId="11" w16cid:durableId="1756635477">
    <w:abstractNumId w:val="1"/>
  </w:num>
  <w:num w:numId="12" w16cid:durableId="1288202353">
    <w:abstractNumId w:val="11"/>
  </w:num>
  <w:num w:numId="13" w16cid:durableId="1123646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i+QrJxMnkFurYED0wpdOlvuibJ4iZTLbuhHQxIz2XrqnTAPq+Hosto8Sy4v5MqGgBxqOqnznO5QIgBuurgUCg==" w:salt="0ggXAPz29dy81DUzM085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C6019"/>
    <w:rsid w:val="001D5918"/>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53D2F"/>
    <w:rsid w:val="00573FD3"/>
    <w:rsid w:val="00585A35"/>
    <w:rsid w:val="0059315D"/>
    <w:rsid w:val="005A35D0"/>
    <w:rsid w:val="005B440E"/>
    <w:rsid w:val="005E6005"/>
    <w:rsid w:val="006051B1"/>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12129"/>
    <w:rsid w:val="00835832"/>
    <w:rsid w:val="00863615"/>
    <w:rsid w:val="00887623"/>
    <w:rsid w:val="00892B63"/>
    <w:rsid w:val="008E0181"/>
    <w:rsid w:val="008E4F4D"/>
    <w:rsid w:val="00902E96"/>
    <w:rsid w:val="009419CA"/>
    <w:rsid w:val="00965F8D"/>
    <w:rsid w:val="0097742B"/>
    <w:rsid w:val="00980F09"/>
    <w:rsid w:val="00986E96"/>
    <w:rsid w:val="009B2264"/>
    <w:rsid w:val="009B6363"/>
    <w:rsid w:val="00A105A1"/>
    <w:rsid w:val="00A11D01"/>
    <w:rsid w:val="00A24A3B"/>
    <w:rsid w:val="00A473A2"/>
    <w:rsid w:val="00A67B54"/>
    <w:rsid w:val="00A754F6"/>
    <w:rsid w:val="00A75A0C"/>
    <w:rsid w:val="00AB3DD6"/>
    <w:rsid w:val="00AC1F0E"/>
    <w:rsid w:val="00AD3F8B"/>
    <w:rsid w:val="00AE7841"/>
    <w:rsid w:val="00B01774"/>
    <w:rsid w:val="00B03977"/>
    <w:rsid w:val="00B71E16"/>
    <w:rsid w:val="00BB0CDA"/>
    <w:rsid w:val="00BB466F"/>
    <w:rsid w:val="00BE50DA"/>
    <w:rsid w:val="00C210C5"/>
    <w:rsid w:val="00CB0158"/>
    <w:rsid w:val="00CC3FC8"/>
    <w:rsid w:val="00D4306D"/>
    <w:rsid w:val="00D4559B"/>
    <w:rsid w:val="00D71297"/>
    <w:rsid w:val="00D72497"/>
    <w:rsid w:val="00D73A78"/>
    <w:rsid w:val="00DB2395"/>
    <w:rsid w:val="00E20352"/>
    <w:rsid w:val="00E46F18"/>
    <w:rsid w:val="00E53E90"/>
    <w:rsid w:val="00E624B9"/>
    <w:rsid w:val="00E8301B"/>
    <w:rsid w:val="00E96CE9"/>
    <w:rsid w:val="00E97627"/>
    <w:rsid w:val="00EB28BA"/>
    <w:rsid w:val="00EB480C"/>
    <w:rsid w:val="00ED358E"/>
    <w:rsid w:val="00ED3BCE"/>
    <w:rsid w:val="00F04762"/>
    <w:rsid w:val="00F21DE3"/>
    <w:rsid w:val="00F502E3"/>
    <w:rsid w:val="00F53E47"/>
    <w:rsid w:val="00F61F85"/>
    <w:rsid w:val="00F6557F"/>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6E4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rsid w:val="00AC1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8B28-20D6-4A1D-ABEA-B20B34E1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1285</Words>
  <Characters>7327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Jimmy Fikes</cp:lastModifiedBy>
  <cp:revision>4</cp:revision>
  <cp:lastPrinted>2024-02-09T19:42:00Z</cp:lastPrinted>
  <dcterms:created xsi:type="dcterms:W3CDTF">2025-05-05T18:24:00Z</dcterms:created>
  <dcterms:modified xsi:type="dcterms:W3CDTF">2025-05-05T18:48:00Z</dcterms:modified>
</cp:coreProperties>
</file>