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D335" w14:textId="77777777" w:rsidR="009B7A28" w:rsidRDefault="00963C35" w:rsidP="00E8791C">
      <w:pPr>
        <w:pStyle w:val="Heading1"/>
        <w:jc w:val="center"/>
      </w:pPr>
      <w:r>
        <w:rPr>
          <w:noProof/>
        </w:rPr>
        <w:drawing>
          <wp:inline distT="0" distB="0" distL="0" distR="0" wp14:anchorId="0991639A" wp14:editId="29A6C05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9289EC" w14:textId="54F903CE" w:rsidR="009B7A28" w:rsidRPr="009B7A28" w:rsidRDefault="00DA0215" w:rsidP="00E8791C">
      <w:pPr>
        <w:jc w:val="center"/>
      </w:pPr>
      <w:r>
        <w:t>WBUonline</w:t>
      </w:r>
    </w:p>
    <w:p w14:paraId="68C1EB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26E42D1" w14:textId="77777777" w:rsidR="009B7A28" w:rsidRDefault="009B7A28" w:rsidP="00930EB6">
      <w:pPr>
        <w:pStyle w:val="Heading1"/>
      </w:pPr>
    </w:p>
    <w:p w14:paraId="0B064071" w14:textId="77777777" w:rsidR="00417929" w:rsidRPr="00F3445E" w:rsidRDefault="00FC0BCF" w:rsidP="00930EB6">
      <w:pPr>
        <w:pStyle w:val="Heading1"/>
      </w:pPr>
      <w:r>
        <w:t xml:space="preserve">2. </w:t>
      </w:r>
      <w:r w:rsidR="00417929" w:rsidRPr="00F3445E">
        <w:t>UNIVERSITY MISSION STATEMENT</w:t>
      </w:r>
    </w:p>
    <w:p w14:paraId="09E2F3E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FBF0A81" w14:textId="77777777" w:rsidR="00417929" w:rsidRDefault="00FC0BCF" w:rsidP="00930EB6">
      <w:pPr>
        <w:pStyle w:val="Heading1"/>
      </w:pPr>
      <w:r>
        <w:t xml:space="preserve">3. </w:t>
      </w:r>
      <w:r w:rsidR="00417929" w:rsidRPr="0026208D">
        <w:t>COURSE NUMBER &amp; NAME</w:t>
      </w:r>
      <w:r w:rsidR="00417929" w:rsidRPr="00417929">
        <w:t xml:space="preserve">: </w:t>
      </w:r>
    </w:p>
    <w:p w14:paraId="4F02CF47" w14:textId="4E705778" w:rsidR="00417929" w:rsidRPr="00417929" w:rsidRDefault="00AB6E84" w:rsidP="00930EB6">
      <w:r>
        <w:t>FINA 5303-</w:t>
      </w:r>
      <w:r w:rsidR="005A3E71">
        <w:t>VC01</w:t>
      </w:r>
      <w:r>
        <w:t>, Managerial Finance</w:t>
      </w:r>
    </w:p>
    <w:p w14:paraId="21D2FED7" w14:textId="77777777" w:rsidR="008F130B" w:rsidRDefault="008F130B" w:rsidP="00930EB6">
      <w:pPr>
        <w:pStyle w:val="Heading1"/>
        <w:rPr>
          <w:rStyle w:val="Heading1Char"/>
          <w:b/>
        </w:rPr>
      </w:pPr>
    </w:p>
    <w:p w14:paraId="39D6BD85" w14:textId="4C9597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A69BBA" w14:textId="4A2F45C2" w:rsidR="00135D1B" w:rsidRDefault="00A91D44" w:rsidP="00135D1B">
      <w:r>
        <w:t>Spring</w:t>
      </w:r>
      <w:r w:rsidR="00552BE6">
        <w:t xml:space="preserve"> 1</w:t>
      </w:r>
      <w:r w:rsidR="00135D1B">
        <w:t>, 202</w:t>
      </w:r>
      <w:r>
        <w:t>1</w:t>
      </w:r>
    </w:p>
    <w:p w14:paraId="7EADAE75" w14:textId="77777777" w:rsidR="008F130B" w:rsidRDefault="008F130B" w:rsidP="00930EB6">
      <w:pPr>
        <w:pStyle w:val="Heading1"/>
        <w:rPr>
          <w:rStyle w:val="Heading1Char"/>
          <w:b/>
        </w:rPr>
      </w:pPr>
    </w:p>
    <w:p w14:paraId="162921B8" w14:textId="368746A3"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AF6F6D7" w14:textId="77777777" w:rsidR="003553D2" w:rsidRDefault="003553D2" w:rsidP="003553D2">
      <w:r>
        <w:t>Yongli Luo, Ph.D.</w:t>
      </w:r>
    </w:p>
    <w:p w14:paraId="7E20A4A2" w14:textId="77777777" w:rsidR="008F130B" w:rsidRDefault="008F130B" w:rsidP="00930EB6">
      <w:pPr>
        <w:pStyle w:val="Heading1"/>
        <w:rPr>
          <w:rStyle w:val="Heading1Char"/>
          <w:b/>
        </w:rPr>
      </w:pPr>
    </w:p>
    <w:p w14:paraId="52B552D6" w14:textId="680AB72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7AED7" w14:textId="28CC8B8E" w:rsidR="00417929" w:rsidRPr="00417929" w:rsidRDefault="0068759B" w:rsidP="00930EB6">
      <w:r>
        <w:t>P</w:t>
      </w:r>
      <w:r w:rsidR="00417929" w:rsidRPr="00417929">
        <w:t xml:space="preserve">hone: </w:t>
      </w:r>
      <w:r w:rsidR="00C7083B">
        <w:t>281-728-3694</w:t>
      </w:r>
    </w:p>
    <w:p w14:paraId="203B3271" w14:textId="58346E09" w:rsidR="00417929" w:rsidRPr="00417929" w:rsidRDefault="00930EB6" w:rsidP="00930EB6">
      <w:r>
        <w:t xml:space="preserve">WBU </w:t>
      </w:r>
      <w:r w:rsidR="00417929" w:rsidRPr="00417929">
        <w:t xml:space="preserve">Email: </w:t>
      </w:r>
      <w:hyperlink r:id="rId6" w:history="1">
        <w:r w:rsidR="00C7083B">
          <w:rPr>
            <w:rStyle w:val="Hyperlink"/>
          </w:rPr>
          <w:t>yongli.luo@wayland.wbu.edu</w:t>
        </w:r>
      </w:hyperlink>
    </w:p>
    <w:p w14:paraId="7E008C95" w14:textId="77777777" w:rsidR="008F130B" w:rsidRDefault="008F130B" w:rsidP="00930EB6">
      <w:pPr>
        <w:pStyle w:val="Heading1"/>
        <w:rPr>
          <w:rStyle w:val="Heading1Char"/>
          <w:b/>
        </w:rPr>
      </w:pPr>
    </w:p>
    <w:p w14:paraId="3972C922" w14:textId="4558E2C6"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AF65F" w14:textId="51436F22" w:rsidR="00417929" w:rsidRDefault="008A3C8B" w:rsidP="00930EB6">
      <w:r>
        <w:t xml:space="preserve">     </w:t>
      </w:r>
      <w:bookmarkStart w:id="0" w:name="_Hlk44921915"/>
      <w:r w:rsidR="00BC0CBA">
        <w:t xml:space="preserve">Mon-Sun @ 8:00AM-5:00PM (CST) </w:t>
      </w:r>
      <w:r w:rsidR="00CA0D7C">
        <w:t xml:space="preserve">or by appointment, </w:t>
      </w:r>
      <w:r w:rsidR="00BC0CBA">
        <w:t>ONLINE</w:t>
      </w:r>
      <w:r w:rsidR="001870BD">
        <w:t>.</w:t>
      </w:r>
      <w:bookmarkEnd w:id="0"/>
    </w:p>
    <w:p w14:paraId="00D78BB2" w14:textId="77777777" w:rsidR="008F130B" w:rsidRDefault="008F130B" w:rsidP="00930EB6">
      <w:pPr>
        <w:pStyle w:val="Heading1"/>
        <w:rPr>
          <w:rStyle w:val="Heading1Char"/>
          <w:b/>
        </w:rPr>
      </w:pPr>
    </w:p>
    <w:p w14:paraId="3888428D" w14:textId="761E3B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0F1EF4" w14:textId="77777777" w:rsidR="0068759B" w:rsidRDefault="0068759B" w:rsidP="0068759B">
      <w:pPr>
        <w:spacing w:after="120" w:line="240" w:lineRule="auto"/>
      </w:pPr>
      <w:r>
        <w:t>Meeting day &amp; time: Monday through Sunday during January 11-March 6, 2021, ONLINE</w:t>
      </w:r>
    </w:p>
    <w:p w14:paraId="4DF756B8" w14:textId="77777777" w:rsidR="008F130B" w:rsidRDefault="008F130B" w:rsidP="00930EB6">
      <w:pPr>
        <w:pStyle w:val="Heading1"/>
        <w:rPr>
          <w:rStyle w:val="Heading1Char"/>
          <w:b/>
        </w:rPr>
      </w:pPr>
    </w:p>
    <w:p w14:paraId="35D0BD2E" w14:textId="6816CE5B"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3F65ABD" w14:textId="77777777" w:rsidR="00AB6E84" w:rsidRPr="00B61D4C" w:rsidRDefault="00AB6E84" w:rsidP="00AB6E84">
      <w:pPr>
        <w:rPr>
          <w:rFonts w:cstheme="minorHAnsi"/>
          <w:sz w:val="22"/>
          <w:szCs w:val="22"/>
        </w:rPr>
      </w:pPr>
      <w:r w:rsidRPr="00B61D4C">
        <w:rPr>
          <w:rFonts w:cstheme="minorHAnsi"/>
          <w:spacing w:val="-3"/>
          <w:sz w:val="22"/>
          <w:szCs w:val="22"/>
        </w:rPr>
        <w:t>F</w:t>
      </w:r>
      <w:r w:rsidRPr="00B61D4C">
        <w:rPr>
          <w:rFonts w:cstheme="minorHAnsi"/>
          <w:sz w:val="22"/>
          <w:szCs w:val="22"/>
        </w:rPr>
        <w:t>inancial management decision-making techniques in areas of planning the financial structure, management of assets, capital budgeting, obtaining capital, and management of income under conditions of uncertainty.</w:t>
      </w:r>
    </w:p>
    <w:p w14:paraId="18E9E256" w14:textId="77777777" w:rsidR="003E7777" w:rsidRDefault="003E7777" w:rsidP="009F294B">
      <w:pPr>
        <w:pStyle w:val="Heading1"/>
        <w:rPr>
          <w:rStyle w:val="Heading2Char"/>
          <w:color w:val="auto"/>
        </w:rPr>
      </w:pPr>
    </w:p>
    <w:p w14:paraId="4C20D6AE" w14:textId="5D336D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D8B7B7" w14:textId="77777777" w:rsidR="00AB6E84" w:rsidRPr="00B61D4C" w:rsidRDefault="00AB6E84" w:rsidP="00AB6E84">
      <w:pPr>
        <w:rPr>
          <w:rFonts w:cstheme="minorHAnsi"/>
        </w:rPr>
      </w:pPr>
      <w:r w:rsidRPr="00B61D4C">
        <w:rPr>
          <w:rFonts w:cstheme="minorHAnsi"/>
          <w:spacing w:val="-3"/>
          <w:sz w:val="22"/>
          <w:szCs w:val="22"/>
        </w:rPr>
        <w:t>BUAD 5301 and BUAD 5302</w:t>
      </w:r>
    </w:p>
    <w:p w14:paraId="10AF790C" w14:textId="77777777" w:rsidR="0081389C" w:rsidRDefault="0081389C" w:rsidP="00AB6E84">
      <w:pPr>
        <w:pStyle w:val="Heading1"/>
        <w:rPr>
          <w:rStyle w:val="Heading1Char"/>
          <w:b/>
        </w:rPr>
      </w:pPr>
    </w:p>
    <w:p w14:paraId="546A5A9A" w14:textId="78E8A92F"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2"/>
        <w:gridCol w:w="1174"/>
        <w:gridCol w:w="628"/>
        <w:gridCol w:w="717"/>
        <w:gridCol w:w="1362"/>
        <w:gridCol w:w="1888"/>
        <w:gridCol w:w="1281"/>
      </w:tblGrid>
      <w:tr w:rsidR="00AB6E84" w:rsidRPr="00B61D4C" w14:paraId="239BE60E" w14:textId="77777777" w:rsidTr="00461725">
        <w:trPr>
          <w:tblHeader/>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0F22AD46" w14:textId="77777777" w:rsidR="00AB6E84" w:rsidRPr="00B61D4C" w:rsidRDefault="00AB6E84" w:rsidP="0080628D">
            <w:pPr>
              <w:rPr>
                <w:rFonts w:cstheme="minorHAnsi"/>
              </w:rPr>
            </w:pPr>
            <w:r w:rsidRPr="00B61D4C">
              <w:rPr>
                <w:rFonts w:cstheme="minorHAnsi"/>
                <w:b/>
                <w:bCs/>
              </w:rPr>
              <w:lastRenderedPageBreak/>
              <w:t>BOOK</w:t>
            </w:r>
          </w:p>
        </w:tc>
        <w:tc>
          <w:tcPr>
            <w:tcW w:w="648" w:type="pct"/>
            <w:tcBorders>
              <w:top w:val="outset" w:sz="6" w:space="0" w:color="auto"/>
              <w:left w:val="outset" w:sz="6" w:space="0" w:color="auto"/>
              <w:bottom w:val="outset" w:sz="6" w:space="0" w:color="auto"/>
              <w:right w:val="outset" w:sz="6" w:space="0" w:color="auto"/>
            </w:tcBorders>
            <w:vAlign w:val="center"/>
          </w:tcPr>
          <w:p w14:paraId="405E1C6A" w14:textId="77777777" w:rsidR="00AB6E84" w:rsidRPr="00B61D4C" w:rsidRDefault="00AB6E84" w:rsidP="0080628D">
            <w:pPr>
              <w:jc w:val="center"/>
              <w:rPr>
                <w:rFonts w:cstheme="minorHAnsi"/>
              </w:rPr>
            </w:pPr>
            <w:r w:rsidRPr="00B61D4C">
              <w:rPr>
                <w:rFonts w:cstheme="minorHAnsi"/>
                <w:b/>
                <w:bCs/>
              </w:rPr>
              <w:t>AUTHOR</w:t>
            </w:r>
          </w:p>
        </w:tc>
        <w:tc>
          <w:tcPr>
            <w:tcW w:w="339" w:type="pct"/>
            <w:tcBorders>
              <w:top w:val="outset" w:sz="6" w:space="0" w:color="auto"/>
              <w:left w:val="outset" w:sz="6" w:space="0" w:color="auto"/>
              <w:bottom w:val="outset" w:sz="6" w:space="0" w:color="auto"/>
              <w:right w:val="outset" w:sz="6" w:space="0" w:color="auto"/>
            </w:tcBorders>
            <w:vAlign w:val="center"/>
          </w:tcPr>
          <w:p w14:paraId="7574DB02" w14:textId="77777777" w:rsidR="00AB6E84" w:rsidRPr="00B61D4C" w:rsidRDefault="00AB6E84" w:rsidP="0080628D">
            <w:pPr>
              <w:jc w:val="center"/>
              <w:rPr>
                <w:rFonts w:cstheme="minorHAnsi"/>
              </w:rPr>
            </w:pPr>
            <w:r w:rsidRPr="00B61D4C">
              <w:rPr>
                <w:rFonts w:cstheme="minorHAnsi"/>
                <w:b/>
                <w:bCs/>
              </w:rPr>
              <w:t>ED</w:t>
            </w:r>
          </w:p>
        </w:tc>
        <w:tc>
          <w:tcPr>
            <w:tcW w:w="389" w:type="pct"/>
            <w:tcBorders>
              <w:top w:val="outset" w:sz="6" w:space="0" w:color="auto"/>
              <w:left w:val="outset" w:sz="6" w:space="0" w:color="auto"/>
              <w:bottom w:val="outset" w:sz="6" w:space="0" w:color="auto"/>
              <w:right w:val="outset" w:sz="6" w:space="0" w:color="auto"/>
            </w:tcBorders>
            <w:vAlign w:val="center"/>
          </w:tcPr>
          <w:p w14:paraId="1F02C707" w14:textId="77777777" w:rsidR="00AB6E84" w:rsidRPr="00B61D4C" w:rsidRDefault="00AB6E84" w:rsidP="0080628D">
            <w:pPr>
              <w:jc w:val="center"/>
              <w:rPr>
                <w:rFonts w:cstheme="minorHAnsi"/>
              </w:rPr>
            </w:pPr>
            <w:r w:rsidRPr="00B61D4C">
              <w:rPr>
                <w:rFonts w:cstheme="minorHAnsi"/>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89A0F37" w14:textId="77777777" w:rsidR="00AB6E84" w:rsidRPr="00B61D4C" w:rsidRDefault="00AB6E84" w:rsidP="00B61D4C">
            <w:pPr>
              <w:jc w:val="center"/>
              <w:rPr>
                <w:rFonts w:cstheme="minorHAnsi"/>
              </w:rPr>
            </w:pPr>
            <w:r w:rsidRPr="00B61D4C">
              <w:rPr>
                <w:rFonts w:cstheme="minorHAnsi"/>
                <w:b/>
                <w:bCs/>
              </w:rPr>
              <w:t>PUBLISHER</w:t>
            </w:r>
          </w:p>
        </w:tc>
        <w:tc>
          <w:tcPr>
            <w:tcW w:w="1052" w:type="pct"/>
            <w:tcBorders>
              <w:top w:val="outset" w:sz="6" w:space="0" w:color="auto"/>
              <w:left w:val="outset" w:sz="6" w:space="0" w:color="auto"/>
              <w:bottom w:val="outset" w:sz="6" w:space="0" w:color="auto"/>
              <w:right w:val="outset" w:sz="6" w:space="0" w:color="auto"/>
            </w:tcBorders>
            <w:vAlign w:val="center"/>
          </w:tcPr>
          <w:p w14:paraId="5946893F" w14:textId="77777777" w:rsidR="00AB6E84" w:rsidRPr="00B61D4C" w:rsidRDefault="00AB6E84" w:rsidP="0080628D">
            <w:pPr>
              <w:jc w:val="center"/>
              <w:rPr>
                <w:rFonts w:cstheme="minorHAnsi"/>
              </w:rPr>
            </w:pPr>
            <w:r w:rsidRPr="00B61D4C">
              <w:rPr>
                <w:rFonts w:cstheme="minorHAnsi"/>
                <w:b/>
                <w:bCs/>
              </w:rPr>
              <w:t>ISBN#</w:t>
            </w:r>
          </w:p>
        </w:tc>
        <w:tc>
          <w:tcPr>
            <w:tcW w:w="700" w:type="pct"/>
            <w:tcBorders>
              <w:top w:val="outset" w:sz="6" w:space="0" w:color="auto"/>
              <w:left w:val="outset" w:sz="6" w:space="0" w:color="auto"/>
              <w:bottom w:val="outset" w:sz="6" w:space="0" w:color="auto"/>
              <w:right w:val="outset" w:sz="6" w:space="0" w:color="auto"/>
            </w:tcBorders>
            <w:vAlign w:val="center"/>
          </w:tcPr>
          <w:p w14:paraId="020C0EAE" w14:textId="77777777" w:rsidR="00AB6E84" w:rsidRPr="00B61D4C" w:rsidRDefault="00AB6E84" w:rsidP="00B61D4C">
            <w:pPr>
              <w:jc w:val="center"/>
              <w:rPr>
                <w:rFonts w:cstheme="minorHAnsi"/>
              </w:rPr>
            </w:pPr>
            <w:r w:rsidRPr="00B61D4C">
              <w:rPr>
                <w:rFonts w:cstheme="minorHAnsi"/>
                <w:b/>
                <w:bCs/>
              </w:rPr>
              <w:t>UPDATED</w:t>
            </w:r>
          </w:p>
        </w:tc>
      </w:tr>
      <w:tr w:rsidR="00AB6E84" w:rsidRPr="00267D31" w14:paraId="1E05E8BA" w14:textId="77777777" w:rsidTr="00461725">
        <w:trPr>
          <w:trHeight w:val="918"/>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2ED56D73" w14:textId="77777777" w:rsidR="00AB6E84" w:rsidRPr="00B61D4C" w:rsidRDefault="00AB6E84" w:rsidP="00C033EC">
            <w:pPr>
              <w:pStyle w:val="NormalWeb"/>
              <w:rPr>
                <w:sz w:val="22"/>
                <w:szCs w:val="22"/>
                <w:u w:val="single"/>
              </w:rPr>
            </w:pPr>
            <w:r w:rsidRPr="00B61D4C">
              <w:rPr>
                <w:sz w:val="22"/>
                <w:szCs w:val="22"/>
                <w:u w:val="single"/>
              </w:rPr>
              <w:t xml:space="preserve">Financial Management: Theory &amp; Practice </w:t>
            </w:r>
          </w:p>
        </w:tc>
        <w:tc>
          <w:tcPr>
            <w:tcW w:w="648" w:type="pct"/>
            <w:tcBorders>
              <w:top w:val="outset" w:sz="6" w:space="0" w:color="auto"/>
              <w:left w:val="outset" w:sz="6" w:space="0" w:color="auto"/>
              <w:bottom w:val="outset" w:sz="6" w:space="0" w:color="auto"/>
              <w:right w:val="outset" w:sz="6" w:space="0" w:color="auto"/>
            </w:tcBorders>
            <w:vAlign w:val="center"/>
          </w:tcPr>
          <w:p w14:paraId="4CD48E66" w14:textId="77777777" w:rsidR="00AB6E84" w:rsidRPr="00B61D4C" w:rsidRDefault="00AB6E84" w:rsidP="00C033EC">
            <w:pPr>
              <w:pStyle w:val="NormalWeb"/>
              <w:jc w:val="center"/>
              <w:rPr>
                <w:sz w:val="22"/>
                <w:szCs w:val="22"/>
              </w:rPr>
            </w:pPr>
            <w:r w:rsidRPr="00B61D4C">
              <w:rPr>
                <w:sz w:val="22"/>
                <w:szCs w:val="22"/>
              </w:rPr>
              <w:t>Brigham</w:t>
            </w:r>
          </w:p>
        </w:tc>
        <w:tc>
          <w:tcPr>
            <w:tcW w:w="339" w:type="pct"/>
            <w:tcBorders>
              <w:top w:val="outset" w:sz="6" w:space="0" w:color="auto"/>
              <w:left w:val="outset" w:sz="6" w:space="0" w:color="auto"/>
              <w:bottom w:val="outset" w:sz="6" w:space="0" w:color="auto"/>
              <w:right w:val="outset" w:sz="6" w:space="0" w:color="auto"/>
            </w:tcBorders>
            <w:vAlign w:val="center"/>
          </w:tcPr>
          <w:p w14:paraId="1167ACAF"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1</w:t>
            </w:r>
            <w:r w:rsidR="00C033EC" w:rsidRPr="00B61D4C">
              <w:rPr>
                <w:rFonts w:ascii="Times New Roman" w:hAnsi="Times New Roman"/>
                <w:sz w:val="22"/>
                <w:szCs w:val="22"/>
              </w:rPr>
              <w:t>6</w:t>
            </w:r>
            <w:r w:rsidRPr="00B61D4C">
              <w:rPr>
                <w:rFonts w:ascii="Times New Roman" w:hAnsi="Times New Roman"/>
                <w:sz w:val="22"/>
                <w:szCs w:val="22"/>
              </w:rPr>
              <w:t>th</w:t>
            </w:r>
          </w:p>
        </w:tc>
        <w:tc>
          <w:tcPr>
            <w:tcW w:w="389" w:type="pct"/>
            <w:tcBorders>
              <w:top w:val="outset" w:sz="6" w:space="0" w:color="auto"/>
              <w:left w:val="outset" w:sz="6" w:space="0" w:color="auto"/>
              <w:bottom w:val="outset" w:sz="6" w:space="0" w:color="auto"/>
              <w:right w:val="outset" w:sz="6" w:space="0" w:color="auto"/>
            </w:tcBorders>
            <w:vAlign w:val="center"/>
          </w:tcPr>
          <w:p w14:paraId="51586FF1"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20</w:t>
            </w:r>
            <w:r w:rsidR="00C033EC" w:rsidRPr="00B61D4C">
              <w:rPr>
                <w:rFonts w:ascii="Times New Roman" w:hAnsi="Times New Roman"/>
                <w:sz w:val="22"/>
                <w:szCs w:val="22"/>
              </w:rPr>
              <w:t>20</w:t>
            </w:r>
          </w:p>
        </w:tc>
        <w:tc>
          <w:tcPr>
            <w:tcW w:w="754" w:type="pct"/>
            <w:tcBorders>
              <w:top w:val="outset" w:sz="6" w:space="0" w:color="auto"/>
              <w:left w:val="outset" w:sz="6" w:space="0" w:color="auto"/>
              <w:bottom w:val="outset" w:sz="6" w:space="0" w:color="auto"/>
              <w:right w:val="outset" w:sz="6" w:space="0" w:color="auto"/>
            </w:tcBorders>
            <w:vAlign w:val="center"/>
          </w:tcPr>
          <w:p w14:paraId="48CB5D7F" w14:textId="77777777" w:rsidR="00B61D4C" w:rsidRDefault="00B61D4C" w:rsidP="0080628D">
            <w:pPr>
              <w:pStyle w:val="NormalWeb"/>
              <w:jc w:val="center"/>
              <w:rPr>
                <w:sz w:val="22"/>
                <w:szCs w:val="22"/>
              </w:rPr>
            </w:pPr>
          </w:p>
          <w:p w14:paraId="3CCEAF06" w14:textId="77777777" w:rsidR="00AB6E84" w:rsidRPr="00B61D4C" w:rsidRDefault="00AB6E84" w:rsidP="0080628D">
            <w:pPr>
              <w:pStyle w:val="NormalWeb"/>
              <w:jc w:val="center"/>
              <w:rPr>
                <w:sz w:val="22"/>
                <w:szCs w:val="22"/>
              </w:rPr>
            </w:pPr>
            <w:r w:rsidRPr="00B61D4C">
              <w:rPr>
                <w:sz w:val="22"/>
                <w:szCs w:val="22"/>
              </w:rPr>
              <w:t>Cengage</w:t>
            </w:r>
          </w:p>
          <w:p w14:paraId="601D4382" w14:textId="77777777" w:rsidR="00AB6E84" w:rsidRPr="00B61D4C" w:rsidRDefault="00AB6E84" w:rsidP="0080628D">
            <w:pPr>
              <w:pStyle w:val="style5"/>
              <w:jc w:val="center"/>
              <w:rPr>
                <w:sz w:val="22"/>
                <w:szCs w:val="22"/>
              </w:rPr>
            </w:pPr>
          </w:p>
        </w:tc>
        <w:tc>
          <w:tcPr>
            <w:tcW w:w="1052" w:type="pct"/>
            <w:tcBorders>
              <w:top w:val="outset" w:sz="6" w:space="0" w:color="auto"/>
              <w:left w:val="outset" w:sz="6" w:space="0" w:color="auto"/>
              <w:bottom w:val="outset" w:sz="6" w:space="0" w:color="auto"/>
              <w:right w:val="outset" w:sz="6" w:space="0" w:color="auto"/>
            </w:tcBorders>
            <w:vAlign w:val="center"/>
          </w:tcPr>
          <w:p w14:paraId="5DB3B342"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9781-</w:t>
            </w:r>
            <w:r w:rsidR="00C033EC" w:rsidRPr="00B61D4C">
              <w:rPr>
                <w:rFonts w:ascii="Times New Roman" w:hAnsi="Times New Roman"/>
                <w:sz w:val="22"/>
                <w:szCs w:val="22"/>
              </w:rPr>
              <w:t>33790-2601</w:t>
            </w:r>
          </w:p>
        </w:tc>
        <w:tc>
          <w:tcPr>
            <w:tcW w:w="700" w:type="pct"/>
            <w:tcBorders>
              <w:top w:val="outset" w:sz="6" w:space="0" w:color="auto"/>
              <w:left w:val="outset" w:sz="6" w:space="0" w:color="auto"/>
              <w:bottom w:val="outset" w:sz="6" w:space="0" w:color="auto"/>
              <w:right w:val="outset" w:sz="6" w:space="0" w:color="auto"/>
            </w:tcBorders>
            <w:vAlign w:val="center"/>
          </w:tcPr>
          <w:p w14:paraId="51F0CD6E" w14:textId="77777777" w:rsidR="00AB6E84" w:rsidRPr="00B61D4C" w:rsidRDefault="00C033EC" w:rsidP="0080628D">
            <w:pPr>
              <w:jc w:val="center"/>
              <w:rPr>
                <w:rFonts w:ascii="Times New Roman" w:hAnsi="Times New Roman"/>
                <w:sz w:val="22"/>
                <w:szCs w:val="22"/>
              </w:rPr>
            </w:pPr>
            <w:r w:rsidRPr="00B61D4C">
              <w:rPr>
                <w:rFonts w:ascii="Times New Roman" w:hAnsi="Times New Roman"/>
                <w:sz w:val="22"/>
                <w:szCs w:val="22"/>
              </w:rPr>
              <w:t>12/16/19</w:t>
            </w:r>
          </w:p>
        </w:tc>
      </w:tr>
    </w:tbl>
    <w:p w14:paraId="63BDF365" w14:textId="4E318E4C" w:rsidR="00AB6E84" w:rsidRPr="00AB6E84" w:rsidRDefault="00461725" w:rsidP="005A563E">
      <w:pPr>
        <w:spacing w:after="0" w:line="240" w:lineRule="auto"/>
      </w:pPr>
      <w:r w:rsidRPr="00461725">
        <w:t>This course participates in WBU’s Automatic eBook program. A digital copy of your textbook is provided for in Blackboard, and the cost of your textbook is charged to your student account.</w:t>
      </w:r>
    </w:p>
    <w:p w14:paraId="6496524B" w14:textId="77777777" w:rsidR="00441A85" w:rsidRDefault="00441A85" w:rsidP="00FC0BCF">
      <w:pPr>
        <w:pStyle w:val="Heading1"/>
      </w:pPr>
    </w:p>
    <w:p w14:paraId="092F6301" w14:textId="2B793942" w:rsidR="00FC0BCF" w:rsidRPr="00FC0BCF" w:rsidRDefault="00FC0BCF" w:rsidP="00FC0BCF">
      <w:pPr>
        <w:pStyle w:val="Heading1"/>
      </w:pPr>
      <w:r>
        <w:t>12. OPTIONAL MATERIALS</w:t>
      </w:r>
    </w:p>
    <w:p w14:paraId="49660B4C" w14:textId="37404F6D" w:rsidR="00D86DE2" w:rsidRDefault="00D86DE2" w:rsidP="00D86DE2">
      <w:pPr>
        <w:pStyle w:val="Heading1"/>
        <w:rPr>
          <w:rStyle w:val="Heading1Char"/>
        </w:rPr>
      </w:pPr>
      <w:r>
        <w:rPr>
          <w:rStyle w:val="Heading1Char"/>
        </w:rPr>
        <w:t>Computer with Internet; Microsoft Office; the WBU writing center and Wayland library</w:t>
      </w:r>
      <w:r w:rsidR="00B7319D">
        <w:rPr>
          <w:rStyle w:val="Heading1Char"/>
        </w:rPr>
        <w:t>.</w:t>
      </w:r>
    </w:p>
    <w:p w14:paraId="79F5D3C2" w14:textId="77777777" w:rsidR="00295CFB" w:rsidRDefault="00295CFB" w:rsidP="00930EB6">
      <w:pPr>
        <w:pStyle w:val="Heading1"/>
        <w:rPr>
          <w:rStyle w:val="Heading1Char"/>
          <w:b/>
        </w:rPr>
      </w:pPr>
    </w:p>
    <w:p w14:paraId="66C9B4B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27627E"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Analyze and evaluate the financial complexities facing firms today</w:t>
      </w:r>
    </w:p>
    <w:p w14:paraId="78FA5F93"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Recognize potential financial problems and develop solutions</w:t>
      </w:r>
    </w:p>
    <w:p w14:paraId="38318882"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Consider and select available alternatives to mitigate such problematic developments</w:t>
      </w:r>
    </w:p>
    <w:p w14:paraId="5F4EB1AD"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Know the functions of the financial manager and understand the applicability of tools available</w:t>
      </w:r>
    </w:p>
    <w:p w14:paraId="69031A81" w14:textId="77777777" w:rsidR="003F57B1" w:rsidRPr="003F57B1" w:rsidRDefault="003F57B1" w:rsidP="003F57B1">
      <w:pPr>
        <w:pStyle w:val="Heading1"/>
        <w:numPr>
          <w:ilvl w:val="0"/>
          <w:numId w:val="4"/>
        </w:numPr>
        <w:rPr>
          <w:b w:val="0"/>
        </w:rPr>
      </w:pPr>
      <w:r w:rsidRPr="003F57B1">
        <w:rPr>
          <w:rFonts w:eastAsia="Calibri" w:cstheme="minorHAnsi"/>
          <w:b w:val="0"/>
        </w:rPr>
        <w:t>Utilize financial tools such as the cost of capital, weighted average cost of capital (WACC), payback period, net present value (NPV), internal rate of return (IRR), time value of money (TVM), financial calculators, and spreadsheets</w:t>
      </w:r>
    </w:p>
    <w:p w14:paraId="371CACD7" w14:textId="77777777" w:rsidR="003F57B1" w:rsidRDefault="003F57B1" w:rsidP="00930EB6">
      <w:pPr>
        <w:pStyle w:val="Heading1"/>
      </w:pPr>
    </w:p>
    <w:p w14:paraId="621F961C" w14:textId="77777777" w:rsidR="00417929" w:rsidRDefault="00FC0BCF" w:rsidP="00930EB6">
      <w:pPr>
        <w:pStyle w:val="Heading1"/>
      </w:pPr>
      <w:r>
        <w:t xml:space="preserve">14. </w:t>
      </w:r>
      <w:r w:rsidR="00930EB6">
        <w:t>ATTENDANCE REQUIREMENTS:</w:t>
      </w:r>
    </w:p>
    <w:p w14:paraId="70CEA07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EFBFF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A43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F502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D6366A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6142CF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7E27C35" w14:textId="1C07E958" w:rsidR="002C572D" w:rsidRPr="003E7777" w:rsidRDefault="003E7777" w:rsidP="00CA0FF1">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sidR="0089724B">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sidR="0089724B">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sidR="002C572D">
        <w:rPr>
          <w:rStyle w:val="Strong"/>
          <w:rFonts w:ascii="Calibri" w:hAnsi="Calibri"/>
          <w:b w:val="0"/>
          <w:bCs w:val="0"/>
          <w:sz w:val="22"/>
          <w:szCs w:val="22"/>
        </w:rPr>
        <w:t xml:space="preserve">. </w:t>
      </w:r>
    </w:p>
    <w:p w14:paraId="1E91E158" w14:textId="77777777" w:rsidR="0089724B" w:rsidRDefault="0089724B" w:rsidP="003E7777">
      <w:pPr>
        <w:pStyle w:val="NormalWeb"/>
        <w:snapToGrid w:val="0"/>
        <w:spacing w:before="0" w:beforeAutospacing="0" w:after="0" w:afterAutospacing="0"/>
        <w:rPr>
          <w:rStyle w:val="Strong"/>
          <w:rFonts w:ascii="Calibri" w:hAnsi="Calibri"/>
          <w:sz w:val="22"/>
          <w:szCs w:val="22"/>
        </w:rPr>
      </w:pPr>
    </w:p>
    <w:p w14:paraId="081F74D0" w14:textId="1E451135"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Grading scale:</w:t>
      </w:r>
      <w:r w:rsidRPr="003E7777">
        <w:rPr>
          <w:rStyle w:val="Strong"/>
          <w:rFonts w:ascii="Calibri" w:hAnsi="Calibri"/>
          <w:b w:val="0"/>
          <w:bCs w:val="0"/>
          <w:sz w:val="22"/>
          <w:szCs w:val="22"/>
        </w:rPr>
        <w:t xml:space="preserve"> A ≥ 900 , B=800-899 , C=700-799 , D=600-699, and F ≤ 599</w:t>
      </w:r>
      <w:r w:rsidR="002C572D">
        <w:rPr>
          <w:rStyle w:val="Strong"/>
          <w:rFonts w:ascii="Calibri" w:hAnsi="Calibri"/>
          <w:b w:val="0"/>
          <w:bCs w:val="0"/>
          <w:sz w:val="22"/>
          <w:szCs w:val="22"/>
        </w:rPr>
        <w:t xml:space="preserve"> points</w:t>
      </w:r>
      <w:r w:rsidRPr="003E7777">
        <w:rPr>
          <w:rStyle w:val="Strong"/>
          <w:rFonts w:ascii="Calibri" w:hAnsi="Calibri"/>
          <w:b w:val="0"/>
          <w:bCs w:val="0"/>
          <w:sz w:val="22"/>
          <w:szCs w:val="22"/>
        </w:rPr>
        <w:t xml:space="preserve">.  </w:t>
      </w:r>
    </w:p>
    <w:p w14:paraId="39D0FB52"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p>
    <w:p w14:paraId="214655A1" w14:textId="77777777" w:rsidR="003E7777" w:rsidRPr="003E7777" w:rsidRDefault="003E7777" w:rsidP="003E7777">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4F7731E2"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Pr>
          <w:rStyle w:val="Strong"/>
          <w:rFonts w:ascii="Calibri" w:hAnsi="Calibri"/>
          <w:b w:val="0"/>
          <w:bCs w:val="0"/>
          <w:sz w:val="22"/>
          <w:szCs w:val="22"/>
        </w:rPr>
        <w:t>s</w:t>
      </w:r>
      <w:r w:rsidRPr="003E7777">
        <w:rPr>
          <w:rStyle w:val="Strong"/>
          <w:rFonts w:ascii="Calibri" w:hAnsi="Calibri"/>
          <w:b w:val="0"/>
          <w:bCs w:val="0"/>
          <w:sz w:val="22"/>
          <w:szCs w:val="22"/>
        </w:rPr>
        <w:t xml:space="preserve"> from the assigned chapters in that week.   </w:t>
      </w:r>
    </w:p>
    <w:p w14:paraId="2AC198CC" w14:textId="77777777"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evidences.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600FA0F3" w14:textId="18303E3B"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Although you can work on your projects with others within your group, you are still required to submit your own final copy of the project individually. </w:t>
      </w:r>
    </w:p>
    <w:p w14:paraId="0387336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Faith </w:t>
      </w:r>
      <w:r w:rsidRPr="003E7777">
        <w:rPr>
          <w:rStyle w:val="Strong"/>
          <w:rFonts w:ascii="Calibri" w:hAnsi="Calibri"/>
          <w:sz w:val="22"/>
          <w:szCs w:val="22"/>
        </w:rPr>
        <w:t>Paper</w:t>
      </w:r>
      <w:r w:rsidRPr="003E7777">
        <w:rPr>
          <w:rStyle w:val="Strong"/>
          <w:rFonts w:ascii="Calibri" w:hAnsi="Calibri"/>
          <w:b w:val="0"/>
          <w:bCs w:val="0"/>
          <w:sz w:val="22"/>
          <w:szCs w:val="22"/>
        </w:rPr>
        <w:t xml:space="preserve"> (100 points): Students are required to write a paper from a </w:t>
      </w:r>
      <w:r>
        <w:rPr>
          <w:rStyle w:val="Strong"/>
          <w:rFonts w:ascii="Calibri" w:hAnsi="Calibri"/>
          <w:b w:val="0"/>
          <w:bCs w:val="0"/>
          <w:sz w:val="22"/>
          <w:szCs w:val="22"/>
        </w:rPr>
        <w:t>B</w:t>
      </w:r>
      <w:r w:rsidRPr="003E7777">
        <w:rPr>
          <w:rStyle w:val="Strong"/>
          <w:rFonts w:ascii="Calibri" w:hAnsi="Calibri"/>
          <w:b w:val="0"/>
          <w:bCs w:val="0"/>
          <w:sz w:val="22"/>
          <w:szCs w:val="22"/>
        </w:rPr>
        <w:t xml:space="preserve">iblical perspective of finance. The length of the paper is about 5-8 pages (double spaced) with at least 1000 words in APA format. You are suggested to use the WBU writing center </w:t>
      </w:r>
      <w:r>
        <w:rPr>
          <w:rStyle w:val="Strong"/>
          <w:rFonts w:ascii="Calibri" w:hAnsi="Calibri"/>
          <w:b w:val="0"/>
          <w:bCs w:val="0"/>
          <w:sz w:val="22"/>
          <w:szCs w:val="22"/>
        </w:rPr>
        <w:t>and library sources</w:t>
      </w:r>
      <w:r w:rsidRPr="003E7777">
        <w:rPr>
          <w:rStyle w:val="Strong"/>
          <w:rFonts w:ascii="Calibri" w:hAnsi="Calibri"/>
          <w:b w:val="0"/>
          <w:bCs w:val="0"/>
          <w:sz w:val="22"/>
          <w:szCs w:val="22"/>
        </w:rPr>
        <w:t xml:space="preserve">. The paper will be submitted as a Word file through SafeAssign on Blackboard. The paper must include abstract, introduction, body, conclusion, and references in APA format. The final draft is due by week </w:t>
      </w:r>
      <w:r>
        <w:rPr>
          <w:rStyle w:val="Strong"/>
          <w:rFonts w:ascii="Calibri" w:hAnsi="Calibri"/>
          <w:b w:val="0"/>
          <w:bCs w:val="0"/>
          <w:sz w:val="22"/>
          <w:szCs w:val="22"/>
        </w:rPr>
        <w:t>7</w:t>
      </w:r>
      <w:r w:rsidRPr="003E7777">
        <w:rPr>
          <w:rStyle w:val="Strong"/>
          <w:rFonts w:ascii="Calibri" w:hAnsi="Calibri"/>
          <w:b w:val="0"/>
          <w:bCs w:val="0"/>
          <w:sz w:val="22"/>
          <w:szCs w:val="22"/>
        </w:rPr>
        <w:t>.</w:t>
      </w:r>
    </w:p>
    <w:p w14:paraId="529E781F" w14:textId="27404188"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2</w:t>
      </w:r>
      <w:r w:rsidRPr="003E7777">
        <w:rPr>
          <w:rStyle w:val="Strong"/>
          <w:rFonts w:ascii="Calibri" w:hAnsi="Calibri"/>
          <w:b w:val="0"/>
          <w:bCs w:val="0"/>
          <w:sz w:val="22"/>
          <w:szCs w:val="22"/>
        </w:rPr>
        <w:t>00 points=</w:t>
      </w:r>
      <w:r>
        <w:rPr>
          <w:rStyle w:val="Strong"/>
          <w:rFonts w:ascii="Calibri" w:hAnsi="Calibri"/>
          <w:b w:val="0"/>
          <w:bCs w:val="0"/>
          <w:sz w:val="22"/>
          <w:szCs w:val="22"/>
        </w:rPr>
        <w:t>2</w:t>
      </w:r>
      <w:r w:rsidRPr="003E7777">
        <w:rPr>
          <w:rStyle w:val="Strong"/>
          <w:rFonts w:ascii="Calibri" w:hAnsi="Calibri"/>
          <w:b w:val="0"/>
          <w:bCs w:val="0"/>
          <w:sz w:val="22"/>
          <w:szCs w:val="22"/>
        </w:rPr>
        <w:t xml:space="preserve"> × 100 points each): There are </w:t>
      </w:r>
      <w:r w:rsidR="00C70E78">
        <w:rPr>
          <w:rStyle w:val="Strong"/>
          <w:rFonts w:ascii="Calibri" w:hAnsi="Calibri"/>
          <w:b w:val="0"/>
          <w:bCs w:val="0"/>
          <w:sz w:val="22"/>
          <w:szCs w:val="22"/>
        </w:rPr>
        <w:t>two</w:t>
      </w:r>
      <w:r w:rsidRPr="003E7777">
        <w:rPr>
          <w:rStyle w:val="Strong"/>
          <w:rFonts w:ascii="Calibri" w:hAnsi="Calibri"/>
          <w:b w:val="0"/>
          <w:bCs w:val="0"/>
          <w:sz w:val="22"/>
          <w:szCs w:val="22"/>
        </w:rPr>
        <w:t xml:space="preserve"> exams scheduled in week </w:t>
      </w:r>
      <w:r w:rsidR="00C70E78">
        <w:rPr>
          <w:rStyle w:val="Strong"/>
          <w:rFonts w:ascii="Calibri" w:hAnsi="Calibri"/>
          <w:b w:val="0"/>
          <w:bCs w:val="0"/>
          <w:sz w:val="22"/>
          <w:szCs w:val="22"/>
        </w:rPr>
        <w:t>4</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2473220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6FEDBF3C" w14:textId="77777777" w:rsidR="00E47ADF" w:rsidRPr="007D4729" w:rsidRDefault="00E47ADF" w:rsidP="00E47ADF">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CE4654"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1A6CBCCA"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589354AB"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2724024F" w14:textId="77777777" w:rsidR="00E47ADF" w:rsidRDefault="00E47ADF" w:rsidP="00E47ADF">
      <w:pPr>
        <w:spacing w:after="0" w:line="240" w:lineRule="auto"/>
        <w:rPr>
          <w:rFonts w:ascii="Calibri" w:hAnsi="Calibri"/>
          <w:sz w:val="22"/>
          <w:szCs w:val="22"/>
        </w:rPr>
      </w:pPr>
      <w:r w:rsidRPr="007D4729">
        <w:rPr>
          <w:rFonts w:ascii="Calibri" w:hAnsi="Calibri"/>
          <w:sz w:val="22"/>
          <w:szCs w:val="22"/>
        </w:rPr>
        <w:t>Special circumstances (e.g. death in the family, school business personal health issues) will be reviewed by the instructor on a case-by-case basis.</w:t>
      </w:r>
    </w:p>
    <w:p w14:paraId="5B239765" w14:textId="554A4E9D"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1BFD789D" w14:textId="77777777" w:rsidR="00FC0BCF" w:rsidRPr="0026208D" w:rsidRDefault="00FC0BCF" w:rsidP="006F0EE7">
      <w:pPr>
        <w:spacing w:after="0" w:line="240" w:lineRule="auto"/>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4D87E" w14:textId="77777777" w:rsidR="003A1337" w:rsidRDefault="003A1337" w:rsidP="00930EB6">
      <w:pPr>
        <w:pStyle w:val="Heading1"/>
      </w:pPr>
    </w:p>
    <w:p w14:paraId="7C66B2EA" w14:textId="66FD3DB3" w:rsidR="00417929" w:rsidRDefault="00FC0BCF" w:rsidP="00930EB6">
      <w:pPr>
        <w:pStyle w:val="Heading1"/>
      </w:pPr>
      <w:r>
        <w:t xml:space="preserve">18. </w:t>
      </w:r>
      <w:r w:rsidR="00930EB6">
        <w:t>TENTATIVE SCHEDULE</w:t>
      </w:r>
    </w:p>
    <w:tbl>
      <w:tblPr>
        <w:tblW w:w="0" w:type="auto"/>
        <w:tblLook w:val="04A0" w:firstRow="1" w:lastRow="0" w:firstColumn="1" w:lastColumn="0" w:noHBand="0" w:noVBand="1"/>
      </w:tblPr>
      <w:tblGrid>
        <w:gridCol w:w="743"/>
        <w:gridCol w:w="4224"/>
        <w:gridCol w:w="1922"/>
        <w:gridCol w:w="1400"/>
        <w:gridCol w:w="1047"/>
      </w:tblGrid>
      <w:tr w:rsidR="000A7DFB" w:rsidRPr="006F0EE7" w14:paraId="105A4F0B" w14:textId="77777777" w:rsidTr="00A073F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BEC29AD" w14:textId="7DCDBAA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14:paraId="7E078120" w14:textId="2740EEC9"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0" w:type="auto"/>
            <w:tcBorders>
              <w:top w:val="single" w:sz="4" w:space="0" w:color="auto"/>
              <w:left w:val="nil"/>
              <w:bottom w:val="single" w:sz="4" w:space="0" w:color="auto"/>
              <w:right w:val="nil"/>
            </w:tcBorders>
            <w:shd w:val="clear" w:color="auto" w:fill="auto"/>
            <w:noWrap/>
            <w:vAlign w:val="center"/>
            <w:hideMark/>
          </w:tcPr>
          <w:p w14:paraId="00F19A12" w14:textId="2C3CB743"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0" w:type="auto"/>
            <w:tcBorders>
              <w:top w:val="single" w:sz="4" w:space="0" w:color="auto"/>
              <w:left w:val="nil"/>
              <w:bottom w:val="single" w:sz="4" w:space="0" w:color="auto"/>
              <w:right w:val="nil"/>
            </w:tcBorders>
            <w:shd w:val="clear" w:color="auto" w:fill="auto"/>
            <w:noWrap/>
            <w:vAlign w:val="center"/>
            <w:hideMark/>
          </w:tcPr>
          <w:p w14:paraId="4FB05850" w14:textId="6DFAFC4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14:paraId="3B38E29C" w14:textId="2F43D10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0A7DFB" w:rsidRPr="006F0EE7" w14:paraId="5C73EDC3"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39720B3" w14:textId="4047E49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0" w:type="auto"/>
            <w:tcBorders>
              <w:top w:val="single" w:sz="4" w:space="0" w:color="auto"/>
              <w:left w:val="nil"/>
              <w:bottom w:val="nil"/>
              <w:right w:val="nil"/>
            </w:tcBorders>
            <w:shd w:val="clear" w:color="auto" w:fill="auto"/>
            <w:noWrap/>
            <w:vAlign w:val="center"/>
            <w:hideMark/>
          </w:tcPr>
          <w:p w14:paraId="07CE6CB7" w14:textId="01FE8E7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Introduction to Managerial Finance</w:t>
            </w:r>
          </w:p>
        </w:tc>
        <w:tc>
          <w:tcPr>
            <w:tcW w:w="0" w:type="auto"/>
            <w:tcBorders>
              <w:top w:val="single" w:sz="4" w:space="0" w:color="auto"/>
              <w:left w:val="nil"/>
              <w:bottom w:val="nil"/>
              <w:right w:val="nil"/>
            </w:tcBorders>
            <w:shd w:val="clear" w:color="auto" w:fill="auto"/>
            <w:noWrap/>
            <w:vAlign w:val="center"/>
            <w:hideMark/>
          </w:tcPr>
          <w:p w14:paraId="152D5B5C" w14:textId="1BB3B62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0" w:type="auto"/>
            <w:tcBorders>
              <w:top w:val="single" w:sz="4" w:space="0" w:color="auto"/>
              <w:left w:val="nil"/>
              <w:bottom w:val="nil"/>
              <w:right w:val="nil"/>
            </w:tcBorders>
            <w:shd w:val="clear" w:color="auto" w:fill="auto"/>
            <w:noWrap/>
            <w:vAlign w:val="center"/>
            <w:hideMark/>
          </w:tcPr>
          <w:p w14:paraId="081698B7" w14:textId="53502A36"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11</w:t>
            </w:r>
          </w:p>
        </w:tc>
        <w:tc>
          <w:tcPr>
            <w:tcW w:w="0" w:type="auto"/>
            <w:tcBorders>
              <w:top w:val="single" w:sz="4" w:space="0" w:color="auto"/>
              <w:left w:val="nil"/>
              <w:bottom w:val="nil"/>
              <w:right w:val="nil"/>
            </w:tcBorders>
            <w:shd w:val="clear" w:color="auto" w:fill="auto"/>
            <w:noWrap/>
            <w:vAlign w:val="center"/>
            <w:hideMark/>
          </w:tcPr>
          <w:p w14:paraId="65ED521C" w14:textId="7E3ECC7B"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17</w:t>
            </w:r>
          </w:p>
        </w:tc>
      </w:tr>
      <w:tr w:rsidR="000A7DFB" w:rsidRPr="006F0EE7" w14:paraId="4D464F93" w14:textId="77777777" w:rsidTr="00A073FF">
        <w:trPr>
          <w:trHeight w:val="300"/>
        </w:trPr>
        <w:tc>
          <w:tcPr>
            <w:tcW w:w="0" w:type="auto"/>
            <w:tcBorders>
              <w:top w:val="nil"/>
              <w:left w:val="nil"/>
              <w:bottom w:val="nil"/>
              <w:right w:val="nil"/>
            </w:tcBorders>
            <w:shd w:val="clear" w:color="auto" w:fill="auto"/>
            <w:noWrap/>
            <w:vAlign w:val="bottom"/>
            <w:hideMark/>
          </w:tcPr>
          <w:p w14:paraId="667539C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3A35EB92" w14:textId="4EB2C56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Ch2: Financial Accounting, CFs and Taxes</w:t>
            </w:r>
          </w:p>
        </w:tc>
        <w:tc>
          <w:tcPr>
            <w:tcW w:w="0" w:type="auto"/>
            <w:tcBorders>
              <w:top w:val="nil"/>
              <w:left w:val="nil"/>
              <w:bottom w:val="nil"/>
              <w:right w:val="nil"/>
            </w:tcBorders>
            <w:shd w:val="clear" w:color="auto" w:fill="auto"/>
            <w:noWrap/>
            <w:vAlign w:val="center"/>
            <w:hideMark/>
          </w:tcPr>
          <w:p w14:paraId="419B11F0" w14:textId="68BBBF3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0" w:type="auto"/>
            <w:tcBorders>
              <w:top w:val="nil"/>
              <w:left w:val="nil"/>
              <w:bottom w:val="nil"/>
              <w:right w:val="nil"/>
            </w:tcBorders>
            <w:shd w:val="clear" w:color="auto" w:fill="auto"/>
            <w:noWrap/>
            <w:vAlign w:val="center"/>
            <w:hideMark/>
          </w:tcPr>
          <w:p w14:paraId="750BEC1E"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656E231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0EB4A54E" w14:textId="77777777" w:rsidTr="00A073FF">
        <w:trPr>
          <w:trHeight w:val="300"/>
        </w:trPr>
        <w:tc>
          <w:tcPr>
            <w:tcW w:w="0" w:type="auto"/>
            <w:tcBorders>
              <w:top w:val="nil"/>
              <w:left w:val="nil"/>
              <w:bottom w:val="nil"/>
              <w:right w:val="nil"/>
            </w:tcBorders>
            <w:shd w:val="clear" w:color="auto" w:fill="auto"/>
            <w:noWrap/>
            <w:vAlign w:val="bottom"/>
            <w:hideMark/>
          </w:tcPr>
          <w:p w14:paraId="1D67A9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CD0DC1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14:paraId="63991F0C" w14:textId="13F26C1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0" w:type="auto"/>
            <w:tcBorders>
              <w:top w:val="nil"/>
              <w:left w:val="nil"/>
              <w:bottom w:val="nil"/>
              <w:right w:val="nil"/>
            </w:tcBorders>
            <w:shd w:val="clear" w:color="auto" w:fill="auto"/>
            <w:noWrap/>
            <w:vAlign w:val="center"/>
            <w:hideMark/>
          </w:tcPr>
          <w:p w14:paraId="0448F96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7E93FF4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B2B9CD0" w14:textId="77777777" w:rsidTr="00A073FF">
        <w:trPr>
          <w:trHeight w:val="300"/>
        </w:trPr>
        <w:tc>
          <w:tcPr>
            <w:tcW w:w="0" w:type="auto"/>
            <w:tcBorders>
              <w:top w:val="nil"/>
              <w:left w:val="nil"/>
              <w:right w:val="nil"/>
            </w:tcBorders>
            <w:shd w:val="clear" w:color="auto" w:fill="auto"/>
            <w:noWrap/>
            <w:vAlign w:val="bottom"/>
            <w:hideMark/>
          </w:tcPr>
          <w:p w14:paraId="43364D7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bottom"/>
            <w:hideMark/>
          </w:tcPr>
          <w:p w14:paraId="1546CDE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58562AE6" w14:textId="73B07906"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Paper-Topic</w:t>
            </w:r>
          </w:p>
        </w:tc>
        <w:tc>
          <w:tcPr>
            <w:tcW w:w="0" w:type="auto"/>
            <w:tcBorders>
              <w:top w:val="nil"/>
              <w:left w:val="nil"/>
              <w:right w:val="nil"/>
            </w:tcBorders>
            <w:shd w:val="clear" w:color="auto" w:fill="auto"/>
            <w:noWrap/>
            <w:vAlign w:val="center"/>
            <w:hideMark/>
          </w:tcPr>
          <w:p w14:paraId="7CB8AF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43CCA5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036A47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32BA14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BD789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6D1F340" w14:textId="617E5AF8"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0" w:type="auto"/>
            <w:tcBorders>
              <w:top w:val="nil"/>
              <w:left w:val="nil"/>
              <w:bottom w:val="single" w:sz="4" w:space="0" w:color="auto"/>
              <w:right w:val="nil"/>
            </w:tcBorders>
            <w:shd w:val="clear" w:color="auto" w:fill="auto"/>
            <w:noWrap/>
            <w:vAlign w:val="center"/>
            <w:hideMark/>
          </w:tcPr>
          <w:p w14:paraId="1F6DCF05"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2ABB47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0B4F14E"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B50AA18" w14:textId="6770D595"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0" w:type="auto"/>
            <w:tcBorders>
              <w:top w:val="single" w:sz="4" w:space="0" w:color="auto"/>
              <w:left w:val="nil"/>
              <w:bottom w:val="nil"/>
              <w:right w:val="nil"/>
            </w:tcBorders>
            <w:shd w:val="clear" w:color="auto" w:fill="auto"/>
            <w:noWrap/>
            <w:vAlign w:val="center"/>
            <w:hideMark/>
          </w:tcPr>
          <w:p w14:paraId="109A4964" w14:textId="2467B94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Ch3: Analysis of Financial Statements</w:t>
            </w:r>
          </w:p>
        </w:tc>
        <w:tc>
          <w:tcPr>
            <w:tcW w:w="0" w:type="auto"/>
            <w:tcBorders>
              <w:top w:val="single" w:sz="4" w:space="0" w:color="auto"/>
              <w:left w:val="nil"/>
              <w:bottom w:val="nil"/>
              <w:right w:val="nil"/>
            </w:tcBorders>
            <w:shd w:val="clear" w:color="auto" w:fill="auto"/>
            <w:noWrap/>
            <w:vAlign w:val="center"/>
            <w:hideMark/>
          </w:tcPr>
          <w:p w14:paraId="09FE3FBF" w14:textId="77478EE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0" w:type="auto"/>
            <w:tcBorders>
              <w:top w:val="single" w:sz="4" w:space="0" w:color="auto"/>
              <w:left w:val="nil"/>
              <w:bottom w:val="nil"/>
              <w:right w:val="nil"/>
            </w:tcBorders>
            <w:shd w:val="clear" w:color="auto" w:fill="auto"/>
            <w:noWrap/>
            <w:vAlign w:val="center"/>
            <w:hideMark/>
          </w:tcPr>
          <w:p w14:paraId="79E0419F" w14:textId="1330F6FE"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18</w:t>
            </w:r>
          </w:p>
        </w:tc>
        <w:tc>
          <w:tcPr>
            <w:tcW w:w="0" w:type="auto"/>
            <w:tcBorders>
              <w:top w:val="single" w:sz="4" w:space="0" w:color="auto"/>
              <w:left w:val="nil"/>
              <w:bottom w:val="nil"/>
              <w:right w:val="nil"/>
            </w:tcBorders>
            <w:shd w:val="clear" w:color="auto" w:fill="auto"/>
            <w:noWrap/>
            <w:vAlign w:val="center"/>
            <w:hideMark/>
          </w:tcPr>
          <w:p w14:paraId="2B427CA8" w14:textId="4A1F4BF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24</w:t>
            </w:r>
          </w:p>
        </w:tc>
      </w:tr>
      <w:tr w:rsidR="000A7DFB" w:rsidRPr="006F0EE7" w14:paraId="2A64AAB3" w14:textId="77777777" w:rsidTr="00A073FF">
        <w:trPr>
          <w:trHeight w:val="300"/>
        </w:trPr>
        <w:tc>
          <w:tcPr>
            <w:tcW w:w="0" w:type="auto"/>
            <w:tcBorders>
              <w:top w:val="nil"/>
              <w:left w:val="nil"/>
              <w:right w:val="nil"/>
            </w:tcBorders>
            <w:shd w:val="clear" w:color="auto" w:fill="auto"/>
            <w:noWrap/>
            <w:vAlign w:val="center"/>
            <w:hideMark/>
          </w:tcPr>
          <w:p w14:paraId="289A00A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716B1F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7CB5771D" w14:textId="0499F3D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Paper-Introduction</w:t>
            </w:r>
          </w:p>
        </w:tc>
        <w:tc>
          <w:tcPr>
            <w:tcW w:w="0" w:type="auto"/>
            <w:tcBorders>
              <w:top w:val="nil"/>
              <w:left w:val="nil"/>
              <w:right w:val="nil"/>
            </w:tcBorders>
            <w:shd w:val="clear" w:color="auto" w:fill="auto"/>
            <w:noWrap/>
            <w:vAlign w:val="center"/>
            <w:hideMark/>
          </w:tcPr>
          <w:p w14:paraId="58A78A7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E771B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1DB8447"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72F557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4918F5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8CF5F2" w14:textId="1A4C0179"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1</w:t>
            </w:r>
          </w:p>
        </w:tc>
        <w:tc>
          <w:tcPr>
            <w:tcW w:w="0" w:type="auto"/>
            <w:tcBorders>
              <w:top w:val="nil"/>
              <w:left w:val="nil"/>
              <w:bottom w:val="single" w:sz="4" w:space="0" w:color="auto"/>
              <w:right w:val="nil"/>
            </w:tcBorders>
            <w:shd w:val="clear" w:color="auto" w:fill="auto"/>
            <w:noWrap/>
            <w:vAlign w:val="center"/>
            <w:hideMark/>
          </w:tcPr>
          <w:p w14:paraId="03C43576"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19439C9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30050B1"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D6E8ACE" w14:textId="0D079F17"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0" w:type="auto"/>
            <w:tcBorders>
              <w:top w:val="single" w:sz="4" w:space="0" w:color="auto"/>
              <w:left w:val="nil"/>
              <w:bottom w:val="nil"/>
              <w:right w:val="nil"/>
            </w:tcBorders>
            <w:shd w:val="clear" w:color="auto" w:fill="auto"/>
            <w:noWrap/>
            <w:vAlign w:val="center"/>
            <w:hideMark/>
          </w:tcPr>
          <w:p w14:paraId="44CFFA12" w14:textId="53B8B01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Ch4: Time Value of Money</w:t>
            </w:r>
          </w:p>
        </w:tc>
        <w:tc>
          <w:tcPr>
            <w:tcW w:w="0" w:type="auto"/>
            <w:tcBorders>
              <w:top w:val="single" w:sz="4" w:space="0" w:color="auto"/>
              <w:left w:val="nil"/>
              <w:bottom w:val="nil"/>
              <w:right w:val="nil"/>
            </w:tcBorders>
            <w:shd w:val="clear" w:color="auto" w:fill="auto"/>
            <w:noWrap/>
            <w:vAlign w:val="center"/>
            <w:hideMark/>
          </w:tcPr>
          <w:p w14:paraId="79B95A7B" w14:textId="5017F09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0" w:type="auto"/>
            <w:tcBorders>
              <w:top w:val="single" w:sz="4" w:space="0" w:color="auto"/>
              <w:left w:val="nil"/>
              <w:bottom w:val="nil"/>
              <w:right w:val="nil"/>
            </w:tcBorders>
            <w:shd w:val="clear" w:color="auto" w:fill="auto"/>
            <w:noWrap/>
            <w:vAlign w:val="center"/>
            <w:hideMark/>
          </w:tcPr>
          <w:p w14:paraId="56D107A2" w14:textId="758804C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25</w:t>
            </w:r>
          </w:p>
        </w:tc>
        <w:tc>
          <w:tcPr>
            <w:tcW w:w="0" w:type="auto"/>
            <w:tcBorders>
              <w:top w:val="single" w:sz="4" w:space="0" w:color="auto"/>
              <w:left w:val="nil"/>
              <w:bottom w:val="nil"/>
              <w:right w:val="nil"/>
            </w:tcBorders>
            <w:shd w:val="clear" w:color="auto" w:fill="auto"/>
            <w:noWrap/>
            <w:vAlign w:val="center"/>
            <w:hideMark/>
          </w:tcPr>
          <w:p w14:paraId="2C1EC1DF" w14:textId="02E70FE8"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Jan 31</w:t>
            </w:r>
          </w:p>
        </w:tc>
      </w:tr>
      <w:tr w:rsidR="000A7DFB" w:rsidRPr="006F0EE7" w14:paraId="6B0FD329" w14:textId="77777777" w:rsidTr="00A073FF">
        <w:trPr>
          <w:trHeight w:val="300"/>
        </w:trPr>
        <w:tc>
          <w:tcPr>
            <w:tcW w:w="0" w:type="auto"/>
            <w:tcBorders>
              <w:top w:val="nil"/>
              <w:left w:val="nil"/>
              <w:right w:val="nil"/>
            </w:tcBorders>
            <w:shd w:val="clear" w:color="auto" w:fill="auto"/>
            <w:noWrap/>
            <w:vAlign w:val="center"/>
            <w:hideMark/>
          </w:tcPr>
          <w:p w14:paraId="2E24777C"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8089A1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D0BB66E" w14:textId="1498B14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Paper-Body</w:t>
            </w:r>
          </w:p>
        </w:tc>
        <w:tc>
          <w:tcPr>
            <w:tcW w:w="0" w:type="auto"/>
            <w:tcBorders>
              <w:top w:val="nil"/>
              <w:left w:val="nil"/>
              <w:right w:val="nil"/>
            </w:tcBorders>
            <w:shd w:val="clear" w:color="auto" w:fill="auto"/>
            <w:noWrap/>
            <w:vAlign w:val="center"/>
            <w:hideMark/>
          </w:tcPr>
          <w:p w14:paraId="1562402D"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7544CA3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916C0F2"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5924CA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388AEE5"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AA831F" w14:textId="5E0EC81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2</w:t>
            </w:r>
          </w:p>
        </w:tc>
        <w:tc>
          <w:tcPr>
            <w:tcW w:w="0" w:type="auto"/>
            <w:tcBorders>
              <w:top w:val="nil"/>
              <w:left w:val="nil"/>
              <w:bottom w:val="single" w:sz="4" w:space="0" w:color="auto"/>
              <w:right w:val="nil"/>
            </w:tcBorders>
            <w:shd w:val="clear" w:color="auto" w:fill="auto"/>
            <w:noWrap/>
            <w:vAlign w:val="center"/>
            <w:hideMark/>
          </w:tcPr>
          <w:p w14:paraId="717526E2"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66198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FD02DC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58F4E745" w14:textId="0152C71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0" w:type="auto"/>
            <w:tcBorders>
              <w:top w:val="single" w:sz="4" w:space="0" w:color="auto"/>
              <w:left w:val="nil"/>
              <w:bottom w:val="nil"/>
              <w:right w:val="nil"/>
            </w:tcBorders>
            <w:shd w:val="clear" w:color="auto" w:fill="auto"/>
            <w:noWrap/>
            <w:vAlign w:val="center"/>
            <w:hideMark/>
          </w:tcPr>
          <w:p w14:paraId="4659165C" w14:textId="1086B51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Bond Valuation and Interest Rates</w:t>
            </w:r>
          </w:p>
        </w:tc>
        <w:tc>
          <w:tcPr>
            <w:tcW w:w="0" w:type="auto"/>
            <w:tcBorders>
              <w:top w:val="single" w:sz="4" w:space="0" w:color="auto"/>
              <w:left w:val="nil"/>
              <w:bottom w:val="nil"/>
              <w:right w:val="nil"/>
            </w:tcBorders>
            <w:shd w:val="clear" w:color="auto" w:fill="auto"/>
            <w:noWrap/>
            <w:vAlign w:val="center"/>
            <w:hideMark/>
          </w:tcPr>
          <w:p w14:paraId="62BBAE85" w14:textId="7CFC4D0B"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0" w:type="auto"/>
            <w:tcBorders>
              <w:top w:val="single" w:sz="4" w:space="0" w:color="auto"/>
              <w:left w:val="nil"/>
              <w:bottom w:val="nil"/>
              <w:right w:val="nil"/>
            </w:tcBorders>
            <w:shd w:val="clear" w:color="auto" w:fill="auto"/>
            <w:noWrap/>
            <w:vAlign w:val="center"/>
            <w:hideMark/>
          </w:tcPr>
          <w:p w14:paraId="5523221F" w14:textId="74BD278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01</w:t>
            </w:r>
          </w:p>
        </w:tc>
        <w:tc>
          <w:tcPr>
            <w:tcW w:w="0" w:type="auto"/>
            <w:tcBorders>
              <w:top w:val="single" w:sz="4" w:space="0" w:color="auto"/>
              <w:left w:val="nil"/>
              <w:bottom w:val="nil"/>
              <w:right w:val="nil"/>
            </w:tcBorders>
            <w:shd w:val="clear" w:color="auto" w:fill="auto"/>
            <w:noWrap/>
            <w:vAlign w:val="center"/>
            <w:hideMark/>
          </w:tcPr>
          <w:p w14:paraId="3FE0D821" w14:textId="6E394908"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07</w:t>
            </w:r>
          </w:p>
        </w:tc>
      </w:tr>
      <w:tr w:rsidR="000A7DFB" w:rsidRPr="006F0EE7" w14:paraId="61953A89" w14:textId="77777777" w:rsidTr="00A073FF">
        <w:trPr>
          <w:trHeight w:val="300"/>
        </w:trPr>
        <w:tc>
          <w:tcPr>
            <w:tcW w:w="0" w:type="auto"/>
            <w:tcBorders>
              <w:top w:val="nil"/>
              <w:left w:val="nil"/>
              <w:right w:val="nil"/>
            </w:tcBorders>
            <w:shd w:val="clear" w:color="auto" w:fill="auto"/>
            <w:noWrap/>
            <w:vAlign w:val="center"/>
            <w:hideMark/>
          </w:tcPr>
          <w:p w14:paraId="6079D3B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CBBB67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8541322" w14:textId="571282D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Paper-Conclusion</w:t>
            </w:r>
          </w:p>
        </w:tc>
        <w:tc>
          <w:tcPr>
            <w:tcW w:w="0" w:type="auto"/>
            <w:tcBorders>
              <w:top w:val="nil"/>
              <w:left w:val="nil"/>
              <w:right w:val="nil"/>
            </w:tcBorders>
            <w:shd w:val="clear" w:color="auto" w:fill="auto"/>
            <w:noWrap/>
            <w:vAlign w:val="center"/>
            <w:hideMark/>
          </w:tcPr>
          <w:p w14:paraId="1C6EA44B"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BA199C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7DCD6EC"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4F3926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F446430"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DC47F6B" w14:textId="3C59ED2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Midterm Exam</w:t>
            </w:r>
          </w:p>
        </w:tc>
        <w:tc>
          <w:tcPr>
            <w:tcW w:w="0" w:type="auto"/>
            <w:tcBorders>
              <w:top w:val="nil"/>
              <w:left w:val="nil"/>
              <w:bottom w:val="single" w:sz="4" w:space="0" w:color="auto"/>
              <w:right w:val="nil"/>
            </w:tcBorders>
            <w:shd w:val="clear" w:color="auto" w:fill="auto"/>
            <w:noWrap/>
            <w:vAlign w:val="center"/>
            <w:hideMark/>
          </w:tcPr>
          <w:p w14:paraId="765920FB"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45339C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695A175F"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0E2DDBBA" w14:textId="7C12AB7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0" w:type="auto"/>
            <w:tcBorders>
              <w:top w:val="single" w:sz="4" w:space="0" w:color="auto"/>
              <w:left w:val="nil"/>
              <w:bottom w:val="nil"/>
              <w:right w:val="nil"/>
            </w:tcBorders>
            <w:shd w:val="clear" w:color="auto" w:fill="auto"/>
            <w:noWrap/>
            <w:vAlign w:val="center"/>
            <w:hideMark/>
          </w:tcPr>
          <w:p w14:paraId="105326B2" w14:textId="75B5EF5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14:paraId="61003003" w14:textId="7E4BDD7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0" w:type="auto"/>
            <w:tcBorders>
              <w:top w:val="single" w:sz="4" w:space="0" w:color="auto"/>
              <w:left w:val="nil"/>
              <w:bottom w:val="nil"/>
              <w:right w:val="nil"/>
            </w:tcBorders>
            <w:shd w:val="clear" w:color="auto" w:fill="auto"/>
            <w:noWrap/>
            <w:vAlign w:val="center"/>
            <w:hideMark/>
          </w:tcPr>
          <w:p w14:paraId="5F3EC984" w14:textId="35DF9E2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08</w:t>
            </w:r>
          </w:p>
        </w:tc>
        <w:tc>
          <w:tcPr>
            <w:tcW w:w="0" w:type="auto"/>
            <w:tcBorders>
              <w:top w:val="single" w:sz="4" w:space="0" w:color="auto"/>
              <w:left w:val="nil"/>
              <w:bottom w:val="nil"/>
              <w:right w:val="nil"/>
            </w:tcBorders>
            <w:shd w:val="clear" w:color="auto" w:fill="auto"/>
            <w:noWrap/>
            <w:vAlign w:val="center"/>
            <w:hideMark/>
          </w:tcPr>
          <w:p w14:paraId="06C5B269" w14:textId="5C99713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14</w:t>
            </w:r>
          </w:p>
        </w:tc>
      </w:tr>
      <w:tr w:rsidR="000A7DFB" w:rsidRPr="006F0EE7" w14:paraId="41A01403" w14:textId="77777777" w:rsidTr="00A073FF">
        <w:trPr>
          <w:trHeight w:val="300"/>
        </w:trPr>
        <w:tc>
          <w:tcPr>
            <w:tcW w:w="0" w:type="auto"/>
            <w:tcBorders>
              <w:top w:val="nil"/>
              <w:left w:val="nil"/>
              <w:right w:val="nil"/>
            </w:tcBorders>
            <w:shd w:val="clear" w:color="auto" w:fill="auto"/>
            <w:noWrap/>
            <w:vAlign w:val="center"/>
            <w:hideMark/>
          </w:tcPr>
          <w:p w14:paraId="403F7E5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EDDA4FE" w14:textId="4042A1B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Stock Valuation and Market Equilibrium</w:t>
            </w:r>
          </w:p>
        </w:tc>
        <w:tc>
          <w:tcPr>
            <w:tcW w:w="0" w:type="auto"/>
            <w:tcBorders>
              <w:top w:val="nil"/>
              <w:left w:val="nil"/>
              <w:right w:val="nil"/>
            </w:tcBorders>
            <w:shd w:val="clear" w:color="auto" w:fill="auto"/>
            <w:noWrap/>
            <w:vAlign w:val="center"/>
            <w:hideMark/>
          </w:tcPr>
          <w:p w14:paraId="780F8D9F" w14:textId="56F325E4"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2</w:t>
            </w:r>
          </w:p>
        </w:tc>
        <w:tc>
          <w:tcPr>
            <w:tcW w:w="0" w:type="auto"/>
            <w:tcBorders>
              <w:top w:val="nil"/>
              <w:left w:val="nil"/>
              <w:right w:val="nil"/>
            </w:tcBorders>
            <w:shd w:val="clear" w:color="auto" w:fill="auto"/>
            <w:noWrap/>
            <w:vAlign w:val="center"/>
            <w:hideMark/>
          </w:tcPr>
          <w:p w14:paraId="07B8F571"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5DAC9A1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059242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52C7EA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07036BB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947206C" w14:textId="590047C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Paper-1st Draft</w:t>
            </w:r>
          </w:p>
        </w:tc>
        <w:tc>
          <w:tcPr>
            <w:tcW w:w="0" w:type="auto"/>
            <w:tcBorders>
              <w:top w:val="nil"/>
              <w:left w:val="nil"/>
              <w:bottom w:val="single" w:sz="4" w:space="0" w:color="auto"/>
              <w:right w:val="nil"/>
            </w:tcBorders>
            <w:shd w:val="clear" w:color="auto" w:fill="auto"/>
            <w:noWrap/>
            <w:vAlign w:val="center"/>
            <w:hideMark/>
          </w:tcPr>
          <w:p w14:paraId="28B38EC6"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0B791CF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CA6BA6B"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CD69CD" w14:textId="7F69C12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6</w:t>
            </w:r>
          </w:p>
        </w:tc>
        <w:tc>
          <w:tcPr>
            <w:tcW w:w="0" w:type="auto"/>
            <w:tcBorders>
              <w:top w:val="single" w:sz="4" w:space="0" w:color="auto"/>
              <w:left w:val="nil"/>
              <w:bottom w:val="nil"/>
              <w:right w:val="nil"/>
            </w:tcBorders>
            <w:shd w:val="clear" w:color="auto" w:fill="auto"/>
            <w:noWrap/>
            <w:vAlign w:val="center"/>
            <w:hideMark/>
          </w:tcPr>
          <w:p w14:paraId="0160B1B2" w14:textId="75508F4E"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Cost of Capital</w:t>
            </w:r>
          </w:p>
        </w:tc>
        <w:tc>
          <w:tcPr>
            <w:tcW w:w="0" w:type="auto"/>
            <w:tcBorders>
              <w:top w:val="single" w:sz="4" w:space="0" w:color="auto"/>
              <w:left w:val="nil"/>
              <w:bottom w:val="nil"/>
              <w:right w:val="nil"/>
            </w:tcBorders>
            <w:shd w:val="clear" w:color="auto" w:fill="auto"/>
            <w:noWrap/>
            <w:vAlign w:val="center"/>
            <w:hideMark/>
          </w:tcPr>
          <w:p w14:paraId="758DB36E" w14:textId="60A5BDF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6</w:t>
            </w:r>
          </w:p>
        </w:tc>
        <w:tc>
          <w:tcPr>
            <w:tcW w:w="0" w:type="auto"/>
            <w:tcBorders>
              <w:top w:val="single" w:sz="4" w:space="0" w:color="auto"/>
              <w:left w:val="nil"/>
              <w:bottom w:val="nil"/>
              <w:right w:val="nil"/>
            </w:tcBorders>
            <w:shd w:val="clear" w:color="auto" w:fill="auto"/>
            <w:noWrap/>
            <w:vAlign w:val="center"/>
            <w:hideMark/>
          </w:tcPr>
          <w:p w14:paraId="582984E3" w14:textId="4A4D4FDB"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15</w:t>
            </w:r>
          </w:p>
        </w:tc>
        <w:tc>
          <w:tcPr>
            <w:tcW w:w="0" w:type="auto"/>
            <w:tcBorders>
              <w:top w:val="single" w:sz="4" w:space="0" w:color="auto"/>
              <w:left w:val="nil"/>
              <w:bottom w:val="nil"/>
              <w:right w:val="nil"/>
            </w:tcBorders>
            <w:shd w:val="clear" w:color="auto" w:fill="auto"/>
            <w:noWrap/>
            <w:vAlign w:val="center"/>
            <w:hideMark/>
          </w:tcPr>
          <w:p w14:paraId="4BDBDC7E" w14:textId="1FAD831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21</w:t>
            </w:r>
          </w:p>
        </w:tc>
      </w:tr>
      <w:tr w:rsidR="000A7DFB" w:rsidRPr="006F0EE7" w14:paraId="6E325D58" w14:textId="77777777" w:rsidTr="00A073FF">
        <w:trPr>
          <w:trHeight w:val="300"/>
        </w:trPr>
        <w:tc>
          <w:tcPr>
            <w:tcW w:w="0" w:type="auto"/>
            <w:tcBorders>
              <w:top w:val="nil"/>
              <w:left w:val="nil"/>
              <w:right w:val="nil"/>
            </w:tcBorders>
            <w:shd w:val="clear" w:color="auto" w:fill="auto"/>
            <w:noWrap/>
            <w:vAlign w:val="center"/>
            <w:hideMark/>
          </w:tcPr>
          <w:p w14:paraId="334A833F"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C99E2B3" w14:textId="3035820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Ch10: Capital Budgeting  </w:t>
            </w:r>
          </w:p>
        </w:tc>
        <w:tc>
          <w:tcPr>
            <w:tcW w:w="0" w:type="auto"/>
            <w:tcBorders>
              <w:top w:val="nil"/>
              <w:left w:val="nil"/>
              <w:right w:val="nil"/>
            </w:tcBorders>
            <w:shd w:val="clear" w:color="auto" w:fill="auto"/>
            <w:noWrap/>
            <w:vAlign w:val="center"/>
            <w:hideMark/>
          </w:tcPr>
          <w:p w14:paraId="469ACC90" w14:textId="560D1B02"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3</w:t>
            </w:r>
          </w:p>
        </w:tc>
        <w:tc>
          <w:tcPr>
            <w:tcW w:w="0" w:type="auto"/>
            <w:tcBorders>
              <w:top w:val="nil"/>
              <w:left w:val="nil"/>
              <w:right w:val="nil"/>
            </w:tcBorders>
            <w:shd w:val="clear" w:color="auto" w:fill="auto"/>
            <w:noWrap/>
            <w:vAlign w:val="center"/>
            <w:hideMark/>
          </w:tcPr>
          <w:p w14:paraId="3BA67A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7CB606DE"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63D9E5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D33EBF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BF0F57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1606BF8A" w14:textId="46E0152A"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Paper-Peer Review</w:t>
            </w:r>
          </w:p>
        </w:tc>
        <w:tc>
          <w:tcPr>
            <w:tcW w:w="0" w:type="auto"/>
            <w:tcBorders>
              <w:top w:val="nil"/>
              <w:left w:val="nil"/>
              <w:bottom w:val="single" w:sz="4" w:space="0" w:color="auto"/>
              <w:right w:val="nil"/>
            </w:tcBorders>
            <w:shd w:val="clear" w:color="auto" w:fill="auto"/>
            <w:noWrap/>
            <w:vAlign w:val="center"/>
            <w:hideMark/>
          </w:tcPr>
          <w:p w14:paraId="1BEEBFD1"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1416E9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F66E7A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4F0E5AB" w14:textId="0861E55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0" w:type="auto"/>
            <w:tcBorders>
              <w:top w:val="single" w:sz="4" w:space="0" w:color="auto"/>
              <w:left w:val="nil"/>
              <w:bottom w:val="nil"/>
              <w:right w:val="nil"/>
            </w:tcBorders>
            <w:shd w:val="clear" w:color="auto" w:fill="auto"/>
            <w:noWrap/>
            <w:vAlign w:val="center"/>
            <w:hideMark/>
          </w:tcPr>
          <w:p w14:paraId="58A7BE71" w14:textId="0F53A7C0"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Cash Flow Estimation &amp; Risk Analysis</w:t>
            </w:r>
          </w:p>
        </w:tc>
        <w:tc>
          <w:tcPr>
            <w:tcW w:w="0" w:type="auto"/>
            <w:tcBorders>
              <w:top w:val="single" w:sz="4" w:space="0" w:color="auto"/>
              <w:left w:val="nil"/>
              <w:bottom w:val="nil"/>
              <w:right w:val="nil"/>
            </w:tcBorders>
            <w:shd w:val="clear" w:color="auto" w:fill="auto"/>
            <w:noWrap/>
            <w:vAlign w:val="center"/>
            <w:hideMark/>
          </w:tcPr>
          <w:p w14:paraId="3641CF7D" w14:textId="06E461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0" w:type="auto"/>
            <w:tcBorders>
              <w:top w:val="single" w:sz="4" w:space="0" w:color="auto"/>
              <w:left w:val="nil"/>
              <w:bottom w:val="nil"/>
              <w:right w:val="nil"/>
            </w:tcBorders>
            <w:shd w:val="clear" w:color="auto" w:fill="auto"/>
            <w:noWrap/>
            <w:vAlign w:val="center"/>
            <w:hideMark/>
          </w:tcPr>
          <w:p w14:paraId="15C1D178" w14:textId="05FAB16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22</w:t>
            </w:r>
          </w:p>
        </w:tc>
        <w:tc>
          <w:tcPr>
            <w:tcW w:w="0" w:type="auto"/>
            <w:tcBorders>
              <w:top w:val="single" w:sz="4" w:space="0" w:color="auto"/>
              <w:left w:val="nil"/>
              <w:bottom w:val="nil"/>
              <w:right w:val="nil"/>
            </w:tcBorders>
            <w:shd w:val="clear" w:color="auto" w:fill="auto"/>
            <w:noWrap/>
            <w:vAlign w:val="center"/>
            <w:hideMark/>
          </w:tcPr>
          <w:p w14:paraId="478DA104" w14:textId="595F41A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Feb 28</w:t>
            </w:r>
          </w:p>
        </w:tc>
      </w:tr>
      <w:tr w:rsidR="000A7DFB" w:rsidRPr="006F0EE7" w14:paraId="30C21DCF" w14:textId="77777777" w:rsidTr="00A073FF">
        <w:trPr>
          <w:trHeight w:val="300"/>
        </w:trPr>
        <w:tc>
          <w:tcPr>
            <w:tcW w:w="0" w:type="auto"/>
            <w:tcBorders>
              <w:top w:val="nil"/>
              <w:left w:val="nil"/>
              <w:right w:val="nil"/>
            </w:tcBorders>
            <w:shd w:val="clear" w:color="auto" w:fill="auto"/>
            <w:noWrap/>
            <w:vAlign w:val="center"/>
            <w:hideMark/>
          </w:tcPr>
          <w:p w14:paraId="49D2AD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2620556" w14:textId="74CCA7C4"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Ch12: Financial Planning and Forecasting</w:t>
            </w:r>
          </w:p>
        </w:tc>
        <w:tc>
          <w:tcPr>
            <w:tcW w:w="0" w:type="auto"/>
            <w:tcBorders>
              <w:top w:val="nil"/>
              <w:left w:val="nil"/>
              <w:right w:val="nil"/>
            </w:tcBorders>
            <w:shd w:val="clear" w:color="auto" w:fill="auto"/>
            <w:noWrap/>
            <w:vAlign w:val="center"/>
            <w:hideMark/>
          </w:tcPr>
          <w:p w14:paraId="75737DBE" w14:textId="29D13B4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0" w:type="auto"/>
            <w:tcBorders>
              <w:top w:val="nil"/>
              <w:left w:val="nil"/>
              <w:right w:val="nil"/>
            </w:tcBorders>
            <w:shd w:val="clear" w:color="auto" w:fill="auto"/>
            <w:noWrap/>
            <w:vAlign w:val="center"/>
            <w:hideMark/>
          </w:tcPr>
          <w:p w14:paraId="6AABE9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6029703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72620D4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21FE5A67"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5DEF0D8" w14:textId="66988FD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Ch13: Corporate Valuation and Governance</w:t>
            </w:r>
          </w:p>
        </w:tc>
        <w:tc>
          <w:tcPr>
            <w:tcW w:w="0" w:type="auto"/>
            <w:tcBorders>
              <w:top w:val="nil"/>
              <w:left w:val="nil"/>
              <w:bottom w:val="single" w:sz="4" w:space="0" w:color="auto"/>
              <w:right w:val="nil"/>
            </w:tcBorders>
            <w:shd w:val="clear" w:color="auto" w:fill="auto"/>
            <w:noWrap/>
            <w:vAlign w:val="center"/>
            <w:hideMark/>
          </w:tcPr>
          <w:p w14:paraId="44CA56A0" w14:textId="77948E5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Paper-Final Draft</w:t>
            </w:r>
          </w:p>
        </w:tc>
        <w:tc>
          <w:tcPr>
            <w:tcW w:w="0" w:type="auto"/>
            <w:tcBorders>
              <w:top w:val="nil"/>
              <w:left w:val="nil"/>
              <w:bottom w:val="single" w:sz="4" w:space="0" w:color="auto"/>
              <w:right w:val="nil"/>
            </w:tcBorders>
            <w:shd w:val="clear" w:color="auto" w:fill="auto"/>
            <w:noWrap/>
            <w:vAlign w:val="center"/>
            <w:hideMark/>
          </w:tcPr>
          <w:p w14:paraId="216A0EE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CCA27B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887826C"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A4B51D" w14:textId="70492DA1"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8</w:t>
            </w:r>
          </w:p>
        </w:tc>
        <w:tc>
          <w:tcPr>
            <w:tcW w:w="0" w:type="auto"/>
            <w:tcBorders>
              <w:top w:val="single" w:sz="4" w:space="0" w:color="auto"/>
              <w:left w:val="nil"/>
              <w:bottom w:val="nil"/>
              <w:right w:val="nil"/>
            </w:tcBorders>
            <w:shd w:val="clear" w:color="auto" w:fill="auto"/>
            <w:noWrap/>
            <w:vAlign w:val="center"/>
            <w:hideMark/>
          </w:tcPr>
          <w:p w14:paraId="67C4DC4B" w14:textId="3D30EBB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Ch14: Dividends and Share Repurchases</w:t>
            </w:r>
          </w:p>
        </w:tc>
        <w:tc>
          <w:tcPr>
            <w:tcW w:w="0" w:type="auto"/>
            <w:tcBorders>
              <w:top w:val="single" w:sz="4" w:space="0" w:color="auto"/>
              <w:left w:val="nil"/>
              <w:bottom w:val="nil"/>
              <w:right w:val="nil"/>
            </w:tcBorders>
            <w:shd w:val="clear" w:color="auto" w:fill="auto"/>
            <w:noWrap/>
            <w:vAlign w:val="center"/>
            <w:hideMark/>
          </w:tcPr>
          <w:p w14:paraId="06442362" w14:textId="5B012A1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8 </w:t>
            </w:r>
          </w:p>
        </w:tc>
        <w:tc>
          <w:tcPr>
            <w:tcW w:w="0" w:type="auto"/>
            <w:tcBorders>
              <w:top w:val="single" w:sz="4" w:space="0" w:color="auto"/>
              <w:left w:val="nil"/>
              <w:bottom w:val="nil"/>
              <w:right w:val="nil"/>
            </w:tcBorders>
            <w:shd w:val="clear" w:color="auto" w:fill="auto"/>
            <w:noWrap/>
            <w:vAlign w:val="center"/>
            <w:hideMark/>
          </w:tcPr>
          <w:p w14:paraId="7F0E1CEC" w14:textId="6267289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 01</w:t>
            </w:r>
          </w:p>
        </w:tc>
        <w:tc>
          <w:tcPr>
            <w:tcW w:w="0" w:type="auto"/>
            <w:tcBorders>
              <w:top w:val="single" w:sz="4" w:space="0" w:color="auto"/>
              <w:left w:val="nil"/>
              <w:bottom w:val="nil"/>
              <w:right w:val="nil"/>
            </w:tcBorders>
            <w:shd w:val="clear" w:color="auto" w:fill="auto"/>
            <w:noWrap/>
            <w:vAlign w:val="center"/>
            <w:hideMark/>
          </w:tcPr>
          <w:p w14:paraId="5B787E06" w14:textId="6B65B66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Mar 06</w:t>
            </w:r>
          </w:p>
        </w:tc>
      </w:tr>
      <w:tr w:rsidR="000A7DFB" w:rsidRPr="006F0EE7" w14:paraId="56A82752" w14:textId="77777777" w:rsidTr="00A073FF">
        <w:trPr>
          <w:trHeight w:val="300"/>
        </w:trPr>
        <w:tc>
          <w:tcPr>
            <w:tcW w:w="0" w:type="auto"/>
            <w:tcBorders>
              <w:top w:val="nil"/>
              <w:left w:val="nil"/>
              <w:right w:val="nil"/>
            </w:tcBorders>
            <w:shd w:val="clear" w:color="auto" w:fill="auto"/>
            <w:noWrap/>
            <w:vAlign w:val="center"/>
            <w:hideMark/>
          </w:tcPr>
          <w:p w14:paraId="41A345B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FB59D0D" w14:textId="46E96C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Ch15: Capital Structure Decisions</w:t>
            </w:r>
          </w:p>
        </w:tc>
        <w:tc>
          <w:tcPr>
            <w:tcW w:w="0" w:type="auto"/>
            <w:tcBorders>
              <w:top w:val="nil"/>
              <w:left w:val="nil"/>
              <w:right w:val="nil"/>
            </w:tcBorders>
            <w:shd w:val="clear" w:color="auto" w:fill="auto"/>
            <w:noWrap/>
            <w:vAlign w:val="center"/>
            <w:hideMark/>
          </w:tcPr>
          <w:p w14:paraId="6556B7F7" w14:textId="40FF6D6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Final Exam</w:t>
            </w:r>
          </w:p>
        </w:tc>
        <w:tc>
          <w:tcPr>
            <w:tcW w:w="0" w:type="auto"/>
            <w:tcBorders>
              <w:top w:val="nil"/>
              <w:left w:val="nil"/>
              <w:right w:val="nil"/>
            </w:tcBorders>
            <w:shd w:val="clear" w:color="auto" w:fill="auto"/>
            <w:noWrap/>
            <w:vAlign w:val="center"/>
            <w:hideMark/>
          </w:tcPr>
          <w:p w14:paraId="4ADC5A11"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right w:val="nil"/>
            </w:tcBorders>
            <w:shd w:val="clear" w:color="auto" w:fill="auto"/>
            <w:noWrap/>
            <w:vAlign w:val="center"/>
            <w:hideMark/>
          </w:tcPr>
          <w:p w14:paraId="0278282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E892C3F"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0BF94A8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5AC464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D10DE98" w14:textId="4633870A"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Course Evaluation</w:t>
            </w:r>
          </w:p>
        </w:tc>
        <w:tc>
          <w:tcPr>
            <w:tcW w:w="0" w:type="auto"/>
            <w:tcBorders>
              <w:top w:val="nil"/>
              <w:left w:val="nil"/>
              <w:bottom w:val="single" w:sz="4" w:space="0" w:color="auto"/>
              <w:right w:val="nil"/>
            </w:tcBorders>
            <w:shd w:val="clear" w:color="auto" w:fill="auto"/>
            <w:noWrap/>
            <w:vAlign w:val="center"/>
            <w:hideMark/>
          </w:tcPr>
          <w:p w14:paraId="3B384E1A"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A1910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bl>
    <w:p w14:paraId="588B3DAD" w14:textId="478D690E" w:rsidR="003A1337" w:rsidRDefault="003A1337" w:rsidP="003A133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70C9F514" w14:textId="77777777" w:rsidR="003A1337" w:rsidRDefault="003A1337" w:rsidP="003A1337">
      <w:pPr>
        <w:spacing w:after="0" w:line="240" w:lineRule="auto"/>
        <w:rPr>
          <w:rFonts w:cstheme="minorHAnsi"/>
          <w:spacing w:val="-3"/>
          <w:sz w:val="22"/>
          <w:szCs w:val="22"/>
        </w:rPr>
      </w:pPr>
    </w:p>
    <w:p w14:paraId="0ECBFB4D" w14:textId="77777777" w:rsidR="003A1337" w:rsidRDefault="003A1337" w:rsidP="003A1337">
      <w:pPr>
        <w:pStyle w:val="Heading1"/>
      </w:pPr>
      <w:r>
        <w:t>19. ADDITIONAL INFORMATION</w:t>
      </w:r>
    </w:p>
    <w:p w14:paraId="42747657"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5303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08ECB862"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7C6A33BB" w14:textId="461F068D"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w:t>
      </w:r>
      <w:r w:rsidR="0063082E">
        <w:rPr>
          <w:rFonts w:cstheme="minorHAnsi"/>
          <w:spacing w:val="-3"/>
          <w:sz w:val="22"/>
          <w:szCs w:val="22"/>
        </w:rPr>
        <w:t xml:space="preserve">from </w:t>
      </w:r>
      <w:r>
        <w:rPr>
          <w:rFonts w:cstheme="minorHAnsi"/>
          <w:spacing w:val="-3"/>
          <w:sz w:val="22"/>
          <w:szCs w:val="22"/>
        </w:rPr>
        <w:t>8:00AM</w:t>
      </w:r>
      <w:r w:rsidR="0063082E">
        <w:rPr>
          <w:rFonts w:cstheme="minorHAnsi"/>
          <w:spacing w:val="-3"/>
          <w:sz w:val="22"/>
          <w:szCs w:val="22"/>
        </w:rPr>
        <w:t xml:space="preserve"> to </w:t>
      </w:r>
      <w:r>
        <w:rPr>
          <w:rFonts w:cstheme="minorHAnsi"/>
          <w:spacing w:val="-3"/>
          <w:sz w:val="22"/>
          <w:szCs w:val="22"/>
        </w:rPr>
        <w:t>5:00PM</w:t>
      </w:r>
      <w:r w:rsidR="0063082E">
        <w:rPr>
          <w:rFonts w:cstheme="minorHAnsi"/>
          <w:spacing w:val="-3"/>
          <w:sz w:val="22"/>
          <w:szCs w:val="22"/>
        </w:rPr>
        <w:t>.</w:t>
      </w:r>
    </w:p>
    <w:p w14:paraId="114F8C9D" w14:textId="2B1E6F3E" w:rsidR="003A1337" w:rsidRDefault="003A1337" w:rsidP="003A1337">
      <w:pPr>
        <w:numPr>
          <w:ilvl w:val="0"/>
          <w:numId w:val="5"/>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reply your emails in 24 hours and post your grades in </w:t>
      </w:r>
      <w:r w:rsidR="00543E98">
        <w:rPr>
          <w:rFonts w:cstheme="minorHAnsi"/>
          <w:spacing w:val="-3"/>
          <w:sz w:val="22"/>
          <w:szCs w:val="22"/>
        </w:rPr>
        <w:t>7</w:t>
      </w:r>
      <w:bookmarkStart w:id="1" w:name="_GoBack"/>
      <w:bookmarkEnd w:id="1"/>
      <w:r>
        <w:rPr>
          <w:rFonts w:cstheme="minorHAnsi"/>
          <w:spacing w:val="-3"/>
          <w:sz w:val="22"/>
          <w:szCs w:val="22"/>
        </w:rPr>
        <w:t xml:space="preserve"> days after your submission.</w:t>
      </w:r>
      <w:r>
        <w:rPr>
          <w:rFonts w:ascii="Times New Roman" w:hAnsi="Times New Roman"/>
          <w:spacing w:val="-3"/>
          <w:sz w:val="22"/>
          <w:szCs w:val="22"/>
        </w:rPr>
        <w:t xml:space="preserve">  </w:t>
      </w:r>
    </w:p>
    <w:sectPr w:rsidR="003A1337" w:rsidSect="00B61D4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03B"/>
    <w:multiLevelType w:val="hybridMultilevel"/>
    <w:tmpl w:val="143C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AD"/>
    <w:multiLevelType w:val="hybridMultilevel"/>
    <w:tmpl w:val="4B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6799"/>
    <w:rsid w:val="000169A9"/>
    <w:rsid w:val="000A7DFB"/>
    <w:rsid w:val="000B1F29"/>
    <w:rsid w:val="000E27C2"/>
    <w:rsid w:val="00133222"/>
    <w:rsid w:val="00135D1B"/>
    <w:rsid w:val="001870BD"/>
    <w:rsid w:val="0026208D"/>
    <w:rsid w:val="002671BD"/>
    <w:rsid w:val="00295CFB"/>
    <w:rsid w:val="002C572D"/>
    <w:rsid w:val="00331FE2"/>
    <w:rsid w:val="003553D2"/>
    <w:rsid w:val="003A1337"/>
    <w:rsid w:val="003C0986"/>
    <w:rsid w:val="003E7777"/>
    <w:rsid w:val="003F57B1"/>
    <w:rsid w:val="00417929"/>
    <w:rsid w:val="00441A85"/>
    <w:rsid w:val="00461725"/>
    <w:rsid w:val="004B2CBF"/>
    <w:rsid w:val="00543E98"/>
    <w:rsid w:val="00552BE6"/>
    <w:rsid w:val="005A3E71"/>
    <w:rsid w:val="005A563E"/>
    <w:rsid w:val="0063082E"/>
    <w:rsid w:val="00656637"/>
    <w:rsid w:val="0068759B"/>
    <w:rsid w:val="006C7981"/>
    <w:rsid w:val="006F0EE7"/>
    <w:rsid w:val="007714D9"/>
    <w:rsid w:val="00792963"/>
    <w:rsid w:val="007C39D5"/>
    <w:rsid w:val="007C54AA"/>
    <w:rsid w:val="007D6193"/>
    <w:rsid w:val="0081389C"/>
    <w:rsid w:val="0085078E"/>
    <w:rsid w:val="0089724B"/>
    <w:rsid w:val="008A3C8B"/>
    <w:rsid w:val="008F130B"/>
    <w:rsid w:val="00920224"/>
    <w:rsid w:val="00930EB6"/>
    <w:rsid w:val="00963C35"/>
    <w:rsid w:val="009B7A28"/>
    <w:rsid w:val="009F294B"/>
    <w:rsid w:val="00A073FF"/>
    <w:rsid w:val="00A573CF"/>
    <w:rsid w:val="00A91D44"/>
    <w:rsid w:val="00AB6E84"/>
    <w:rsid w:val="00B1202B"/>
    <w:rsid w:val="00B61D4C"/>
    <w:rsid w:val="00B7319D"/>
    <w:rsid w:val="00BC0CBA"/>
    <w:rsid w:val="00C033EC"/>
    <w:rsid w:val="00C11B28"/>
    <w:rsid w:val="00C7083B"/>
    <w:rsid w:val="00C70E78"/>
    <w:rsid w:val="00CA0D7C"/>
    <w:rsid w:val="00CA0FF1"/>
    <w:rsid w:val="00D463DA"/>
    <w:rsid w:val="00D86DE2"/>
    <w:rsid w:val="00DA0215"/>
    <w:rsid w:val="00DC79BA"/>
    <w:rsid w:val="00E47ADF"/>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7083B"/>
    <w:rPr>
      <w:color w:val="0563C1" w:themeColor="hyperlink"/>
      <w:u w:val="single"/>
    </w:rPr>
  </w:style>
  <w:style w:type="paragraph" w:styleId="BalloonText">
    <w:name w:val="Balloon Text"/>
    <w:basedOn w:val="Normal"/>
    <w:link w:val="BalloonTextChar"/>
    <w:uiPriority w:val="99"/>
    <w:semiHidden/>
    <w:unhideWhenUsed/>
    <w:rsid w:val="0089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4339">
      <w:bodyDiv w:val="1"/>
      <w:marLeft w:val="0"/>
      <w:marRight w:val="0"/>
      <w:marTop w:val="0"/>
      <w:marBottom w:val="0"/>
      <w:divBdr>
        <w:top w:val="none" w:sz="0" w:space="0" w:color="auto"/>
        <w:left w:val="none" w:sz="0" w:space="0" w:color="auto"/>
        <w:bottom w:val="none" w:sz="0" w:space="0" w:color="auto"/>
        <w:right w:val="none" w:sz="0" w:space="0" w:color="auto"/>
      </w:divBdr>
    </w:div>
    <w:div w:id="840587705">
      <w:bodyDiv w:val="1"/>
      <w:marLeft w:val="0"/>
      <w:marRight w:val="0"/>
      <w:marTop w:val="0"/>
      <w:marBottom w:val="0"/>
      <w:divBdr>
        <w:top w:val="none" w:sz="0" w:space="0" w:color="auto"/>
        <w:left w:val="none" w:sz="0" w:space="0" w:color="auto"/>
        <w:bottom w:val="none" w:sz="0" w:space="0" w:color="auto"/>
        <w:right w:val="none" w:sz="0" w:space="0" w:color="auto"/>
      </w:divBdr>
    </w:div>
    <w:div w:id="1065181455">
      <w:bodyDiv w:val="1"/>
      <w:marLeft w:val="0"/>
      <w:marRight w:val="0"/>
      <w:marTop w:val="0"/>
      <w:marBottom w:val="0"/>
      <w:divBdr>
        <w:top w:val="none" w:sz="0" w:space="0" w:color="auto"/>
        <w:left w:val="none" w:sz="0" w:space="0" w:color="auto"/>
        <w:bottom w:val="none" w:sz="0" w:space="0" w:color="auto"/>
        <w:right w:val="none" w:sz="0" w:space="0" w:color="auto"/>
      </w:divBdr>
    </w:div>
    <w:div w:id="1095132863">
      <w:bodyDiv w:val="1"/>
      <w:marLeft w:val="0"/>
      <w:marRight w:val="0"/>
      <w:marTop w:val="0"/>
      <w:marBottom w:val="0"/>
      <w:divBdr>
        <w:top w:val="none" w:sz="0" w:space="0" w:color="auto"/>
        <w:left w:val="none" w:sz="0" w:space="0" w:color="auto"/>
        <w:bottom w:val="none" w:sz="0" w:space="0" w:color="auto"/>
        <w:right w:val="none" w:sz="0" w:space="0" w:color="auto"/>
      </w:divBdr>
    </w:div>
    <w:div w:id="1220364760">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89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38</cp:revision>
  <dcterms:created xsi:type="dcterms:W3CDTF">2020-07-06T14:53:00Z</dcterms:created>
  <dcterms:modified xsi:type="dcterms:W3CDTF">2020-11-30T22:07:00Z</dcterms:modified>
</cp:coreProperties>
</file>