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E77A6" w14:textId="77777777" w:rsidR="001F29D1" w:rsidRDefault="001F29D1" w:rsidP="00174300">
      <w:pPr>
        <w:pStyle w:val="Heading1"/>
      </w:pPr>
      <w:r w:rsidRPr="00CB4262">
        <w:t>Wayland Baptist University</w:t>
      </w:r>
    </w:p>
    <w:p w14:paraId="1DC0F479" w14:textId="77777777" w:rsidR="00685BB1" w:rsidRPr="00CB4262" w:rsidRDefault="00685BB1" w:rsidP="00174300">
      <w:pPr>
        <w:pStyle w:val="Heading1"/>
      </w:pPr>
      <w:r>
        <w:t>Plainview Campus</w:t>
      </w:r>
    </w:p>
    <w:p w14:paraId="0E6F7F48" w14:textId="77777777" w:rsidR="001F29D1" w:rsidRPr="00CB4262" w:rsidRDefault="008850C1" w:rsidP="00174300">
      <w:pPr>
        <w:pStyle w:val="Heading1"/>
      </w:pPr>
      <w:r>
        <w:t>School</w:t>
      </w:r>
      <w:r w:rsidR="001F29D1" w:rsidRPr="00CB4262">
        <w:t xml:space="preserve"> of Mathematics and Sciences</w:t>
      </w:r>
    </w:p>
    <w:p w14:paraId="66729EE8" w14:textId="77777777" w:rsidR="00685BB1" w:rsidRDefault="00685BB1" w:rsidP="00174300"/>
    <w:p w14:paraId="5A17B1D1" w14:textId="77777777" w:rsidR="009E4973" w:rsidRDefault="00685BB1" w:rsidP="00174300">
      <w:pPr>
        <w:pStyle w:val="Heading2"/>
      </w:pPr>
      <w:r w:rsidRPr="00685BB1">
        <w:t xml:space="preserve">WAYLAND MISSION STATEMENT: </w:t>
      </w:r>
    </w:p>
    <w:p w14:paraId="56471B7F" w14:textId="1925CC34" w:rsidR="00685BB1" w:rsidRPr="00685BB1" w:rsidRDefault="00685BB1" w:rsidP="00174300">
      <w:r w:rsidRPr="00685BB1">
        <w:t xml:space="preserve">Wayland Baptist University exists to educate students in an academically challenging, learning-focused and distinctively Christian environment for </w:t>
      </w:r>
      <w:r w:rsidR="00C50045">
        <w:t xml:space="preserve">professional success </w:t>
      </w:r>
      <w:r w:rsidRPr="00685BB1">
        <w:t>and service to God and humankind.</w:t>
      </w:r>
    </w:p>
    <w:p w14:paraId="00F6C297" w14:textId="77777777" w:rsidR="001F29D1" w:rsidRPr="00CB4262" w:rsidRDefault="001F29D1" w:rsidP="00174300"/>
    <w:p w14:paraId="5D2476C3" w14:textId="77777777" w:rsidR="00174300" w:rsidRPr="00174300" w:rsidRDefault="002E5A3E" w:rsidP="00174300">
      <w:pPr>
        <w:pStyle w:val="Heading2"/>
      </w:pPr>
      <w:r w:rsidRPr="00174300">
        <w:t>COURSE NUMBER AND TITLE</w:t>
      </w:r>
      <w:r w:rsidR="001F29D1" w:rsidRPr="00174300">
        <w:t xml:space="preserve">:  </w:t>
      </w:r>
    </w:p>
    <w:p w14:paraId="1593BA1A" w14:textId="0F89D703" w:rsidR="001F29D1" w:rsidRDefault="001F29D1" w:rsidP="00174300">
      <w:r w:rsidRPr="00CB4262">
        <w:t>CHEM 1400</w:t>
      </w:r>
      <w:r w:rsidR="00C50045">
        <w:t>-</w:t>
      </w:r>
      <w:r w:rsidR="00CF6175">
        <w:t>VC</w:t>
      </w:r>
      <w:r w:rsidR="00C50045">
        <w:t>01;</w:t>
      </w:r>
      <w:r w:rsidRPr="00CB4262">
        <w:t xml:space="preserve"> Chemistry and Life</w:t>
      </w:r>
    </w:p>
    <w:p w14:paraId="5F574778" w14:textId="77777777" w:rsidR="00685BB1" w:rsidRDefault="00685BB1" w:rsidP="00174300"/>
    <w:p w14:paraId="4F2D7122" w14:textId="77777777" w:rsidR="00174300" w:rsidRDefault="00685BB1" w:rsidP="00174300">
      <w:pPr>
        <w:pStyle w:val="Heading2"/>
      </w:pPr>
      <w:r>
        <w:t>TERM:</w:t>
      </w:r>
      <w:r w:rsidR="00F94BAF">
        <w:t xml:space="preserve"> </w:t>
      </w:r>
    </w:p>
    <w:p w14:paraId="325DABA3" w14:textId="77FE3B18" w:rsidR="00F94BAF" w:rsidRPr="00CB4262" w:rsidRDefault="009E4973" w:rsidP="00174300">
      <w:r>
        <w:rPr>
          <w:b/>
        </w:rPr>
        <w:t xml:space="preserve">Online </w:t>
      </w:r>
      <w:r w:rsidR="007E20BB">
        <w:t>Spring</w:t>
      </w:r>
      <w:r>
        <w:t xml:space="preserve"> 1</w:t>
      </w:r>
      <w:r w:rsidR="00F94BAF">
        <w:t xml:space="preserve"> 20</w:t>
      </w:r>
      <w:r>
        <w:t>2</w:t>
      </w:r>
      <w:r w:rsidR="007E20BB">
        <w:t>1</w:t>
      </w:r>
      <w:r>
        <w:t xml:space="preserve"> </w:t>
      </w:r>
    </w:p>
    <w:p w14:paraId="4E8E50B3" w14:textId="77777777" w:rsidR="00685BB1" w:rsidRPr="00685BB1" w:rsidRDefault="00685BB1" w:rsidP="00174300"/>
    <w:p w14:paraId="1FE4F4E2" w14:textId="77777777" w:rsidR="00174300" w:rsidRDefault="002E5A3E" w:rsidP="00174300">
      <w:pPr>
        <w:pStyle w:val="Heading2"/>
      </w:pPr>
      <w:r>
        <w:t xml:space="preserve">NAME OF </w:t>
      </w:r>
      <w:r w:rsidR="00685BB1" w:rsidRPr="00CB4262">
        <w:t>INSTRUCTOR:</w:t>
      </w:r>
      <w:r w:rsidR="00F94BAF">
        <w:t xml:space="preserve"> </w:t>
      </w:r>
    </w:p>
    <w:p w14:paraId="44BABD9E" w14:textId="1D59FA53" w:rsidR="00685BB1" w:rsidRPr="00CB4262" w:rsidRDefault="00F94BAF" w:rsidP="00174300">
      <w:r>
        <w:t>Robert Moore</w:t>
      </w:r>
      <w:r w:rsidRPr="00280198">
        <w:t>, Ph.D., Professor of Chemistry</w:t>
      </w:r>
    </w:p>
    <w:p w14:paraId="4B092107" w14:textId="77777777" w:rsidR="002E5A3E" w:rsidRDefault="002E5A3E" w:rsidP="00174300"/>
    <w:p w14:paraId="3844E016" w14:textId="77777777" w:rsidR="00685BB1" w:rsidRDefault="002E5A3E" w:rsidP="00174300">
      <w:pPr>
        <w:pStyle w:val="Heading2"/>
      </w:pPr>
      <w:r w:rsidRPr="002E5A3E">
        <w:t>OFFICE PHONE NUMBER AND WBU EMAIL ADDRESS:</w:t>
      </w:r>
      <w:r w:rsidR="00685BB1" w:rsidRPr="002E5A3E">
        <w:t xml:space="preserve"> </w:t>
      </w:r>
    </w:p>
    <w:p w14:paraId="45557DF7" w14:textId="49A11D4E" w:rsidR="00F94BAF" w:rsidRPr="00280198" w:rsidRDefault="00F94BAF" w:rsidP="00174300">
      <w:r w:rsidRPr="00280198">
        <w:t>Phone: 291-112</w:t>
      </w:r>
      <w:r>
        <w:t>5</w:t>
      </w:r>
      <w:r w:rsidRPr="00280198">
        <w:t xml:space="preserve"> (112</w:t>
      </w:r>
      <w:r>
        <w:t>5</w:t>
      </w:r>
      <w:r w:rsidRPr="00280198">
        <w:t xml:space="preserve"> on campus)</w:t>
      </w:r>
    </w:p>
    <w:p w14:paraId="1AE64164" w14:textId="77777777" w:rsidR="00810DFB" w:rsidRDefault="00F94BAF" w:rsidP="00174300">
      <w:pPr>
        <w:rPr>
          <w:rStyle w:val="Hyperlink"/>
          <w:bCs/>
          <w:u w:val="none"/>
        </w:rPr>
      </w:pPr>
      <w:r w:rsidRPr="00280198">
        <w:rPr>
          <w:bCs/>
        </w:rPr>
        <w:t xml:space="preserve">Email address: </w:t>
      </w:r>
      <w:hyperlink r:id="rId11" w:history="1">
        <w:r w:rsidRPr="00FB59E2">
          <w:rPr>
            <w:rStyle w:val="Hyperlink"/>
            <w:bCs/>
          </w:rPr>
          <w:t>rmoore@wbu.edu</w:t>
        </w:r>
      </w:hyperlink>
      <w:r w:rsidR="00810DFB">
        <w:rPr>
          <w:rStyle w:val="Hyperlink"/>
          <w:bCs/>
          <w:u w:val="none"/>
        </w:rPr>
        <w:t xml:space="preserve"> </w:t>
      </w:r>
    </w:p>
    <w:p w14:paraId="7BCE3BA0" w14:textId="02C000AB" w:rsidR="00F94BAF" w:rsidRPr="00810DFB" w:rsidRDefault="00810DFB" w:rsidP="00174300">
      <w:pPr>
        <w:rPr>
          <w:b/>
          <w:bCs/>
          <w:color w:val="000000" w:themeColor="text1"/>
        </w:rPr>
      </w:pPr>
      <w:r>
        <w:rPr>
          <w:rStyle w:val="Hyperlink"/>
          <w:bCs/>
          <w:color w:val="000000" w:themeColor="text1"/>
          <w:u w:val="none"/>
        </w:rPr>
        <w:t>Note that my email address is formatted uniquely. I usually respond to emails very promptly unless I am otherwise engaged. If you do not get a response or acknowledgement of your email within a day, please double check to ensure that you sent the email to the correct address.</w:t>
      </w:r>
    </w:p>
    <w:p w14:paraId="31D27398" w14:textId="77777777" w:rsidR="00685BB1" w:rsidRPr="00CB4262" w:rsidRDefault="00685BB1" w:rsidP="00174300"/>
    <w:p w14:paraId="03502262" w14:textId="77777777" w:rsidR="00174300" w:rsidRDefault="00F8733D" w:rsidP="00174300">
      <w:pPr>
        <w:pStyle w:val="Heading2"/>
      </w:pPr>
      <w:r w:rsidRPr="00F8733D">
        <w:t>Office Hours, Building, and Location:</w:t>
      </w:r>
      <w:r w:rsidRPr="00F8733D">
        <w:tab/>
      </w:r>
    </w:p>
    <w:p w14:paraId="33BA8439" w14:textId="29E5EE92" w:rsidR="00F8733D" w:rsidRPr="00F8733D" w:rsidRDefault="00174300" w:rsidP="00174300">
      <w:r>
        <w:t>Plainview Campus – Moody Science Building 029</w:t>
      </w:r>
    </w:p>
    <w:p w14:paraId="7F0E668F" w14:textId="66817196" w:rsidR="007E20BB" w:rsidRDefault="007E20BB" w:rsidP="00174300"/>
    <w:p w14:paraId="0EEF683A" w14:textId="5A21E243" w:rsidR="007E20BB" w:rsidRDefault="007E20BB" w:rsidP="00174300">
      <w:r>
        <w:t>Hours: TBD</w:t>
      </w:r>
    </w:p>
    <w:p w14:paraId="2FC8DD51" w14:textId="5052442E" w:rsidR="00F8733D" w:rsidRPr="00F8733D" w:rsidRDefault="00F8733D" w:rsidP="00174300">
      <w:r w:rsidRPr="00F8733D">
        <w:tab/>
      </w:r>
    </w:p>
    <w:p w14:paraId="30F5625E" w14:textId="59C00595" w:rsidR="00685BB1" w:rsidRPr="00F8733D" w:rsidRDefault="00F8733D" w:rsidP="00174300">
      <w:r w:rsidRPr="00F8733D">
        <w:t>Students are encouraged to call or stop by the office any time the instructor is available including non-posted office hours.</w:t>
      </w:r>
    </w:p>
    <w:p w14:paraId="36A31632" w14:textId="77777777" w:rsidR="00F8733D" w:rsidRDefault="00F8733D" w:rsidP="00174300"/>
    <w:p w14:paraId="54FC8C8D" w14:textId="77777777" w:rsidR="00174300" w:rsidRDefault="001F29D1" w:rsidP="00174300">
      <w:pPr>
        <w:pStyle w:val="Heading2"/>
      </w:pPr>
      <w:r w:rsidRPr="00CB4262">
        <w:t xml:space="preserve">COURSE DESCRIPTION:  </w:t>
      </w:r>
    </w:p>
    <w:p w14:paraId="28E79E9F" w14:textId="74FE25C9" w:rsidR="001F29D1" w:rsidRPr="00006B07" w:rsidRDefault="001F29D1" w:rsidP="00174300">
      <w:r w:rsidRPr="00006B07">
        <w:t>Designed for allied health students and non-science</w:t>
      </w:r>
      <w:r>
        <w:t xml:space="preserve"> </w:t>
      </w:r>
      <w:r w:rsidRPr="00006B07">
        <w:t>majors or minors. Emphasizes fundamentals of chemistry: chemical terminology, metric system,</w:t>
      </w:r>
      <w:r>
        <w:t xml:space="preserve"> </w:t>
      </w:r>
      <w:r w:rsidRPr="00006B07">
        <w:t>energy relationships, atomic structure, chemical periodicity, bonding, gases, and chemical</w:t>
      </w:r>
      <w:r>
        <w:t xml:space="preserve"> </w:t>
      </w:r>
      <w:r w:rsidR="00C50045">
        <w:t xml:space="preserve">reactions; </w:t>
      </w:r>
      <w:r w:rsidRPr="00006B07">
        <w:t xml:space="preserve">introductory organic and </w:t>
      </w:r>
      <w:r>
        <w:t>b</w:t>
      </w:r>
      <w:r w:rsidRPr="00006B07">
        <w:t>iochemistry. Laboratory provides</w:t>
      </w:r>
      <w:r>
        <w:t xml:space="preserve"> </w:t>
      </w:r>
      <w:r w:rsidRPr="00006B07">
        <w:t>exposure to basic laboratory experimental techniques. Lecture three hours, laboratory</w:t>
      </w:r>
      <w:r>
        <w:t xml:space="preserve"> </w:t>
      </w:r>
      <w:r w:rsidRPr="00006B07">
        <w:t>three hours.</w:t>
      </w:r>
    </w:p>
    <w:p w14:paraId="58BCF5DA" w14:textId="77777777" w:rsidR="001F29D1" w:rsidRPr="00CB4262" w:rsidRDefault="001F29D1" w:rsidP="00174300"/>
    <w:p w14:paraId="5E02234C" w14:textId="77777777" w:rsidR="00174300" w:rsidRDefault="001F29D1" w:rsidP="00174300">
      <w:pPr>
        <w:pStyle w:val="Heading2"/>
      </w:pPr>
      <w:r w:rsidRPr="00CB4262">
        <w:t xml:space="preserve">PREREQUISITES:  </w:t>
      </w:r>
    </w:p>
    <w:p w14:paraId="64309FF5" w14:textId="15B50EB6" w:rsidR="001F29D1" w:rsidRPr="00CB4262" w:rsidRDefault="001F29D1" w:rsidP="00174300">
      <w:r w:rsidRPr="00CB4262">
        <w:t>High school algebra</w:t>
      </w:r>
    </w:p>
    <w:p w14:paraId="38756C32" w14:textId="77777777" w:rsidR="001F29D1" w:rsidRPr="00CB4262" w:rsidRDefault="001F29D1" w:rsidP="00174300"/>
    <w:p w14:paraId="0FB4CC77" w14:textId="77777777" w:rsidR="00174300" w:rsidRDefault="001F29D1" w:rsidP="00174300">
      <w:pPr>
        <w:pStyle w:val="Heading2"/>
      </w:pPr>
      <w:r w:rsidRPr="00CB4262">
        <w:t xml:space="preserve">REQUIRED RESOURCES:  </w:t>
      </w:r>
    </w:p>
    <w:p w14:paraId="0BC48D1D" w14:textId="0BE4BB09" w:rsidR="002E5A3E" w:rsidRPr="002E5A3E" w:rsidRDefault="002E5A3E" w:rsidP="00174300">
      <w:r w:rsidRPr="002E5A3E">
        <w:t xml:space="preserve">Karen C. Timberlake, </w:t>
      </w:r>
      <w:r w:rsidRPr="002E5A3E">
        <w:rPr>
          <w:u w:val="single"/>
        </w:rPr>
        <w:t>Chemistry: An Introduction to General, Organic, and Biological Chemistry</w:t>
      </w:r>
      <w:r w:rsidRPr="002E5A3E">
        <w:t>, 1</w:t>
      </w:r>
      <w:r w:rsidR="00A81AFE">
        <w:t>3</w:t>
      </w:r>
      <w:r w:rsidRPr="002E5A3E">
        <w:rPr>
          <w:vertAlign w:val="superscript"/>
        </w:rPr>
        <w:t>th</w:t>
      </w:r>
      <w:r w:rsidRPr="002E5A3E">
        <w:t xml:space="preserve"> ed. (201</w:t>
      </w:r>
      <w:r w:rsidR="00FC180E">
        <w:t>8</w:t>
      </w:r>
      <w:r w:rsidRPr="002E5A3E">
        <w:t>) Pearson-Benjamin Cummings, San Francisco, CA.</w:t>
      </w:r>
      <w:r w:rsidR="00FC180E">
        <w:t xml:space="preserve"> Earlier editions are also acceptable, but will not have the most up-to-date periodic table. Our weekly content follows the organization of the 12</w:t>
      </w:r>
      <w:r w:rsidR="00FC180E" w:rsidRPr="00FC180E">
        <w:rPr>
          <w:vertAlign w:val="superscript"/>
        </w:rPr>
        <w:t>th</w:t>
      </w:r>
      <w:r w:rsidR="00FC180E">
        <w:t xml:space="preserve"> and 13</w:t>
      </w:r>
      <w:r w:rsidR="00FC180E" w:rsidRPr="00FC180E">
        <w:rPr>
          <w:vertAlign w:val="superscript"/>
        </w:rPr>
        <w:t>th</w:t>
      </w:r>
      <w:r w:rsidR="00FC180E">
        <w:t xml:space="preserve"> editions.</w:t>
      </w:r>
    </w:p>
    <w:p w14:paraId="0E6647F0" w14:textId="77777777" w:rsidR="002E5A3E" w:rsidRPr="002E5A3E" w:rsidRDefault="002E5A3E" w:rsidP="00174300"/>
    <w:p w14:paraId="04E270B9" w14:textId="0770A968" w:rsidR="002E5A3E" w:rsidRDefault="002E5A3E" w:rsidP="00174300">
      <w:r w:rsidRPr="002E5A3E">
        <w:t>Sapling Learning access code purchased from bookstore (if available) or online.</w:t>
      </w:r>
    </w:p>
    <w:p w14:paraId="081FA6FE" w14:textId="41561831" w:rsidR="00174300" w:rsidRDefault="00174300" w:rsidP="00174300"/>
    <w:p w14:paraId="1EEAF94D" w14:textId="137F4F1D" w:rsidR="00174300" w:rsidRPr="002E5A3E" w:rsidRDefault="00174300" w:rsidP="00174300">
      <w:r>
        <w:t xml:space="preserve">Labster </w:t>
      </w:r>
      <w:r w:rsidR="00A81AFE">
        <w:t>access purchased through the bookstore</w:t>
      </w:r>
      <w:r w:rsidR="00FC180E">
        <w:t>.</w:t>
      </w:r>
    </w:p>
    <w:p w14:paraId="7E0B14F6" w14:textId="60F21CD3" w:rsidR="00685BB1" w:rsidRDefault="00685BB1" w:rsidP="00174300"/>
    <w:p w14:paraId="4348A77D" w14:textId="70B2F252" w:rsidR="007E20BB" w:rsidRDefault="007E20BB" w:rsidP="00174300"/>
    <w:p w14:paraId="1C0739EA" w14:textId="77777777" w:rsidR="007E20BB" w:rsidRDefault="007E20BB" w:rsidP="00174300"/>
    <w:p w14:paraId="2FB4B893" w14:textId="77777777" w:rsidR="00810DFB" w:rsidRDefault="00810DFB" w:rsidP="00174300">
      <w:pPr>
        <w:pStyle w:val="Heading2"/>
      </w:pPr>
    </w:p>
    <w:p w14:paraId="7D0F7562" w14:textId="0E6765B0" w:rsidR="00174300" w:rsidRDefault="002E5A3E" w:rsidP="00174300">
      <w:pPr>
        <w:pStyle w:val="Heading2"/>
      </w:pPr>
      <w:r>
        <w:lastRenderedPageBreak/>
        <w:t xml:space="preserve">COURSE </w:t>
      </w:r>
      <w:r w:rsidR="00685BB1" w:rsidRPr="00CB4262">
        <w:t xml:space="preserve">OUTCOME COMPETENCIES:  </w:t>
      </w:r>
    </w:p>
    <w:p w14:paraId="0A302492" w14:textId="5109B91D" w:rsidR="00685BB1" w:rsidRPr="00CB4262" w:rsidRDefault="00685BB1" w:rsidP="00174300">
      <w:r w:rsidRPr="00CB4262">
        <w:t xml:space="preserve">At the conclusion of the course, the student should be able to: </w:t>
      </w:r>
    </w:p>
    <w:p w14:paraId="73F7AA9C" w14:textId="77777777" w:rsidR="00685BB1" w:rsidRPr="00CB4262" w:rsidRDefault="00685BB1" w:rsidP="00174300">
      <w:pPr>
        <w:pStyle w:val="ListParagraph"/>
        <w:numPr>
          <w:ilvl w:val="0"/>
          <w:numId w:val="4"/>
        </w:numPr>
      </w:pPr>
      <w:r w:rsidRPr="00CB4262">
        <w:t>Name and describe the role of important individuals and events in the history of chemistry.</w:t>
      </w:r>
    </w:p>
    <w:p w14:paraId="7F591E00" w14:textId="77777777" w:rsidR="00685BB1" w:rsidRPr="00CB4262" w:rsidRDefault="00685BB1" w:rsidP="00174300">
      <w:pPr>
        <w:pStyle w:val="ListParagraph"/>
        <w:numPr>
          <w:ilvl w:val="0"/>
          <w:numId w:val="4"/>
        </w:numPr>
      </w:pPr>
      <w:r w:rsidRPr="00CB4262">
        <w:t>Define, describe and identify the various terms, symbols and formulae studied.</w:t>
      </w:r>
    </w:p>
    <w:p w14:paraId="18E0E59B" w14:textId="77777777" w:rsidR="00685BB1" w:rsidRPr="00CB4262" w:rsidRDefault="00685BB1" w:rsidP="00174300">
      <w:pPr>
        <w:pStyle w:val="ListParagraph"/>
        <w:numPr>
          <w:ilvl w:val="0"/>
          <w:numId w:val="4"/>
        </w:numPr>
      </w:pPr>
      <w:r w:rsidRPr="00CB4262">
        <w:t xml:space="preserve">Use the metric system to perform scientific measurements and carry out elementary calculations with these measurements (e.g., unit conversions; calculations of mass, volume, area; significant figure estimations, etc.). </w:t>
      </w:r>
    </w:p>
    <w:p w14:paraId="06D52BAD" w14:textId="77777777" w:rsidR="00685BB1" w:rsidRPr="00CB4262" w:rsidRDefault="00685BB1" w:rsidP="00174300">
      <w:pPr>
        <w:pStyle w:val="ListParagraph"/>
        <w:numPr>
          <w:ilvl w:val="0"/>
          <w:numId w:val="4"/>
        </w:numPr>
      </w:pPr>
      <w:r w:rsidRPr="00CB4262">
        <w:t xml:space="preserve">Name and give the appropriate chemical symbols for the elements and simpler compounds studied. </w:t>
      </w:r>
    </w:p>
    <w:p w14:paraId="3AF94073" w14:textId="77777777" w:rsidR="00685BB1" w:rsidRPr="00CB4262" w:rsidRDefault="00685BB1" w:rsidP="00174300">
      <w:pPr>
        <w:pStyle w:val="ListParagraph"/>
        <w:numPr>
          <w:ilvl w:val="0"/>
          <w:numId w:val="4"/>
        </w:numPr>
      </w:pPr>
      <w:r w:rsidRPr="00CB4262">
        <w:t xml:space="preserve">Describe the basic elements of atomic structure and the relationships between atomic structure and chemical periodicity for the representative elements. </w:t>
      </w:r>
    </w:p>
    <w:p w14:paraId="072A42E3" w14:textId="77777777" w:rsidR="00685BB1" w:rsidRPr="00CB4262" w:rsidRDefault="00685BB1" w:rsidP="00174300">
      <w:pPr>
        <w:pStyle w:val="ListParagraph"/>
        <w:numPr>
          <w:ilvl w:val="0"/>
          <w:numId w:val="4"/>
        </w:numPr>
      </w:pPr>
      <w:r w:rsidRPr="00CB4262">
        <w:t xml:space="preserve">Recognize and define the types of chemical bonding in the compounds studied. </w:t>
      </w:r>
    </w:p>
    <w:p w14:paraId="7B54C066" w14:textId="77777777" w:rsidR="00685BB1" w:rsidRPr="00CB4262" w:rsidRDefault="00685BB1" w:rsidP="00174300">
      <w:pPr>
        <w:pStyle w:val="ListParagraph"/>
        <w:numPr>
          <w:ilvl w:val="0"/>
          <w:numId w:val="4"/>
        </w:numPr>
      </w:pPr>
      <w:r w:rsidRPr="00CB4262">
        <w:t xml:space="preserve">Identify, write and balance chemical equations for the types of reactions studied, and perform elementary stoichiometric calculations using these balanced chemical equations. </w:t>
      </w:r>
    </w:p>
    <w:p w14:paraId="7D660342" w14:textId="77777777" w:rsidR="00685BB1" w:rsidRPr="00CB4262" w:rsidRDefault="00685BB1" w:rsidP="00174300">
      <w:pPr>
        <w:pStyle w:val="ListParagraph"/>
        <w:numPr>
          <w:ilvl w:val="0"/>
          <w:numId w:val="4"/>
        </w:numPr>
      </w:pPr>
      <w:r w:rsidRPr="00CB4262">
        <w:t xml:space="preserve">Recognize and understand the relationships between energy and the states of matter; perform basic calculations related to changes of state. </w:t>
      </w:r>
    </w:p>
    <w:p w14:paraId="4D980512" w14:textId="77777777" w:rsidR="00685BB1" w:rsidRPr="00CB4262" w:rsidRDefault="00685BB1" w:rsidP="00174300">
      <w:pPr>
        <w:pStyle w:val="ListParagraph"/>
        <w:numPr>
          <w:ilvl w:val="0"/>
          <w:numId w:val="4"/>
        </w:numPr>
      </w:pPr>
      <w:r w:rsidRPr="00CB4262">
        <w:t>Identify and describe physical and chemical changes.</w:t>
      </w:r>
    </w:p>
    <w:p w14:paraId="5C075463" w14:textId="77777777" w:rsidR="00685BB1" w:rsidRPr="00CB4262" w:rsidRDefault="00685BB1" w:rsidP="00174300">
      <w:pPr>
        <w:pStyle w:val="ListParagraph"/>
        <w:numPr>
          <w:ilvl w:val="0"/>
          <w:numId w:val="4"/>
        </w:numPr>
      </w:pPr>
      <w:r w:rsidRPr="00CB4262">
        <w:t xml:space="preserve">Define the properties of ideal gases and use the various equations studied to perform calculations involving changes in gas pressure, volume and temperature. </w:t>
      </w:r>
    </w:p>
    <w:p w14:paraId="203D336E" w14:textId="77777777" w:rsidR="00685BB1" w:rsidRPr="00CB4262" w:rsidRDefault="00685BB1" w:rsidP="00174300">
      <w:pPr>
        <w:pStyle w:val="ListParagraph"/>
        <w:numPr>
          <w:ilvl w:val="0"/>
          <w:numId w:val="4"/>
        </w:numPr>
      </w:pPr>
      <w:r w:rsidRPr="00CB4262">
        <w:t>Define and describe the properties of solutions; perform concentration calculations.</w:t>
      </w:r>
    </w:p>
    <w:p w14:paraId="66EAD827" w14:textId="77777777" w:rsidR="00685BB1" w:rsidRPr="00CB4262" w:rsidRDefault="00685BB1" w:rsidP="00174300">
      <w:pPr>
        <w:pStyle w:val="ListParagraph"/>
        <w:numPr>
          <w:ilvl w:val="0"/>
          <w:numId w:val="4"/>
        </w:numPr>
      </w:pPr>
      <w:r w:rsidRPr="00CB4262">
        <w:t>Identify and describe the characteristics and simple chemical reactions of the common functional groups of organic chemistry: hydrocarbons, alcohols, aldehydes, ketones, carboxylic acids, esters, amines.</w:t>
      </w:r>
    </w:p>
    <w:p w14:paraId="5A733E29" w14:textId="77777777" w:rsidR="00685BB1" w:rsidRPr="00CB4262" w:rsidRDefault="00685BB1" w:rsidP="00174300">
      <w:pPr>
        <w:pStyle w:val="ListParagraph"/>
        <w:numPr>
          <w:ilvl w:val="0"/>
          <w:numId w:val="4"/>
        </w:numPr>
      </w:pPr>
      <w:r w:rsidRPr="00CB4262">
        <w:t>Identify and describe the characteristics and simple chemical reactions of the molecules commonly associated with biochemistry: carbohydrates, lipids, proteins.</w:t>
      </w:r>
    </w:p>
    <w:p w14:paraId="12249D9D" w14:textId="77777777" w:rsidR="00685BB1" w:rsidRPr="00CB4262" w:rsidRDefault="00685BB1" w:rsidP="00174300">
      <w:pPr>
        <w:pStyle w:val="ListParagraph"/>
        <w:numPr>
          <w:ilvl w:val="0"/>
          <w:numId w:val="4"/>
        </w:numPr>
      </w:pPr>
      <w:r w:rsidRPr="00CB4262">
        <w:t>Conduct basic chemistry laboratory procedures following laboratory safety guidelines, material safety data sheets and local, state and federal regulations related to the use and disposal of chemicals, reagents and hazardous chemical waste.</w:t>
      </w:r>
    </w:p>
    <w:p w14:paraId="21BF4709" w14:textId="77777777" w:rsidR="00685BB1" w:rsidRPr="00CB4262" w:rsidRDefault="00685BB1" w:rsidP="00174300">
      <w:pPr>
        <w:pStyle w:val="ListParagraph"/>
        <w:numPr>
          <w:ilvl w:val="0"/>
          <w:numId w:val="4"/>
        </w:numPr>
      </w:pPr>
      <w:r w:rsidRPr="00CB4262">
        <w:t>Collect, record, interpret and properly report experimental data.</w:t>
      </w:r>
    </w:p>
    <w:p w14:paraId="4214E42F" w14:textId="77777777" w:rsidR="00685BB1" w:rsidRDefault="00685BB1" w:rsidP="00174300">
      <w:pPr>
        <w:pStyle w:val="ListParagraph"/>
        <w:numPr>
          <w:ilvl w:val="0"/>
          <w:numId w:val="4"/>
        </w:numPr>
      </w:pPr>
      <w:r w:rsidRPr="00CB4262">
        <w:t>Recognize and utilize fundamental principles of chemistry applicable to everyday life.</w:t>
      </w:r>
    </w:p>
    <w:p w14:paraId="3682B697" w14:textId="77777777" w:rsidR="00685BB1" w:rsidRDefault="00685BB1" w:rsidP="00174300"/>
    <w:p w14:paraId="530BABFD" w14:textId="79D882C9" w:rsidR="00685BB1" w:rsidRPr="009E4973" w:rsidRDefault="009E4973" w:rsidP="00174300">
      <w:pPr>
        <w:pStyle w:val="Heading2"/>
      </w:pPr>
      <w:r>
        <w:t>TIME</w:t>
      </w:r>
      <w:r w:rsidR="00685BB1" w:rsidRPr="00CB4262">
        <w:t xml:space="preserve"> </w:t>
      </w:r>
      <w:r>
        <w:t>COMMITMENT</w:t>
      </w:r>
      <w:r w:rsidR="00685BB1" w:rsidRPr="00CB4262">
        <w:t xml:space="preserve">: </w:t>
      </w:r>
    </w:p>
    <w:p w14:paraId="64789FDA" w14:textId="3E492FAB" w:rsidR="00ED1DC9" w:rsidRPr="00174300" w:rsidRDefault="009E4973" w:rsidP="00174300">
      <w:r>
        <w:t xml:space="preserve">This course is an adaptation of the face-to-face class and covers the same material. That class meets for 5 hours a week over 16 weeks. This class is an 8-week class, so you should expect to spend about 10 hours a week watching lecture videos and performing lab exercises. This does not include time required for studying for exams. </w:t>
      </w:r>
    </w:p>
    <w:p w14:paraId="18B6943B" w14:textId="2F615E7F" w:rsidR="00174300" w:rsidRDefault="00174300" w:rsidP="00174300"/>
    <w:p w14:paraId="744DF0E0" w14:textId="77777777" w:rsidR="00174300" w:rsidRDefault="00ED1DC9" w:rsidP="00174300">
      <w:pPr>
        <w:pStyle w:val="Heading2"/>
      </w:pPr>
      <w:r>
        <w:t>STATEMENT ON PLAGIARISM AND ACADEMIC DISHONESTY:</w:t>
      </w:r>
      <w:r w:rsidRPr="007E40EE">
        <w:t xml:space="preserve"> </w:t>
      </w:r>
    </w:p>
    <w:p w14:paraId="02995F44" w14:textId="5517275D" w:rsidR="00ED1DC9" w:rsidRDefault="00ED1DC9" w:rsidP="00174300">
      <w:pPr>
        <w:pStyle w:val="BodyText"/>
      </w:pPr>
      <w:r w:rsidRPr="007E40EE">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0E86ADA" w14:textId="77777777" w:rsidR="00ED1DC9" w:rsidRPr="00ED1DC9" w:rsidRDefault="00ED1DC9" w:rsidP="00174300">
      <w:r w:rsidRPr="00ED1DC9">
        <w:t xml:space="preserve">See </w:t>
      </w:r>
      <w:hyperlink r:id="rId12" w:history="1">
        <w:r w:rsidRPr="00ED1DC9">
          <w:rPr>
            <w:rStyle w:val="Hyperlink"/>
          </w:rPr>
          <w:t>http://plagiarism.umf.maine.edu/index.html</w:t>
        </w:r>
      </w:hyperlink>
      <w:r w:rsidRPr="00ED1DC9">
        <w:t xml:space="preserve"> for a description of plagiarism.</w:t>
      </w:r>
    </w:p>
    <w:p w14:paraId="4231FA72" w14:textId="77777777" w:rsidR="00685BB1" w:rsidRPr="00CB4262" w:rsidRDefault="00685BB1" w:rsidP="00174300"/>
    <w:p w14:paraId="1261C00F" w14:textId="77777777" w:rsidR="00685BB1" w:rsidRDefault="00685BB1" w:rsidP="00174300">
      <w:pPr>
        <w:pStyle w:val="Heading2"/>
      </w:pPr>
      <w:r w:rsidRPr="00CB4262">
        <w:t>DISABILITY</w:t>
      </w:r>
      <w:r>
        <w:t xml:space="preserve"> STATEMENT</w:t>
      </w:r>
      <w:r w:rsidRPr="00CB4262">
        <w:t>:</w:t>
      </w:r>
    </w:p>
    <w:p w14:paraId="4B11AE5B" w14:textId="77777777" w:rsidR="00685BB1" w:rsidRPr="00CB4262" w:rsidRDefault="00685BB1" w:rsidP="00174300">
      <w:pPr>
        <w:rPr>
          <w:rStyle w:val="Emphasis"/>
          <w:color w:val="000000"/>
        </w:rPr>
      </w:pPr>
      <w:r w:rsidRPr="00AD26FF">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w:t>
      </w:r>
      <w:r w:rsidR="00C50045">
        <w:t>modation requests at (806) 291-</w:t>
      </w:r>
      <w:r w:rsidRPr="00AD26FF">
        <w:t>3765.  Documentation of a disability must accompany any request for accommodations.</w:t>
      </w:r>
    </w:p>
    <w:p w14:paraId="005AA7AA" w14:textId="77777777" w:rsidR="00685BB1" w:rsidRPr="00CB4262" w:rsidRDefault="00685BB1" w:rsidP="00174300"/>
    <w:p w14:paraId="4AE6BCC6" w14:textId="4D65AB60" w:rsidR="009E4973" w:rsidRDefault="00685BB1" w:rsidP="00174300">
      <w:r w:rsidRPr="00CB4262">
        <w:t>It is the responsibility of the student to inform the instructor of any disability that may require accommodation during the lecture or laboratory portions of the course.  It is of particular importance to report any condition or disability that may affect the laboratory safety of the individual or others.  Information provided for this purpose will be kept strictly confidential and will not in any way affect the individual’s course grade.</w:t>
      </w:r>
      <w:r w:rsidR="009E4973">
        <w:br w:type="page"/>
      </w:r>
    </w:p>
    <w:p w14:paraId="68049C70" w14:textId="72AF51EC" w:rsidR="00685BB1" w:rsidRDefault="00685BB1" w:rsidP="00174300">
      <w:pPr>
        <w:pStyle w:val="Heading2"/>
      </w:pPr>
      <w:r w:rsidRPr="00685BB1">
        <w:lastRenderedPageBreak/>
        <w:t>COURSE REQUIREMENTS</w:t>
      </w:r>
      <w:r w:rsidR="00ED1DC9">
        <w:t xml:space="preserve"> AND GRADING CRITERIA</w:t>
      </w:r>
      <w:r w:rsidRPr="00685BB1">
        <w:t xml:space="preserve">: </w:t>
      </w:r>
    </w:p>
    <w:p w14:paraId="1890237B" w14:textId="2E83DD12" w:rsidR="00ED1DC9" w:rsidRPr="00AD50A4" w:rsidRDefault="00ED1DC9" w:rsidP="00174300">
      <w:pPr>
        <w:rPr>
          <w:i/>
        </w:rPr>
      </w:pPr>
      <w:r w:rsidRPr="00AD50A4">
        <w:rPr>
          <w: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w:t>
      </w:r>
      <w:r w:rsidR="00714CB9" w:rsidRPr="00AD50A4">
        <w:rPr>
          <w:i/>
        </w:rPr>
        <w:t xml:space="preserve">Academic </w:t>
      </w:r>
      <w:r w:rsidR="00AD50A4">
        <w:rPr>
          <w:i/>
        </w:rPr>
        <w:t>Catalog.  Appeals may</w:t>
      </w:r>
      <w:r w:rsidRPr="00AD50A4">
        <w:rPr>
          <w:i/>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EEAE3A0" w14:textId="32C2EBDF" w:rsidR="00AD50A4" w:rsidRDefault="00AD50A4" w:rsidP="00174300"/>
    <w:p w14:paraId="7ADF8D38" w14:textId="5D7F5E9A" w:rsidR="00AD50A4" w:rsidRDefault="00AD50A4" w:rsidP="00174300">
      <w:r>
        <w:t>There will be a folder in BlackBoard for each week of the class. Inside the folder will be a checklist for the week’s activities.</w:t>
      </w:r>
      <w:r w:rsidR="007212DA">
        <w:t xml:space="preserve"> Following </w:t>
      </w:r>
      <w:r w:rsidR="00D9706A">
        <w:t>this</w:t>
      </w:r>
      <w:r w:rsidR="007212DA">
        <w:t>, you will find the lecture videos</w:t>
      </w:r>
      <w:r w:rsidR="00F41F04">
        <w:t xml:space="preserve">, </w:t>
      </w:r>
      <w:r w:rsidR="007212DA">
        <w:t>links to the assignments for the week</w:t>
      </w:r>
      <w:r w:rsidR="00F41F04">
        <w:t>, and a link to a discussion board where you can post questions</w:t>
      </w:r>
      <w:r w:rsidR="007212DA">
        <w:t>.</w:t>
      </w:r>
      <w:r>
        <w:t xml:space="preserve"> The entire course content (except exams) will be available from day 1, but all laboratory </w:t>
      </w:r>
      <w:r w:rsidR="008237D2">
        <w:t xml:space="preserve">and homework </w:t>
      </w:r>
      <w:r>
        <w:t xml:space="preserve">assignments </w:t>
      </w:r>
      <w:r w:rsidR="003B67B9">
        <w:t>should</w:t>
      </w:r>
      <w:r>
        <w:t xml:space="preserve"> be completed by the end of the week </w:t>
      </w:r>
      <w:r w:rsidR="007212DA">
        <w:t xml:space="preserve">(end of the day Saturday) </w:t>
      </w:r>
      <w:r>
        <w:t>in which they are assigned.</w:t>
      </w:r>
      <w:r w:rsidR="00173AE7">
        <w:t xml:space="preserve"> </w:t>
      </w:r>
    </w:p>
    <w:p w14:paraId="4BC296AC" w14:textId="031B1B7B" w:rsidR="006C66C1" w:rsidRDefault="006C66C1" w:rsidP="00174300"/>
    <w:p w14:paraId="41F9ECBD" w14:textId="09BB3EA7" w:rsidR="006C66C1" w:rsidRDefault="006C66C1" w:rsidP="00174300">
      <w:r>
        <w:t xml:space="preserve">Please work on the content regularly throughout the week. Online homework should not be attempted in one setting. As this is an online course, reliable Internet access is a must. Some of the portions of this class </w:t>
      </w:r>
      <w:r w:rsidR="008237D2">
        <w:t>might not</w:t>
      </w:r>
      <w:r>
        <w:t xml:space="preserve"> be </w:t>
      </w:r>
      <w:r w:rsidR="008237D2">
        <w:t xml:space="preserve">able to be </w:t>
      </w:r>
      <w:r>
        <w:t>performed on a phone and some tablets. Please ensure that you can access a computer. Technological difficulties are not an excuse for late work. As online students, it is imperative to stay ahead of due dates. Those dates are the date by which you must have all technological problems sorted out and have the assignment submitted, not the date by which your first attempt at submitting should occur. Working ahead is permitted and encouraged. Late work is penalized 10% of maximum score per day.</w:t>
      </w:r>
    </w:p>
    <w:p w14:paraId="725A981B" w14:textId="77777777" w:rsidR="00AD50A4" w:rsidRPr="00F94BAF" w:rsidRDefault="00AD50A4" w:rsidP="00174300"/>
    <w:p w14:paraId="1D3677F7" w14:textId="77777777" w:rsidR="00AD50A4" w:rsidRDefault="00AD50A4" w:rsidP="000C43D8">
      <w:r>
        <w:t>There are four main components to this course:</w:t>
      </w:r>
    </w:p>
    <w:p w14:paraId="4DA51366" w14:textId="2BFE4687" w:rsidR="00AD50A4" w:rsidRDefault="00AD50A4" w:rsidP="000C43D8">
      <w:pPr>
        <w:pStyle w:val="ListParagraph"/>
        <w:numPr>
          <w:ilvl w:val="0"/>
          <w:numId w:val="6"/>
        </w:numPr>
      </w:pPr>
      <w:r w:rsidRPr="00174300">
        <w:rPr>
          <w:i/>
        </w:rPr>
        <w:t>Recorded lecture videos</w:t>
      </w:r>
      <w:r>
        <w:t xml:space="preserve"> – Watch these and take notes. These videos cover all the content in the class that you will be tested over.</w:t>
      </w:r>
      <w:r w:rsidR="00F841D9">
        <w:t xml:space="preserve"> An entire list of all of the videos along with their length will be provided so that you can plan your time well.</w:t>
      </w:r>
    </w:p>
    <w:p w14:paraId="50E613A2" w14:textId="6F5F34FA" w:rsidR="00AD50A4" w:rsidRDefault="00AD50A4" w:rsidP="000C43D8">
      <w:pPr>
        <w:pStyle w:val="ListParagraph"/>
        <w:numPr>
          <w:ilvl w:val="0"/>
          <w:numId w:val="6"/>
        </w:numPr>
      </w:pPr>
      <w:r>
        <w:rPr>
          <w:i/>
        </w:rPr>
        <w:t>Weekly Online homework</w:t>
      </w:r>
      <w:r>
        <w:t xml:space="preserve"> – The online homework is through </w:t>
      </w:r>
      <w:r w:rsidRPr="00AD50A4">
        <w:rPr>
          <w:b/>
        </w:rPr>
        <w:t>Sapling Learning</w:t>
      </w:r>
      <w:r>
        <w:t>. The only way to succeed in a chemistry class is to get practice working problems. I provide as many opportunities for you to attempt problems during the videos as I can, but nothing can replace self-practice.</w:t>
      </w:r>
    </w:p>
    <w:p w14:paraId="258C170E" w14:textId="10244F54" w:rsidR="00AD50A4" w:rsidRDefault="00AD50A4" w:rsidP="000C43D8">
      <w:pPr>
        <w:pStyle w:val="ListParagraph"/>
        <w:numPr>
          <w:ilvl w:val="0"/>
          <w:numId w:val="6"/>
        </w:numPr>
      </w:pPr>
      <w:r>
        <w:rPr>
          <w:i/>
        </w:rPr>
        <w:t>Weekly Virtual Labs</w:t>
      </w:r>
      <w:r>
        <w:t xml:space="preserve"> – A major part of any science class is the laboratory component. Given the danger inherent in chemistry labs, trying to recreate one in your home is not advisable. Instead, we will be using a virtual lab environment called </w:t>
      </w:r>
      <w:r w:rsidRPr="00AD50A4">
        <w:rPr>
          <w:b/>
        </w:rPr>
        <w:t>Labster</w:t>
      </w:r>
      <w:r>
        <w:t>. Each week you will be required to work through a lab module related to the content of the lecture that week.</w:t>
      </w:r>
    </w:p>
    <w:p w14:paraId="60C99B57" w14:textId="5DBF4DE4" w:rsidR="00AD50A4" w:rsidRPr="00174300" w:rsidRDefault="00AD50A4" w:rsidP="00AD50A4">
      <w:pPr>
        <w:pStyle w:val="ListParagraph"/>
        <w:numPr>
          <w:ilvl w:val="0"/>
          <w:numId w:val="6"/>
        </w:numPr>
      </w:pPr>
      <w:r>
        <w:rPr>
          <w:i/>
        </w:rPr>
        <w:t xml:space="preserve">Exams </w:t>
      </w:r>
      <w:r>
        <w:t>– Every 2 weeks, an online exam will be administered. These will not be proctored and are open book. Given that many of the questions require solving word problems, the exam being open book will be of no use if you have not gotten practice solving problems using your textbook and online homework.</w:t>
      </w:r>
    </w:p>
    <w:tbl>
      <w:tblPr>
        <w:tblW w:w="42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Description w:val="Grade components"/>
      </w:tblPr>
      <w:tblGrid>
        <w:gridCol w:w="6173"/>
        <w:gridCol w:w="1769"/>
      </w:tblGrid>
      <w:tr w:rsidR="00685BB1" w:rsidRPr="00685BB1" w14:paraId="439A5F2D" w14:textId="77777777" w:rsidTr="00ED1DC9">
        <w:trPr>
          <w:tblCellSpacing w:w="15" w:type="dxa"/>
          <w:jc w:val="center"/>
        </w:trPr>
        <w:tc>
          <w:tcPr>
            <w:tcW w:w="3872" w:type="pct"/>
            <w:tcBorders>
              <w:top w:val="outset" w:sz="6" w:space="0" w:color="auto"/>
              <w:left w:val="outset" w:sz="6" w:space="0" w:color="auto"/>
              <w:bottom w:val="outset" w:sz="6" w:space="0" w:color="auto"/>
              <w:right w:val="outset" w:sz="6" w:space="0" w:color="auto"/>
            </w:tcBorders>
            <w:vAlign w:val="center"/>
          </w:tcPr>
          <w:p w14:paraId="5386610C" w14:textId="393326FB" w:rsidR="00685BB1" w:rsidRPr="00685BB1" w:rsidRDefault="00685BB1" w:rsidP="00174300">
            <w:r w:rsidRPr="00685BB1">
              <w:t>Hour Exams (HE) (</w:t>
            </w:r>
            <w:r w:rsidR="004733D4">
              <w:t>3</w:t>
            </w:r>
            <w:r w:rsidRPr="00685BB1">
              <w:t xml:space="preserve"> @ 10% each)</w:t>
            </w:r>
          </w:p>
        </w:tc>
        <w:tc>
          <w:tcPr>
            <w:tcW w:w="1072" w:type="pct"/>
            <w:tcBorders>
              <w:top w:val="outset" w:sz="6" w:space="0" w:color="auto"/>
              <w:left w:val="outset" w:sz="6" w:space="0" w:color="auto"/>
              <w:bottom w:val="outset" w:sz="6" w:space="0" w:color="auto"/>
              <w:right w:val="outset" w:sz="6" w:space="0" w:color="auto"/>
            </w:tcBorders>
            <w:vAlign w:val="center"/>
          </w:tcPr>
          <w:p w14:paraId="6545D8C8" w14:textId="6CDC9553" w:rsidR="00685BB1" w:rsidRPr="00685BB1" w:rsidRDefault="004733D4" w:rsidP="00174300">
            <w:r>
              <w:t>3</w:t>
            </w:r>
            <w:r w:rsidR="00F94BAF">
              <w:t>0 %</w:t>
            </w:r>
          </w:p>
        </w:tc>
      </w:tr>
      <w:tr w:rsidR="00685BB1" w:rsidRPr="00685BB1" w14:paraId="1B57600C" w14:textId="77777777" w:rsidTr="00ED1DC9">
        <w:trPr>
          <w:tblCellSpacing w:w="15" w:type="dxa"/>
          <w:jc w:val="center"/>
        </w:trPr>
        <w:tc>
          <w:tcPr>
            <w:tcW w:w="3872" w:type="pct"/>
            <w:tcBorders>
              <w:top w:val="outset" w:sz="6" w:space="0" w:color="auto"/>
              <w:left w:val="outset" w:sz="6" w:space="0" w:color="auto"/>
              <w:bottom w:val="outset" w:sz="6" w:space="0" w:color="auto"/>
              <w:right w:val="outset" w:sz="6" w:space="0" w:color="auto"/>
            </w:tcBorders>
            <w:vAlign w:val="center"/>
          </w:tcPr>
          <w:p w14:paraId="1442181E" w14:textId="77777777" w:rsidR="00685BB1" w:rsidRPr="00685BB1" w:rsidRDefault="00685BB1" w:rsidP="00174300">
            <w:r w:rsidRPr="00685BB1">
              <w:t>Homework (HW)</w:t>
            </w:r>
          </w:p>
        </w:tc>
        <w:tc>
          <w:tcPr>
            <w:tcW w:w="1072" w:type="pct"/>
            <w:tcBorders>
              <w:top w:val="outset" w:sz="6" w:space="0" w:color="auto"/>
              <w:left w:val="outset" w:sz="6" w:space="0" w:color="auto"/>
              <w:bottom w:val="outset" w:sz="6" w:space="0" w:color="auto"/>
              <w:right w:val="outset" w:sz="6" w:space="0" w:color="auto"/>
            </w:tcBorders>
            <w:vAlign w:val="center"/>
          </w:tcPr>
          <w:p w14:paraId="46A3F769" w14:textId="4B7E9369" w:rsidR="00685BB1" w:rsidRPr="00685BB1" w:rsidRDefault="00F94BAF" w:rsidP="00174300">
            <w:r>
              <w:t>2</w:t>
            </w:r>
            <w:r w:rsidR="004733D4">
              <w:t>5</w:t>
            </w:r>
            <w:r>
              <w:t xml:space="preserve"> %</w:t>
            </w:r>
          </w:p>
        </w:tc>
      </w:tr>
      <w:tr w:rsidR="00685BB1" w:rsidRPr="00685BB1" w14:paraId="3CC5A948" w14:textId="77777777" w:rsidTr="00ED1DC9">
        <w:trPr>
          <w:tblCellSpacing w:w="15" w:type="dxa"/>
          <w:jc w:val="center"/>
        </w:trPr>
        <w:tc>
          <w:tcPr>
            <w:tcW w:w="3872" w:type="pct"/>
            <w:tcBorders>
              <w:top w:val="outset" w:sz="6" w:space="0" w:color="auto"/>
              <w:left w:val="outset" w:sz="6" w:space="0" w:color="auto"/>
              <w:bottom w:val="outset" w:sz="6" w:space="0" w:color="auto"/>
              <w:right w:val="outset" w:sz="6" w:space="0" w:color="auto"/>
            </w:tcBorders>
            <w:vAlign w:val="center"/>
          </w:tcPr>
          <w:p w14:paraId="020C6B3A" w14:textId="77777777" w:rsidR="00685BB1" w:rsidRPr="00685BB1" w:rsidRDefault="00685BB1" w:rsidP="00174300">
            <w:r w:rsidRPr="00685BB1">
              <w:t>Laboratory (LB)</w:t>
            </w:r>
          </w:p>
        </w:tc>
        <w:tc>
          <w:tcPr>
            <w:tcW w:w="1072" w:type="pct"/>
            <w:tcBorders>
              <w:top w:val="outset" w:sz="6" w:space="0" w:color="auto"/>
              <w:left w:val="outset" w:sz="6" w:space="0" w:color="auto"/>
              <w:bottom w:val="outset" w:sz="6" w:space="0" w:color="auto"/>
              <w:right w:val="outset" w:sz="6" w:space="0" w:color="auto"/>
            </w:tcBorders>
            <w:vAlign w:val="center"/>
          </w:tcPr>
          <w:p w14:paraId="317A52C2" w14:textId="77777777" w:rsidR="00685BB1" w:rsidRPr="00685BB1" w:rsidRDefault="00F94BAF" w:rsidP="00174300">
            <w:r>
              <w:t>2</w:t>
            </w:r>
            <w:r w:rsidR="00447452">
              <w:t>5</w:t>
            </w:r>
            <w:r>
              <w:t xml:space="preserve"> %</w:t>
            </w:r>
          </w:p>
        </w:tc>
      </w:tr>
      <w:tr w:rsidR="00685BB1" w:rsidRPr="00685BB1" w14:paraId="0DCE8C56" w14:textId="77777777" w:rsidTr="00ED1DC9">
        <w:trPr>
          <w:tblCellSpacing w:w="15" w:type="dxa"/>
          <w:jc w:val="center"/>
        </w:trPr>
        <w:tc>
          <w:tcPr>
            <w:tcW w:w="3872" w:type="pct"/>
            <w:tcBorders>
              <w:top w:val="outset" w:sz="6" w:space="0" w:color="auto"/>
              <w:left w:val="outset" w:sz="6" w:space="0" w:color="auto"/>
              <w:bottom w:val="outset" w:sz="6" w:space="0" w:color="auto"/>
              <w:right w:val="outset" w:sz="6" w:space="0" w:color="auto"/>
            </w:tcBorders>
            <w:vAlign w:val="center"/>
          </w:tcPr>
          <w:p w14:paraId="05FC009B" w14:textId="296E9B69" w:rsidR="00685BB1" w:rsidRPr="00685BB1" w:rsidRDefault="00AD50A4" w:rsidP="00174300">
            <w:r>
              <w:t xml:space="preserve">Comprehensive </w:t>
            </w:r>
            <w:r w:rsidR="00685BB1" w:rsidRPr="00685BB1">
              <w:t>Final Exam (FE)</w:t>
            </w:r>
          </w:p>
        </w:tc>
        <w:tc>
          <w:tcPr>
            <w:tcW w:w="1072" w:type="pct"/>
            <w:tcBorders>
              <w:top w:val="outset" w:sz="6" w:space="0" w:color="auto"/>
              <w:left w:val="outset" w:sz="6" w:space="0" w:color="auto"/>
              <w:bottom w:val="outset" w:sz="6" w:space="0" w:color="auto"/>
              <w:right w:val="outset" w:sz="6" w:space="0" w:color="auto"/>
            </w:tcBorders>
            <w:vAlign w:val="center"/>
          </w:tcPr>
          <w:p w14:paraId="2FAFFECB" w14:textId="01E558BE" w:rsidR="00685BB1" w:rsidRPr="00685BB1" w:rsidRDefault="004733D4" w:rsidP="00174300">
            <w:r>
              <w:t>20</w:t>
            </w:r>
            <w:r w:rsidR="00F94BAF">
              <w:t xml:space="preserve"> %</w:t>
            </w:r>
          </w:p>
        </w:tc>
      </w:tr>
      <w:tr w:rsidR="00685BB1" w:rsidRPr="00685BB1" w14:paraId="0BB8068F" w14:textId="77777777" w:rsidTr="00ED1DC9">
        <w:trPr>
          <w:tblCellSpacing w:w="15" w:type="dxa"/>
          <w:jc w:val="center"/>
        </w:trPr>
        <w:tc>
          <w:tcPr>
            <w:tcW w:w="4962" w:type="pct"/>
            <w:gridSpan w:val="2"/>
            <w:tcBorders>
              <w:top w:val="outset" w:sz="6" w:space="0" w:color="auto"/>
              <w:left w:val="outset" w:sz="6" w:space="0" w:color="auto"/>
              <w:bottom w:val="outset" w:sz="6" w:space="0" w:color="auto"/>
              <w:right w:val="outset" w:sz="6" w:space="0" w:color="auto"/>
            </w:tcBorders>
            <w:vAlign w:val="center"/>
          </w:tcPr>
          <w:p w14:paraId="47EA89DF" w14:textId="24DB97E2" w:rsidR="00685BB1" w:rsidRPr="00685BB1" w:rsidRDefault="00685BB1" w:rsidP="00F841D9">
            <w:r w:rsidRPr="00685BB1">
              <w:t xml:space="preserve">Final Grade = </w:t>
            </w:r>
            <w:r w:rsidR="00F94BAF" w:rsidRPr="00CB4262">
              <w:t>0.</w:t>
            </w:r>
            <w:r w:rsidR="004733D4">
              <w:t>3</w:t>
            </w:r>
            <w:r w:rsidR="00F94BAF" w:rsidRPr="00CB4262">
              <w:t>0</w:t>
            </w:r>
            <w:r w:rsidR="00F841D9">
              <w:t>×</w:t>
            </w:r>
            <w:r w:rsidR="00F94BAF" w:rsidRPr="00CB4262">
              <w:t>HE(avg) + 0.2</w:t>
            </w:r>
            <w:r w:rsidR="004733D4">
              <w:t>5</w:t>
            </w:r>
            <w:r w:rsidR="00F841D9">
              <w:t>×</w:t>
            </w:r>
            <w:r w:rsidR="00F94BAF" w:rsidRPr="00CB4262">
              <w:t>HW(avg) + 0.2</w:t>
            </w:r>
            <w:r w:rsidR="004733D4">
              <w:t>5</w:t>
            </w:r>
            <w:r w:rsidR="00F841D9">
              <w:t>×</w:t>
            </w:r>
            <w:r w:rsidR="00F94BAF" w:rsidRPr="00CB4262">
              <w:t>LB + 0.</w:t>
            </w:r>
            <w:r w:rsidR="004733D4">
              <w:t>20</w:t>
            </w:r>
            <w:r w:rsidR="00F841D9">
              <w:t>×</w:t>
            </w:r>
            <w:r w:rsidR="00F94BAF" w:rsidRPr="00CB4262">
              <w:t>FE </w:t>
            </w:r>
          </w:p>
        </w:tc>
      </w:tr>
    </w:tbl>
    <w:p w14:paraId="4145B569" w14:textId="64D4331D" w:rsidR="00ED1DC9" w:rsidRDefault="00ED1DC9" w:rsidP="00174300"/>
    <w:p w14:paraId="6692AC3B" w14:textId="77777777" w:rsidR="00ED1DC9" w:rsidRDefault="00ED1DC9" w:rsidP="00174300">
      <w:pPr>
        <w:sectPr w:rsidR="00ED1DC9" w:rsidSect="001F29D1">
          <w:pgSz w:w="12240" w:h="15840"/>
          <w:pgMar w:top="1440" w:right="1440" w:bottom="1440" w:left="1440" w:header="720" w:footer="720" w:gutter="0"/>
          <w:cols w:space="720"/>
          <w:docGrid w:linePitch="360"/>
        </w:sectPr>
      </w:pPr>
    </w:p>
    <w:p w14:paraId="3BA96B38" w14:textId="4D418B88" w:rsidR="00ED1DC9" w:rsidRPr="00F8733D" w:rsidRDefault="00ED1DC9" w:rsidP="00174300">
      <w:pPr>
        <w:rPr>
          <w:lang w:val="pl-PL"/>
        </w:rPr>
      </w:pPr>
      <w:r w:rsidRPr="00F8733D">
        <w:rPr>
          <w:lang w:val="pl-PL"/>
        </w:rPr>
        <w:lastRenderedPageBreak/>
        <w:t xml:space="preserve">A  </w:t>
      </w:r>
      <w:r w:rsidRPr="00F8733D">
        <w:rPr>
          <w:lang w:val="pl-PL"/>
        </w:rPr>
        <w:tab/>
        <w:t>90-100%</w:t>
      </w:r>
    </w:p>
    <w:p w14:paraId="6D830C52" w14:textId="77777777" w:rsidR="00ED1DC9" w:rsidRPr="00F8733D" w:rsidRDefault="00ED1DC9" w:rsidP="00174300">
      <w:pPr>
        <w:rPr>
          <w:lang w:val="pl-PL"/>
        </w:rPr>
      </w:pPr>
      <w:r w:rsidRPr="00F8733D">
        <w:rPr>
          <w:lang w:val="pl-PL"/>
        </w:rPr>
        <w:t xml:space="preserve">B  </w:t>
      </w:r>
      <w:r w:rsidRPr="00F8733D">
        <w:rPr>
          <w:lang w:val="pl-PL"/>
        </w:rPr>
        <w:tab/>
        <w:t>80-89%</w:t>
      </w:r>
    </w:p>
    <w:p w14:paraId="577CA2D8" w14:textId="77777777" w:rsidR="00ED1DC9" w:rsidRPr="00F8733D" w:rsidRDefault="00ED1DC9" w:rsidP="00174300">
      <w:pPr>
        <w:rPr>
          <w:lang w:val="pl-PL"/>
        </w:rPr>
      </w:pPr>
      <w:r w:rsidRPr="00F8733D">
        <w:rPr>
          <w:lang w:val="pl-PL"/>
        </w:rPr>
        <w:t xml:space="preserve">C  </w:t>
      </w:r>
      <w:r w:rsidRPr="00F8733D">
        <w:rPr>
          <w:lang w:val="pl-PL"/>
        </w:rPr>
        <w:tab/>
        <w:t>70-79%</w:t>
      </w:r>
    </w:p>
    <w:p w14:paraId="63801873" w14:textId="77777777" w:rsidR="00ED1DC9" w:rsidRPr="00F8733D" w:rsidRDefault="00ED1DC9" w:rsidP="00174300">
      <w:pPr>
        <w:rPr>
          <w:lang w:val="pl-PL"/>
        </w:rPr>
      </w:pPr>
      <w:r w:rsidRPr="00F8733D">
        <w:rPr>
          <w:lang w:val="pl-PL"/>
        </w:rPr>
        <w:t xml:space="preserve">D  </w:t>
      </w:r>
      <w:r w:rsidRPr="00F8733D">
        <w:rPr>
          <w:lang w:val="pl-PL"/>
        </w:rPr>
        <w:tab/>
        <w:t>60-69%</w:t>
      </w:r>
    </w:p>
    <w:p w14:paraId="4436E7C4" w14:textId="77777777" w:rsidR="00ED1DC9" w:rsidRPr="00F8733D" w:rsidRDefault="00ED1DC9" w:rsidP="00174300">
      <w:pPr>
        <w:rPr>
          <w:lang w:val="pl-PL"/>
        </w:rPr>
      </w:pPr>
      <w:r w:rsidRPr="00F8733D">
        <w:rPr>
          <w:lang w:val="pl-PL"/>
        </w:rPr>
        <w:t xml:space="preserve">F  </w:t>
      </w:r>
      <w:r w:rsidRPr="00F8733D">
        <w:rPr>
          <w:lang w:val="pl-PL"/>
        </w:rPr>
        <w:tab/>
        <w:t>0-60%</w:t>
      </w:r>
    </w:p>
    <w:p w14:paraId="09662AF0" w14:textId="77777777" w:rsidR="00ED1DC9" w:rsidRPr="00F8733D" w:rsidRDefault="00ED1DC9" w:rsidP="00174300">
      <w:pPr>
        <w:rPr>
          <w:lang w:val="pl-PL"/>
        </w:rPr>
      </w:pPr>
      <w:r w:rsidRPr="00F8733D">
        <w:rPr>
          <w:lang w:val="pl-PL"/>
        </w:rPr>
        <w:t xml:space="preserve">W </w:t>
      </w:r>
      <w:r w:rsidRPr="00F8733D">
        <w:rPr>
          <w:lang w:val="pl-PL"/>
        </w:rPr>
        <w:tab/>
        <w:t>Withdrawal</w:t>
      </w:r>
    </w:p>
    <w:p w14:paraId="2F89FFC5" w14:textId="16D921D3" w:rsidR="00ED1DC9" w:rsidRPr="00ED1DC9" w:rsidRDefault="00ED1DC9" w:rsidP="00174300">
      <w:r w:rsidRPr="00ED1DC9">
        <w:t>I</w:t>
      </w:r>
      <w:r w:rsidR="00880567">
        <w:tab/>
      </w:r>
      <w:r w:rsidRPr="00ED1DC9">
        <w:t>Incomplete*</w:t>
      </w:r>
    </w:p>
    <w:p w14:paraId="5C260673" w14:textId="77777777" w:rsidR="00ED1DC9" w:rsidRPr="00ED1DC9" w:rsidRDefault="00ED1DC9" w:rsidP="00174300">
      <w:r w:rsidRPr="00ED1DC9">
        <w:lastRenderedPageBreak/>
        <w:t>*An incomplete may be given within the last two weeks of the semester to a student who is passing but has not completed required work for reasons beyond the student’s control.</w:t>
      </w:r>
    </w:p>
    <w:p w14:paraId="551AF1C9" w14:textId="5B5042DC" w:rsidR="00ED1DC9" w:rsidRDefault="00ED1DC9" w:rsidP="00174300">
      <w:pPr>
        <w:sectPr w:rsidR="00ED1DC9" w:rsidSect="00ED1DC9">
          <w:type w:val="continuous"/>
          <w:pgSz w:w="12240" w:h="15840"/>
          <w:pgMar w:top="1440" w:right="1440" w:bottom="1440" w:left="1440" w:header="720" w:footer="720" w:gutter="0"/>
          <w:cols w:num="2" w:space="720" w:equalWidth="0">
            <w:col w:w="2640" w:space="720"/>
            <w:col w:w="6000"/>
          </w:cols>
          <w:docGrid w:linePitch="360"/>
        </w:sectPr>
      </w:pPr>
      <w:r w:rsidRPr="00ED1DC9">
        <w:t xml:space="preserve">The incomplete will be removed only if the required work is completed by the date during the next academic term given in the academic catalogue.  Failure to complete the work by this date will result in the grade of F.  </w:t>
      </w:r>
    </w:p>
    <w:p w14:paraId="102607DA" w14:textId="77777777" w:rsidR="00F94BAF" w:rsidRPr="00F94BAF" w:rsidRDefault="00F94BAF" w:rsidP="00174300">
      <w:pPr>
        <w:pStyle w:val="Heading2"/>
      </w:pPr>
      <w:r>
        <w:lastRenderedPageBreak/>
        <w:t>SAPLING LEARNING HOMEWORK:</w:t>
      </w:r>
    </w:p>
    <w:p w14:paraId="1E07F3F0" w14:textId="77777777" w:rsidR="00F94BAF" w:rsidRPr="00F94BAF" w:rsidRDefault="00F94BAF" w:rsidP="00174300">
      <w:pPr>
        <w:pStyle w:val="ListParagraph"/>
        <w:numPr>
          <w:ilvl w:val="0"/>
          <w:numId w:val="5"/>
        </w:numPr>
      </w:pPr>
      <w:r w:rsidRPr="00F94BAF">
        <w:t xml:space="preserve">View video on Blackboard introducing Sapling Learning found in the </w:t>
      </w:r>
      <w:r w:rsidRPr="00F94BAF">
        <w:rPr>
          <w:i/>
        </w:rPr>
        <w:t>Homework</w:t>
      </w:r>
      <w:r w:rsidRPr="00F94BAF">
        <w:t xml:space="preserve"> section.</w:t>
      </w:r>
    </w:p>
    <w:p w14:paraId="0FD49613" w14:textId="49E1BBC3" w:rsidR="00D545DB" w:rsidRPr="00D545DB" w:rsidRDefault="00F94BAF" w:rsidP="00174300">
      <w:pPr>
        <w:pStyle w:val="NormalWeb"/>
        <w:numPr>
          <w:ilvl w:val="0"/>
          <w:numId w:val="5"/>
        </w:numPr>
      </w:pPr>
      <w:r w:rsidRPr="00D545DB">
        <w:t>Go to </w:t>
      </w:r>
      <w:hyperlink r:id="rId13" w:history="1">
        <w:r w:rsidR="000B0140">
          <w:rPr>
            <w:rStyle w:val="Hyperlink"/>
          </w:rPr>
          <w:t>www.saplinglearning.com/login</w:t>
        </w:r>
      </w:hyperlink>
      <w:r w:rsidR="00D545DB">
        <w:t xml:space="preserve"> </w:t>
      </w:r>
      <w:r w:rsidR="00D545DB" w:rsidRPr="00D545DB">
        <w:t>for instructions on registering for the online homework.</w:t>
      </w:r>
    </w:p>
    <w:p w14:paraId="115D2449" w14:textId="75EF1EE8" w:rsidR="00D545DB" w:rsidRDefault="00F94BAF" w:rsidP="00AD50A4">
      <w:pPr>
        <w:pStyle w:val="NormalWeb"/>
      </w:pPr>
      <w:r>
        <w:t>Once you have registered and enrolled, you can log in at any time to complete or review your homework assignments. During sign up - and throughout the term - if you have any technical problems or grading issues, send an email to </w:t>
      </w:r>
      <w:hyperlink r:id="rId14" w:history="1">
        <w:r>
          <w:rPr>
            <w:rStyle w:val="Hyperlink"/>
          </w:rPr>
          <w:t>support@saplinglearning.com</w:t>
        </w:r>
      </w:hyperlink>
      <w:r>
        <w:t> explaining the issue. The Sapling support team is almost always more able (and faster) to resolve issues than your instructor.</w:t>
      </w:r>
    </w:p>
    <w:p w14:paraId="15D5300A" w14:textId="18EBCA38" w:rsidR="00AD50A4" w:rsidRDefault="00AD50A4" w:rsidP="00174300">
      <w:pPr>
        <w:pStyle w:val="Heading2"/>
      </w:pPr>
      <w:r>
        <w:t>LABSTER:</w:t>
      </w:r>
    </w:p>
    <w:p w14:paraId="28B986C9" w14:textId="2893B9DE" w:rsidR="00AD50A4" w:rsidRDefault="007212DA" w:rsidP="00AD50A4">
      <w:r>
        <w:t>Labster Simulations will be accessible through BlackBoard. Access to Labster requires purchase through the bookstore. Labster simulations include built-in questions that will become your lab grade. They will also require you to carry out actions in a virtual environment that are similar to what you would do in an actual lab, including wearing safety equipment, weighing out chemical reagents, collecting data using various instrumentation, carrying out calculations on the data, reaching conclusions regarding a real-world problem based on data you have collected and processed. While it plays very much like a constrained video game, it is highly recommended that you take notes while you work through the simulation so that you will be prepared to answer questions and so that you will have good records of the data to use for performing calculations. Your laboratory grade is directly connected to your Labster performance. Simulations require between 30 and 90 minutes to run, depending on your proficiency with the material. You are permitted to replay a simulation if you are dissatisfied with your performance, but be aware that the questions and data may change between attempts and you will not be able to reuse your responses from the previous attempt. The most efficient approach is to strive to do your best on your first attempt.</w:t>
      </w:r>
    </w:p>
    <w:p w14:paraId="4DBB8BB8" w14:textId="2EEBFF04" w:rsidR="00AD50A4" w:rsidRPr="00AD50A4" w:rsidRDefault="00AD50A4" w:rsidP="00AD50A4"/>
    <w:p w14:paraId="5257F5D8" w14:textId="77777777" w:rsidR="00FC180E" w:rsidRDefault="00FC180E">
      <w:pPr>
        <w:rPr>
          <w:b/>
          <w:bCs/>
        </w:rPr>
      </w:pPr>
      <w:r>
        <w:br w:type="page"/>
      </w:r>
    </w:p>
    <w:p w14:paraId="27713337" w14:textId="23781F5D" w:rsidR="001F29D1" w:rsidRPr="00CB4262" w:rsidRDefault="002E5A3E" w:rsidP="00174300">
      <w:pPr>
        <w:pStyle w:val="Heading2"/>
      </w:pPr>
      <w:r>
        <w:lastRenderedPageBreak/>
        <w:t>SCHEDULE</w:t>
      </w:r>
      <w:r w:rsidR="001F29D1" w:rsidRPr="00CB4262">
        <w:t>:</w:t>
      </w:r>
    </w:p>
    <w:tbl>
      <w:tblPr>
        <w:tblpPr w:leftFromText="180" w:rightFromText="180" w:vertAnchor="text" w:tblpXSpec="center" w:tblpY="1"/>
        <w:tblOverlap w:val="never"/>
        <w:tblW w:w="4571"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Description w:val="Course Schedule"/>
      </w:tblPr>
      <w:tblGrid>
        <w:gridCol w:w="1461"/>
        <w:gridCol w:w="1137"/>
        <w:gridCol w:w="1600"/>
        <w:gridCol w:w="1754"/>
        <w:gridCol w:w="2590"/>
      </w:tblGrid>
      <w:tr w:rsidR="00F841D9" w:rsidRPr="00CB4262" w14:paraId="4BFA8524" w14:textId="68AAFFEB" w:rsidTr="007E20BB">
        <w:trPr>
          <w:tblCellSpacing w:w="15" w:type="dxa"/>
        </w:trPr>
        <w:tc>
          <w:tcPr>
            <w:tcW w:w="841" w:type="pct"/>
            <w:tcBorders>
              <w:top w:val="outset" w:sz="6" w:space="0" w:color="auto"/>
              <w:left w:val="outset" w:sz="6" w:space="0" w:color="auto"/>
              <w:bottom w:val="outset" w:sz="6" w:space="0" w:color="auto"/>
              <w:right w:val="outset" w:sz="6" w:space="0" w:color="auto"/>
            </w:tcBorders>
          </w:tcPr>
          <w:p w14:paraId="612FE42F" w14:textId="14228E6A" w:rsidR="00FC180E" w:rsidRPr="00CB4262" w:rsidRDefault="00FC180E" w:rsidP="00F841D9">
            <w:pPr>
              <w:jc w:val="center"/>
            </w:pPr>
            <w:r>
              <w:t>WEEK</w:t>
            </w:r>
          </w:p>
        </w:tc>
        <w:tc>
          <w:tcPr>
            <w:tcW w:w="657" w:type="pct"/>
            <w:tcBorders>
              <w:top w:val="outset" w:sz="6" w:space="0" w:color="auto"/>
              <w:left w:val="outset" w:sz="6" w:space="0" w:color="auto"/>
              <w:bottom w:val="outset" w:sz="6" w:space="0" w:color="auto"/>
              <w:right w:val="outset" w:sz="6" w:space="0" w:color="auto"/>
            </w:tcBorders>
            <w:vAlign w:val="center"/>
          </w:tcPr>
          <w:p w14:paraId="3CC692E8" w14:textId="671F96CA" w:rsidR="00FC180E" w:rsidRPr="00CB4262" w:rsidRDefault="00FC180E" w:rsidP="00F841D9">
            <w:pPr>
              <w:jc w:val="center"/>
            </w:pPr>
            <w:r>
              <w:t>12</w:t>
            </w:r>
            <w:r w:rsidRPr="00FC180E">
              <w:rPr>
                <w:vertAlign w:val="superscript"/>
              </w:rPr>
              <w:t>th</w:t>
            </w:r>
            <w:r>
              <w:t xml:space="preserve"> &amp; 13</w:t>
            </w:r>
            <w:r w:rsidRPr="00FC180E">
              <w:rPr>
                <w:vertAlign w:val="superscript"/>
              </w:rPr>
              <w:t>th</w:t>
            </w:r>
            <w:r>
              <w:t xml:space="preserve"> Ed. </w:t>
            </w:r>
            <w:r w:rsidRPr="00CB4262">
              <w:t>CHAPTER</w:t>
            </w:r>
          </w:p>
        </w:tc>
        <w:tc>
          <w:tcPr>
            <w:tcW w:w="932" w:type="pct"/>
            <w:tcBorders>
              <w:top w:val="outset" w:sz="6" w:space="0" w:color="auto"/>
              <w:left w:val="outset" w:sz="6" w:space="0" w:color="auto"/>
              <w:bottom w:val="outset" w:sz="6" w:space="0" w:color="auto"/>
              <w:right w:val="outset" w:sz="6" w:space="0" w:color="auto"/>
            </w:tcBorders>
            <w:vAlign w:val="center"/>
          </w:tcPr>
          <w:p w14:paraId="28FEA487" w14:textId="77777777" w:rsidR="00FC180E" w:rsidRPr="00CB4262" w:rsidRDefault="00FC180E" w:rsidP="00F841D9">
            <w:pPr>
              <w:jc w:val="center"/>
            </w:pPr>
            <w:r w:rsidRPr="00CB4262">
              <w:t>TOPICS</w:t>
            </w:r>
          </w:p>
        </w:tc>
        <w:tc>
          <w:tcPr>
            <w:tcW w:w="1024" w:type="pct"/>
            <w:tcBorders>
              <w:top w:val="outset" w:sz="6" w:space="0" w:color="auto"/>
              <w:left w:val="outset" w:sz="6" w:space="0" w:color="auto"/>
              <w:bottom w:val="outset" w:sz="6" w:space="0" w:color="auto"/>
              <w:right w:val="outset" w:sz="6" w:space="0" w:color="auto"/>
            </w:tcBorders>
          </w:tcPr>
          <w:p w14:paraId="3A96554E" w14:textId="77777777" w:rsidR="00FC180E" w:rsidRDefault="00FC180E" w:rsidP="00F841D9">
            <w:pPr>
              <w:jc w:val="center"/>
            </w:pPr>
            <w:r>
              <w:t>LABORATORY</w:t>
            </w:r>
          </w:p>
          <w:p w14:paraId="21490711" w14:textId="48A2C803" w:rsidR="00FC180E" w:rsidRPr="00CB4262" w:rsidRDefault="00FC180E" w:rsidP="00F841D9">
            <w:pPr>
              <w:jc w:val="center"/>
            </w:pPr>
            <w:r>
              <w:t>Due 11:59 each Saturday</w:t>
            </w:r>
          </w:p>
        </w:tc>
        <w:tc>
          <w:tcPr>
            <w:tcW w:w="1442" w:type="pct"/>
            <w:tcBorders>
              <w:top w:val="outset" w:sz="6" w:space="0" w:color="auto"/>
              <w:left w:val="outset" w:sz="6" w:space="0" w:color="auto"/>
              <w:bottom w:val="outset" w:sz="6" w:space="0" w:color="auto"/>
              <w:right w:val="outset" w:sz="6" w:space="0" w:color="auto"/>
            </w:tcBorders>
          </w:tcPr>
          <w:p w14:paraId="1786A289" w14:textId="41968460" w:rsidR="00FC180E" w:rsidRDefault="00FC180E" w:rsidP="00F841D9">
            <w:pPr>
              <w:jc w:val="center"/>
            </w:pPr>
            <w:r>
              <w:t>SAPLING HOMEWORK</w:t>
            </w:r>
          </w:p>
          <w:p w14:paraId="0328CF7D" w14:textId="50BA9661" w:rsidR="00FC180E" w:rsidRDefault="00FC180E" w:rsidP="00F841D9">
            <w:pPr>
              <w:jc w:val="center"/>
            </w:pPr>
            <w:r>
              <w:t>Due 11:59 each Saturday</w:t>
            </w:r>
          </w:p>
        </w:tc>
      </w:tr>
      <w:tr w:rsidR="00F841D9" w:rsidRPr="00CB4262" w14:paraId="4B17A74B" w14:textId="4FAC9E37" w:rsidTr="007E20BB">
        <w:trPr>
          <w:tblCellSpacing w:w="15" w:type="dxa"/>
        </w:trPr>
        <w:tc>
          <w:tcPr>
            <w:tcW w:w="841" w:type="pct"/>
            <w:tcBorders>
              <w:top w:val="outset" w:sz="6" w:space="0" w:color="auto"/>
              <w:left w:val="outset" w:sz="6" w:space="0" w:color="auto"/>
              <w:bottom w:val="outset" w:sz="6" w:space="0" w:color="auto"/>
              <w:right w:val="outset" w:sz="6" w:space="0" w:color="auto"/>
            </w:tcBorders>
          </w:tcPr>
          <w:p w14:paraId="6B01A7B7" w14:textId="77777777" w:rsidR="00FC180E" w:rsidRPr="00F841D9" w:rsidRDefault="00FC180E" w:rsidP="00F841D9">
            <w:pPr>
              <w:jc w:val="center"/>
              <w:rPr>
                <w:b/>
              </w:rPr>
            </w:pPr>
            <w:r w:rsidRPr="00F841D9">
              <w:rPr>
                <w:b/>
              </w:rPr>
              <w:t>1</w:t>
            </w:r>
          </w:p>
          <w:p w14:paraId="2DBC3D53" w14:textId="6B7CF343" w:rsidR="00FC180E" w:rsidRPr="00CB4262" w:rsidRDefault="007E20BB" w:rsidP="007E20BB">
            <w:pPr>
              <w:jc w:val="center"/>
            </w:pPr>
            <w:r>
              <w:t>Jan 11-16</w:t>
            </w:r>
          </w:p>
        </w:tc>
        <w:tc>
          <w:tcPr>
            <w:tcW w:w="657" w:type="pct"/>
            <w:tcBorders>
              <w:top w:val="outset" w:sz="6" w:space="0" w:color="auto"/>
              <w:left w:val="outset" w:sz="6" w:space="0" w:color="auto"/>
              <w:bottom w:val="outset" w:sz="6" w:space="0" w:color="auto"/>
              <w:right w:val="outset" w:sz="6" w:space="0" w:color="auto"/>
            </w:tcBorders>
            <w:vAlign w:val="center"/>
          </w:tcPr>
          <w:p w14:paraId="64D29576" w14:textId="0551C9ED" w:rsidR="00FC180E" w:rsidRPr="00CB4262" w:rsidRDefault="00FC180E" w:rsidP="00F841D9">
            <w:pPr>
              <w:jc w:val="center"/>
            </w:pPr>
            <w:r w:rsidRPr="00CB4262">
              <w:t>1</w:t>
            </w:r>
            <w:r>
              <w:t>-2</w:t>
            </w:r>
          </w:p>
        </w:tc>
        <w:tc>
          <w:tcPr>
            <w:tcW w:w="932" w:type="pct"/>
            <w:tcBorders>
              <w:top w:val="outset" w:sz="6" w:space="0" w:color="auto"/>
              <w:left w:val="outset" w:sz="6" w:space="0" w:color="auto"/>
              <w:bottom w:val="outset" w:sz="6" w:space="0" w:color="auto"/>
              <w:right w:val="outset" w:sz="6" w:space="0" w:color="auto"/>
            </w:tcBorders>
            <w:vAlign w:val="center"/>
          </w:tcPr>
          <w:p w14:paraId="7DBCB278" w14:textId="3821CF4E" w:rsidR="00FC180E" w:rsidRPr="00CB4262" w:rsidRDefault="00FC180E" w:rsidP="00F841D9">
            <w:pPr>
              <w:jc w:val="center"/>
            </w:pPr>
            <w:r>
              <w:t xml:space="preserve">Chemistry and </w:t>
            </w:r>
            <w:r w:rsidRPr="00CB4262">
              <w:t>Measurements</w:t>
            </w:r>
          </w:p>
        </w:tc>
        <w:tc>
          <w:tcPr>
            <w:tcW w:w="1024" w:type="pct"/>
            <w:tcBorders>
              <w:top w:val="outset" w:sz="6" w:space="0" w:color="auto"/>
              <w:left w:val="outset" w:sz="6" w:space="0" w:color="auto"/>
              <w:bottom w:val="outset" w:sz="6" w:space="0" w:color="auto"/>
              <w:right w:val="outset" w:sz="6" w:space="0" w:color="auto"/>
            </w:tcBorders>
          </w:tcPr>
          <w:p w14:paraId="7909B4A5" w14:textId="12ABFB26" w:rsidR="00FC180E" w:rsidRDefault="00FC180E" w:rsidP="00F841D9">
            <w:pPr>
              <w:jc w:val="center"/>
            </w:pPr>
            <w:r>
              <w:t>Chemistry Safety</w:t>
            </w:r>
          </w:p>
        </w:tc>
        <w:tc>
          <w:tcPr>
            <w:tcW w:w="1442" w:type="pct"/>
            <w:tcBorders>
              <w:top w:val="outset" w:sz="6" w:space="0" w:color="auto"/>
              <w:left w:val="outset" w:sz="6" w:space="0" w:color="auto"/>
              <w:bottom w:val="outset" w:sz="6" w:space="0" w:color="auto"/>
              <w:right w:val="outset" w:sz="6" w:space="0" w:color="auto"/>
            </w:tcBorders>
          </w:tcPr>
          <w:p w14:paraId="793E9A0F" w14:textId="77777777" w:rsidR="00FC180E" w:rsidRDefault="00FC180E" w:rsidP="00F841D9">
            <w:pPr>
              <w:jc w:val="center"/>
            </w:pPr>
            <w:r>
              <w:t>HW1</w:t>
            </w:r>
          </w:p>
          <w:p w14:paraId="2C3E797A" w14:textId="333EC5AB" w:rsidR="00FC180E" w:rsidRDefault="00FC180E" w:rsidP="00F841D9">
            <w:pPr>
              <w:jc w:val="center"/>
            </w:pPr>
            <w:r>
              <w:t>HW2</w:t>
            </w:r>
          </w:p>
        </w:tc>
      </w:tr>
      <w:tr w:rsidR="00F841D9" w:rsidRPr="00CB4262" w14:paraId="2E8B8688" w14:textId="73C71176" w:rsidTr="007E20BB">
        <w:trPr>
          <w:tblCellSpacing w:w="15" w:type="dxa"/>
        </w:trPr>
        <w:tc>
          <w:tcPr>
            <w:tcW w:w="841" w:type="pct"/>
            <w:tcBorders>
              <w:top w:val="outset" w:sz="6" w:space="0" w:color="auto"/>
              <w:left w:val="outset" w:sz="6" w:space="0" w:color="auto"/>
              <w:bottom w:val="outset" w:sz="6" w:space="0" w:color="auto"/>
              <w:right w:val="outset" w:sz="6" w:space="0" w:color="auto"/>
            </w:tcBorders>
          </w:tcPr>
          <w:p w14:paraId="54E25C37" w14:textId="77777777" w:rsidR="00FC180E" w:rsidRPr="00F841D9" w:rsidRDefault="00FC180E" w:rsidP="00F841D9">
            <w:pPr>
              <w:jc w:val="center"/>
              <w:rPr>
                <w:b/>
              </w:rPr>
            </w:pPr>
            <w:r w:rsidRPr="00F841D9">
              <w:rPr>
                <w:b/>
              </w:rPr>
              <w:t>2</w:t>
            </w:r>
          </w:p>
          <w:p w14:paraId="16C5C634" w14:textId="533374E9" w:rsidR="00FC180E" w:rsidRDefault="007E20BB" w:rsidP="007E20BB">
            <w:pPr>
              <w:jc w:val="center"/>
            </w:pPr>
            <w:r>
              <w:t>Jan</w:t>
            </w:r>
            <w:r w:rsidR="00FC180E">
              <w:t xml:space="preserve"> </w:t>
            </w:r>
            <w:r>
              <w:t>17</w:t>
            </w:r>
            <w:r w:rsidR="00FC180E">
              <w:t>-2</w:t>
            </w:r>
            <w:r>
              <w:t>3</w:t>
            </w:r>
          </w:p>
        </w:tc>
        <w:tc>
          <w:tcPr>
            <w:tcW w:w="657" w:type="pct"/>
            <w:tcBorders>
              <w:top w:val="outset" w:sz="6" w:space="0" w:color="auto"/>
              <w:left w:val="outset" w:sz="6" w:space="0" w:color="auto"/>
              <w:bottom w:val="outset" w:sz="6" w:space="0" w:color="auto"/>
              <w:right w:val="outset" w:sz="6" w:space="0" w:color="auto"/>
            </w:tcBorders>
            <w:vAlign w:val="center"/>
          </w:tcPr>
          <w:p w14:paraId="6579D245" w14:textId="298963C8" w:rsidR="00FC180E" w:rsidRPr="00CB4262" w:rsidRDefault="00FC180E" w:rsidP="00F841D9">
            <w:pPr>
              <w:jc w:val="center"/>
            </w:pPr>
            <w:r>
              <w:t>3</w:t>
            </w:r>
          </w:p>
        </w:tc>
        <w:tc>
          <w:tcPr>
            <w:tcW w:w="932" w:type="pct"/>
            <w:tcBorders>
              <w:top w:val="outset" w:sz="6" w:space="0" w:color="auto"/>
              <w:left w:val="outset" w:sz="6" w:space="0" w:color="auto"/>
              <w:bottom w:val="outset" w:sz="6" w:space="0" w:color="auto"/>
              <w:right w:val="outset" w:sz="6" w:space="0" w:color="auto"/>
            </w:tcBorders>
            <w:vAlign w:val="center"/>
          </w:tcPr>
          <w:p w14:paraId="0D847BBC" w14:textId="45D4F1F1" w:rsidR="00FC180E" w:rsidRPr="00CB4262" w:rsidRDefault="00FC180E" w:rsidP="00F841D9">
            <w:pPr>
              <w:jc w:val="center"/>
            </w:pPr>
            <w:r>
              <w:t>Matter and Energy</w:t>
            </w:r>
          </w:p>
        </w:tc>
        <w:tc>
          <w:tcPr>
            <w:tcW w:w="1024" w:type="pct"/>
            <w:tcBorders>
              <w:top w:val="outset" w:sz="6" w:space="0" w:color="auto"/>
              <w:left w:val="outset" w:sz="6" w:space="0" w:color="auto"/>
              <w:bottom w:val="outset" w:sz="6" w:space="0" w:color="auto"/>
              <w:right w:val="outset" w:sz="6" w:space="0" w:color="auto"/>
            </w:tcBorders>
          </w:tcPr>
          <w:p w14:paraId="116671DD" w14:textId="3C7C3210" w:rsidR="00FC180E" w:rsidRDefault="00FC180E" w:rsidP="00F841D9">
            <w:pPr>
              <w:jc w:val="center"/>
            </w:pPr>
            <w:r>
              <w:t>Matter and Phase Changes</w:t>
            </w:r>
          </w:p>
        </w:tc>
        <w:tc>
          <w:tcPr>
            <w:tcW w:w="1442" w:type="pct"/>
            <w:tcBorders>
              <w:top w:val="outset" w:sz="6" w:space="0" w:color="auto"/>
              <w:left w:val="outset" w:sz="6" w:space="0" w:color="auto"/>
              <w:bottom w:val="outset" w:sz="6" w:space="0" w:color="auto"/>
              <w:right w:val="outset" w:sz="6" w:space="0" w:color="auto"/>
            </w:tcBorders>
          </w:tcPr>
          <w:p w14:paraId="36F5DB65" w14:textId="06D44EDD" w:rsidR="00FC180E" w:rsidRDefault="00FC180E" w:rsidP="00F841D9">
            <w:pPr>
              <w:jc w:val="center"/>
            </w:pPr>
            <w:r>
              <w:t>HW3</w:t>
            </w:r>
          </w:p>
        </w:tc>
      </w:tr>
      <w:tr w:rsidR="00810DFB" w:rsidRPr="00CB4262" w14:paraId="6B48545C" w14:textId="10EE9187" w:rsidTr="00F841D9">
        <w:trPr>
          <w:tblCellSpacing w:w="15" w:type="dxa"/>
        </w:trPr>
        <w:tc>
          <w:tcPr>
            <w:tcW w:w="4965" w:type="pct"/>
            <w:gridSpan w:val="5"/>
            <w:tcBorders>
              <w:top w:val="outset" w:sz="6" w:space="0" w:color="auto"/>
              <w:left w:val="outset" w:sz="6" w:space="0" w:color="auto"/>
              <w:bottom w:val="outset" w:sz="6" w:space="0" w:color="auto"/>
              <w:right w:val="outset" w:sz="6" w:space="0" w:color="auto"/>
            </w:tcBorders>
          </w:tcPr>
          <w:p w14:paraId="2B51A7BC" w14:textId="588364B9" w:rsidR="00810DFB" w:rsidRPr="00810DFB" w:rsidRDefault="00810DFB" w:rsidP="007E20BB">
            <w:pPr>
              <w:jc w:val="center"/>
              <w:rPr>
                <w:b/>
              </w:rPr>
            </w:pPr>
            <w:r w:rsidRPr="00810DFB">
              <w:rPr>
                <w:b/>
              </w:rPr>
              <w:t xml:space="preserve">EXAM #1 – due Wed </w:t>
            </w:r>
            <w:r w:rsidR="007E20BB">
              <w:rPr>
                <w:b/>
              </w:rPr>
              <w:t>Jan 27</w:t>
            </w:r>
            <w:bookmarkStart w:id="0" w:name="_GoBack"/>
            <w:bookmarkEnd w:id="0"/>
          </w:p>
        </w:tc>
      </w:tr>
      <w:tr w:rsidR="00F841D9" w:rsidRPr="00CB4262" w14:paraId="26118A58" w14:textId="769C99E8" w:rsidTr="007E20BB">
        <w:trPr>
          <w:tblCellSpacing w:w="15" w:type="dxa"/>
        </w:trPr>
        <w:tc>
          <w:tcPr>
            <w:tcW w:w="841" w:type="pct"/>
            <w:tcBorders>
              <w:top w:val="outset" w:sz="6" w:space="0" w:color="auto"/>
              <w:left w:val="outset" w:sz="6" w:space="0" w:color="auto"/>
              <w:bottom w:val="outset" w:sz="6" w:space="0" w:color="auto"/>
              <w:right w:val="outset" w:sz="6" w:space="0" w:color="auto"/>
            </w:tcBorders>
          </w:tcPr>
          <w:p w14:paraId="6172F2E0" w14:textId="77777777" w:rsidR="00FC180E" w:rsidRPr="00F841D9" w:rsidRDefault="00FC180E" w:rsidP="00F841D9">
            <w:pPr>
              <w:jc w:val="center"/>
              <w:rPr>
                <w:b/>
              </w:rPr>
            </w:pPr>
            <w:r w:rsidRPr="00F841D9">
              <w:rPr>
                <w:b/>
              </w:rPr>
              <w:t>3</w:t>
            </w:r>
          </w:p>
          <w:p w14:paraId="7F9AE424" w14:textId="796E3C8A" w:rsidR="00FC180E" w:rsidRDefault="007E20BB" w:rsidP="007E20BB">
            <w:pPr>
              <w:jc w:val="center"/>
            </w:pPr>
            <w:r>
              <w:t>Jan 24-30</w:t>
            </w:r>
          </w:p>
        </w:tc>
        <w:tc>
          <w:tcPr>
            <w:tcW w:w="657" w:type="pct"/>
            <w:tcBorders>
              <w:top w:val="outset" w:sz="6" w:space="0" w:color="auto"/>
              <w:left w:val="outset" w:sz="6" w:space="0" w:color="auto"/>
              <w:bottom w:val="outset" w:sz="6" w:space="0" w:color="auto"/>
              <w:right w:val="outset" w:sz="6" w:space="0" w:color="auto"/>
            </w:tcBorders>
            <w:vAlign w:val="center"/>
          </w:tcPr>
          <w:p w14:paraId="50D93F2A" w14:textId="44049A29" w:rsidR="00FC180E" w:rsidRPr="00CB4262" w:rsidRDefault="00FC180E" w:rsidP="00F841D9">
            <w:pPr>
              <w:jc w:val="center"/>
            </w:pPr>
            <w:r>
              <w:t>4</w:t>
            </w:r>
          </w:p>
        </w:tc>
        <w:tc>
          <w:tcPr>
            <w:tcW w:w="932" w:type="pct"/>
            <w:tcBorders>
              <w:top w:val="outset" w:sz="6" w:space="0" w:color="auto"/>
              <w:left w:val="outset" w:sz="6" w:space="0" w:color="auto"/>
              <w:bottom w:val="outset" w:sz="6" w:space="0" w:color="auto"/>
              <w:right w:val="outset" w:sz="6" w:space="0" w:color="auto"/>
            </w:tcBorders>
            <w:vAlign w:val="center"/>
          </w:tcPr>
          <w:p w14:paraId="3958FDE8" w14:textId="77777777" w:rsidR="00FC180E" w:rsidRPr="00CB4262" w:rsidRDefault="00FC180E" w:rsidP="00F841D9">
            <w:pPr>
              <w:jc w:val="center"/>
            </w:pPr>
            <w:r w:rsidRPr="00CB4262">
              <w:t>Atoms and Elements</w:t>
            </w:r>
          </w:p>
        </w:tc>
        <w:tc>
          <w:tcPr>
            <w:tcW w:w="1024" w:type="pct"/>
            <w:tcBorders>
              <w:top w:val="outset" w:sz="6" w:space="0" w:color="auto"/>
              <w:left w:val="outset" w:sz="6" w:space="0" w:color="auto"/>
              <w:bottom w:val="outset" w:sz="6" w:space="0" w:color="auto"/>
              <w:right w:val="outset" w:sz="6" w:space="0" w:color="auto"/>
            </w:tcBorders>
          </w:tcPr>
          <w:p w14:paraId="427CE617" w14:textId="031AE4F2" w:rsidR="00FC180E" w:rsidRPr="00CB4262" w:rsidRDefault="00FC180E" w:rsidP="00F841D9">
            <w:pPr>
              <w:jc w:val="center"/>
            </w:pPr>
            <w:r>
              <w:t>Periodic Table</w:t>
            </w:r>
          </w:p>
        </w:tc>
        <w:tc>
          <w:tcPr>
            <w:tcW w:w="1442" w:type="pct"/>
            <w:tcBorders>
              <w:top w:val="outset" w:sz="6" w:space="0" w:color="auto"/>
              <w:left w:val="outset" w:sz="6" w:space="0" w:color="auto"/>
              <w:bottom w:val="outset" w:sz="6" w:space="0" w:color="auto"/>
              <w:right w:val="outset" w:sz="6" w:space="0" w:color="auto"/>
            </w:tcBorders>
          </w:tcPr>
          <w:p w14:paraId="70C9457A" w14:textId="50CD8164" w:rsidR="00FC180E" w:rsidRDefault="00FC180E" w:rsidP="00F841D9">
            <w:pPr>
              <w:jc w:val="center"/>
            </w:pPr>
            <w:r>
              <w:t>HW4</w:t>
            </w:r>
          </w:p>
        </w:tc>
      </w:tr>
      <w:tr w:rsidR="00F841D9" w:rsidRPr="00CB4262" w14:paraId="26738FED" w14:textId="747B3E3F" w:rsidTr="007E20BB">
        <w:trPr>
          <w:tblCellSpacing w:w="15" w:type="dxa"/>
        </w:trPr>
        <w:tc>
          <w:tcPr>
            <w:tcW w:w="841" w:type="pct"/>
            <w:tcBorders>
              <w:top w:val="outset" w:sz="6" w:space="0" w:color="auto"/>
              <w:left w:val="outset" w:sz="6" w:space="0" w:color="auto"/>
              <w:bottom w:val="outset" w:sz="6" w:space="0" w:color="auto"/>
              <w:right w:val="outset" w:sz="6" w:space="0" w:color="auto"/>
            </w:tcBorders>
          </w:tcPr>
          <w:p w14:paraId="77304709" w14:textId="77777777" w:rsidR="00FC180E" w:rsidRPr="00F841D9" w:rsidRDefault="00FC180E" w:rsidP="00F841D9">
            <w:pPr>
              <w:jc w:val="center"/>
              <w:rPr>
                <w:b/>
              </w:rPr>
            </w:pPr>
            <w:r w:rsidRPr="00F841D9">
              <w:rPr>
                <w:b/>
              </w:rPr>
              <w:t>4</w:t>
            </w:r>
          </w:p>
          <w:p w14:paraId="5444DF00" w14:textId="2C31EF65" w:rsidR="00FC180E" w:rsidRDefault="007E20BB" w:rsidP="007E20BB">
            <w:pPr>
              <w:jc w:val="center"/>
            </w:pPr>
            <w:r>
              <w:t>Jan 31</w:t>
            </w:r>
            <w:r w:rsidR="00FC180E">
              <w:t>-</w:t>
            </w:r>
            <w:r>
              <w:t>Feb 6</w:t>
            </w:r>
          </w:p>
        </w:tc>
        <w:tc>
          <w:tcPr>
            <w:tcW w:w="657" w:type="pct"/>
            <w:tcBorders>
              <w:top w:val="outset" w:sz="6" w:space="0" w:color="auto"/>
              <w:left w:val="outset" w:sz="6" w:space="0" w:color="auto"/>
              <w:bottom w:val="outset" w:sz="6" w:space="0" w:color="auto"/>
              <w:right w:val="outset" w:sz="6" w:space="0" w:color="auto"/>
            </w:tcBorders>
            <w:vAlign w:val="center"/>
          </w:tcPr>
          <w:p w14:paraId="09F51C60" w14:textId="742F43B1" w:rsidR="00FC180E" w:rsidRPr="00CB4262" w:rsidRDefault="00FC180E" w:rsidP="00F841D9">
            <w:pPr>
              <w:jc w:val="center"/>
            </w:pPr>
            <w:r>
              <w:t>6</w:t>
            </w:r>
          </w:p>
        </w:tc>
        <w:tc>
          <w:tcPr>
            <w:tcW w:w="932" w:type="pct"/>
            <w:tcBorders>
              <w:top w:val="outset" w:sz="6" w:space="0" w:color="auto"/>
              <w:left w:val="outset" w:sz="6" w:space="0" w:color="auto"/>
              <w:bottom w:val="outset" w:sz="6" w:space="0" w:color="auto"/>
              <w:right w:val="outset" w:sz="6" w:space="0" w:color="auto"/>
            </w:tcBorders>
            <w:vAlign w:val="center"/>
          </w:tcPr>
          <w:p w14:paraId="1B4E5084" w14:textId="557F9155" w:rsidR="00FC180E" w:rsidRPr="00CB4262" w:rsidRDefault="00FC180E" w:rsidP="00F841D9">
            <w:pPr>
              <w:jc w:val="center"/>
            </w:pPr>
            <w:r>
              <w:t>Ionic and Molecular Compounds</w:t>
            </w:r>
          </w:p>
        </w:tc>
        <w:tc>
          <w:tcPr>
            <w:tcW w:w="1024" w:type="pct"/>
            <w:tcBorders>
              <w:top w:val="outset" w:sz="6" w:space="0" w:color="auto"/>
              <w:left w:val="outset" w:sz="6" w:space="0" w:color="auto"/>
              <w:bottom w:val="outset" w:sz="6" w:space="0" w:color="auto"/>
              <w:right w:val="outset" w:sz="6" w:space="0" w:color="auto"/>
            </w:tcBorders>
          </w:tcPr>
          <w:p w14:paraId="603D554A" w14:textId="2ED5F0B6" w:rsidR="00FC180E" w:rsidRDefault="00FC180E" w:rsidP="00F841D9">
            <w:pPr>
              <w:jc w:val="center"/>
            </w:pPr>
            <w:r>
              <w:t>Ionic and Covalent Bonds</w:t>
            </w:r>
          </w:p>
        </w:tc>
        <w:tc>
          <w:tcPr>
            <w:tcW w:w="1442" w:type="pct"/>
            <w:tcBorders>
              <w:top w:val="outset" w:sz="6" w:space="0" w:color="auto"/>
              <w:left w:val="outset" w:sz="6" w:space="0" w:color="auto"/>
              <w:bottom w:val="outset" w:sz="6" w:space="0" w:color="auto"/>
              <w:right w:val="outset" w:sz="6" w:space="0" w:color="auto"/>
            </w:tcBorders>
          </w:tcPr>
          <w:p w14:paraId="370FEA80" w14:textId="5BF0D478" w:rsidR="00FC180E" w:rsidRDefault="00FC180E" w:rsidP="00F841D9">
            <w:pPr>
              <w:jc w:val="center"/>
            </w:pPr>
            <w:r>
              <w:t>HW6</w:t>
            </w:r>
          </w:p>
        </w:tc>
      </w:tr>
      <w:tr w:rsidR="00810DFB" w:rsidRPr="00CB4262" w14:paraId="5A100DAE" w14:textId="78A414D3" w:rsidTr="00F841D9">
        <w:trPr>
          <w:tblCellSpacing w:w="15" w:type="dxa"/>
        </w:trPr>
        <w:tc>
          <w:tcPr>
            <w:tcW w:w="4965" w:type="pct"/>
            <w:gridSpan w:val="5"/>
            <w:tcBorders>
              <w:top w:val="outset" w:sz="6" w:space="0" w:color="auto"/>
              <w:left w:val="outset" w:sz="6" w:space="0" w:color="auto"/>
              <w:bottom w:val="outset" w:sz="6" w:space="0" w:color="auto"/>
              <w:right w:val="outset" w:sz="6" w:space="0" w:color="auto"/>
            </w:tcBorders>
          </w:tcPr>
          <w:p w14:paraId="49BFEB2C" w14:textId="37B60FF8" w:rsidR="00810DFB" w:rsidRPr="00810DFB" w:rsidRDefault="00810DFB" w:rsidP="007E20BB">
            <w:pPr>
              <w:jc w:val="center"/>
              <w:rPr>
                <w:b/>
              </w:rPr>
            </w:pPr>
            <w:r w:rsidRPr="00810DFB">
              <w:rPr>
                <w:b/>
              </w:rPr>
              <w:t xml:space="preserve">EXAM #2 – due Wed </w:t>
            </w:r>
            <w:r w:rsidR="007E20BB">
              <w:rPr>
                <w:b/>
              </w:rPr>
              <w:t>Feb 10</w:t>
            </w:r>
          </w:p>
        </w:tc>
      </w:tr>
      <w:tr w:rsidR="00F841D9" w:rsidRPr="00CB4262" w14:paraId="7B748039" w14:textId="62ADCF06" w:rsidTr="007E20BB">
        <w:trPr>
          <w:tblCellSpacing w:w="15" w:type="dxa"/>
        </w:trPr>
        <w:tc>
          <w:tcPr>
            <w:tcW w:w="841" w:type="pct"/>
            <w:tcBorders>
              <w:top w:val="outset" w:sz="6" w:space="0" w:color="auto"/>
              <w:left w:val="outset" w:sz="6" w:space="0" w:color="auto"/>
              <w:bottom w:val="outset" w:sz="6" w:space="0" w:color="auto"/>
              <w:right w:val="outset" w:sz="6" w:space="0" w:color="auto"/>
            </w:tcBorders>
          </w:tcPr>
          <w:p w14:paraId="258F59B4" w14:textId="77777777" w:rsidR="00FC180E" w:rsidRPr="00F841D9" w:rsidRDefault="00FC180E" w:rsidP="00F841D9">
            <w:pPr>
              <w:jc w:val="center"/>
              <w:rPr>
                <w:b/>
              </w:rPr>
            </w:pPr>
            <w:r w:rsidRPr="00F841D9">
              <w:rPr>
                <w:b/>
              </w:rPr>
              <w:t>5</w:t>
            </w:r>
          </w:p>
          <w:p w14:paraId="322EEF57" w14:textId="4454D2A6" w:rsidR="00FC180E" w:rsidRDefault="007E20BB" w:rsidP="007E20BB">
            <w:pPr>
              <w:jc w:val="center"/>
            </w:pPr>
            <w:r>
              <w:t>Feb</w:t>
            </w:r>
            <w:r w:rsidR="00FC180E">
              <w:t xml:space="preserve"> </w:t>
            </w:r>
            <w:r>
              <w:t>7</w:t>
            </w:r>
            <w:r w:rsidR="00FC180E">
              <w:t>-1</w:t>
            </w:r>
            <w:r>
              <w:t>3</w:t>
            </w:r>
          </w:p>
        </w:tc>
        <w:tc>
          <w:tcPr>
            <w:tcW w:w="657" w:type="pct"/>
            <w:tcBorders>
              <w:top w:val="outset" w:sz="6" w:space="0" w:color="auto"/>
              <w:left w:val="outset" w:sz="6" w:space="0" w:color="auto"/>
              <w:bottom w:val="outset" w:sz="6" w:space="0" w:color="auto"/>
              <w:right w:val="outset" w:sz="6" w:space="0" w:color="auto"/>
            </w:tcBorders>
            <w:vAlign w:val="center"/>
          </w:tcPr>
          <w:p w14:paraId="34E9B0EA" w14:textId="16220538" w:rsidR="00FC180E" w:rsidRPr="00CB4262" w:rsidRDefault="00FC180E" w:rsidP="00F841D9">
            <w:pPr>
              <w:jc w:val="center"/>
            </w:pPr>
            <w:r>
              <w:t>7</w:t>
            </w:r>
          </w:p>
        </w:tc>
        <w:tc>
          <w:tcPr>
            <w:tcW w:w="932" w:type="pct"/>
            <w:tcBorders>
              <w:top w:val="outset" w:sz="6" w:space="0" w:color="auto"/>
              <w:left w:val="outset" w:sz="6" w:space="0" w:color="auto"/>
              <w:bottom w:val="outset" w:sz="6" w:space="0" w:color="auto"/>
              <w:right w:val="outset" w:sz="6" w:space="0" w:color="auto"/>
            </w:tcBorders>
            <w:vAlign w:val="center"/>
          </w:tcPr>
          <w:p w14:paraId="0434DFA5" w14:textId="67B68F1F" w:rsidR="00FC180E" w:rsidRPr="00CB4262" w:rsidRDefault="00FC180E" w:rsidP="00F841D9">
            <w:pPr>
              <w:jc w:val="center"/>
            </w:pPr>
            <w:r w:rsidRPr="00CB4262">
              <w:t xml:space="preserve">Chemical </w:t>
            </w:r>
            <w:r>
              <w:t>Quantities and Reactions</w:t>
            </w:r>
          </w:p>
        </w:tc>
        <w:tc>
          <w:tcPr>
            <w:tcW w:w="1024" w:type="pct"/>
            <w:tcBorders>
              <w:top w:val="outset" w:sz="6" w:space="0" w:color="auto"/>
              <w:left w:val="outset" w:sz="6" w:space="0" w:color="auto"/>
              <w:bottom w:val="outset" w:sz="6" w:space="0" w:color="auto"/>
              <w:right w:val="outset" w:sz="6" w:space="0" w:color="auto"/>
            </w:tcBorders>
          </w:tcPr>
          <w:p w14:paraId="45350738" w14:textId="430A1A32" w:rsidR="00FC180E" w:rsidRPr="00CB4262" w:rsidRDefault="00FC180E" w:rsidP="00F841D9">
            <w:pPr>
              <w:jc w:val="center"/>
            </w:pPr>
            <w:r>
              <w:t>Stoichiometry and Chemical Equilibrium</w:t>
            </w:r>
          </w:p>
        </w:tc>
        <w:tc>
          <w:tcPr>
            <w:tcW w:w="1442" w:type="pct"/>
            <w:tcBorders>
              <w:top w:val="outset" w:sz="6" w:space="0" w:color="auto"/>
              <w:left w:val="outset" w:sz="6" w:space="0" w:color="auto"/>
              <w:bottom w:val="outset" w:sz="6" w:space="0" w:color="auto"/>
              <w:right w:val="outset" w:sz="6" w:space="0" w:color="auto"/>
            </w:tcBorders>
          </w:tcPr>
          <w:p w14:paraId="40EC036E" w14:textId="43D46B56" w:rsidR="00FC180E" w:rsidRDefault="00FC180E" w:rsidP="00F841D9">
            <w:pPr>
              <w:jc w:val="center"/>
            </w:pPr>
            <w:r>
              <w:t>HW7</w:t>
            </w:r>
          </w:p>
        </w:tc>
      </w:tr>
      <w:tr w:rsidR="00F841D9" w:rsidRPr="00CB4262" w14:paraId="1B610059" w14:textId="394C5C2B" w:rsidTr="007E20BB">
        <w:trPr>
          <w:tblCellSpacing w:w="15" w:type="dxa"/>
        </w:trPr>
        <w:tc>
          <w:tcPr>
            <w:tcW w:w="841" w:type="pct"/>
            <w:tcBorders>
              <w:top w:val="outset" w:sz="6" w:space="0" w:color="auto"/>
              <w:left w:val="outset" w:sz="6" w:space="0" w:color="auto"/>
              <w:bottom w:val="outset" w:sz="6" w:space="0" w:color="auto"/>
              <w:right w:val="outset" w:sz="6" w:space="0" w:color="auto"/>
            </w:tcBorders>
          </w:tcPr>
          <w:p w14:paraId="27E1DB2B" w14:textId="77777777" w:rsidR="00FC180E" w:rsidRPr="00F841D9" w:rsidRDefault="00FC180E" w:rsidP="00F841D9">
            <w:pPr>
              <w:jc w:val="center"/>
              <w:rPr>
                <w:b/>
              </w:rPr>
            </w:pPr>
            <w:r w:rsidRPr="00F841D9">
              <w:rPr>
                <w:b/>
              </w:rPr>
              <w:t>6</w:t>
            </w:r>
          </w:p>
          <w:p w14:paraId="2728603F" w14:textId="7B750D0B" w:rsidR="00FC180E" w:rsidRDefault="007E20BB" w:rsidP="007E20BB">
            <w:pPr>
              <w:jc w:val="center"/>
            </w:pPr>
            <w:r>
              <w:t>Feb 14</w:t>
            </w:r>
            <w:r w:rsidR="00FC180E">
              <w:t>-2</w:t>
            </w:r>
            <w:r>
              <w:t>0</w:t>
            </w:r>
          </w:p>
        </w:tc>
        <w:tc>
          <w:tcPr>
            <w:tcW w:w="657" w:type="pct"/>
            <w:tcBorders>
              <w:top w:val="outset" w:sz="6" w:space="0" w:color="auto"/>
              <w:left w:val="outset" w:sz="6" w:space="0" w:color="auto"/>
              <w:bottom w:val="outset" w:sz="6" w:space="0" w:color="auto"/>
              <w:right w:val="outset" w:sz="6" w:space="0" w:color="auto"/>
            </w:tcBorders>
            <w:vAlign w:val="center"/>
          </w:tcPr>
          <w:p w14:paraId="3F680F41" w14:textId="708FD9CB" w:rsidR="00FC180E" w:rsidRPr="00CB4262" w:rsidRDefault="007E20BB" w:rsidP="00F841D9">
            <w:pPr>
              <w:jc w:val="center"/>
            </w:pPr>
            <w:r>
              <w:t>9</w:t>
            </w:r>
          </w:p>
        </w:tc>
        <w:tc>
          <w:tcPr>
            <w:tcW w:w="932" w:type="pct"/>
            <w:tcBorders>
              <w:top w:val="outset" w:sz="6" w:space="0" w:color="auto"/>
              <w:left w:val="outset" w:sz="6" w:space="0" w:color="auto"/>
              <w:bottom w:val="outset" w:sz="6" w:space="0" w:color="auto"/>
              <w:right w:val="outset" w:sz="6" w:space="0" w:color="auto"/>
            </w:tcBorders>
            <w:vAlign w:val="center"/>
          </w:tcPr>
          <w:p w14:paraId="161E16E5" w14:textId="4A297184" w:rsidR="00FC180E" w:rsidRPr="00CB4262" w:rsidRDefault="007E20BB" w:rsidP="00F841D9">
            <w:pPr>
              <w:jc w:val="center"/>
            </w:pPr>
            <w:r>
              <w:t>Solutions</w:t>
            </w:r>
          </w:p>
        </w:tc>
        <w:tc>
          <w:tcPr>
            <w:tcW w:w="1024" w:type="pct"/>
            <w:tcBorders>
              <w:top w:val="outset" w:sz="6" w:space="0" w:color="auto"/>
              <w:left w:val="outset" w:sz="6" w:space="0" w:color="auto"/>
              <w:bottom w:val="outset" w:sz="6" w:space="0" w:color="auto"/>
              <w:right w:val="outset" w:sz="6" w:space="0" w:color="auto"/>
            </w:tcBorders>
          </w:tcPr>
          <w:p w14:paraId="4E57070C" w14:textId="509A051B" w:rsidR="00FC180E" w:rsidRPr="00CB4262" w:rsidRDefault="007E20BB" w:rsidP="00F841D9">
            <w:pPr>
              <w:jc w:val="center"/>
            </w:pPr>
            <w:r>
              <w:t>Solution Preparation</w:t>
            </w:r>
          </w:p>
        </w:tc>
        <w:tc>
          <w:tcPr>
            <w:tcW w:w="1442" w:type="pct"/>
            <w:tcBorders>
              <w:top w:val="outset" w:sz="6" w:space="0" w:color="auto"/>
              <w:left w:val="outset" w:sz="6" w:space="0" w:color="auto"/>
              <w:bottom w:val="outset" w:sz="6" w:space="0" w:color="auto"/>
              <w:right w:val="outset" w:sz="6" w:space="0" w:color="auto"/>
            </w:tcBorders>
          </w:tcPr>
          <w:p w14:paraId="4178A2DB" w14:textId="022869D0" w:rsidR="00FC180E" w:rsidRDefault="00FC180E" w:rsidP="007E20BB">
            <w:pPr>
              <w:jc w:val="center"/>
            </w:pPr>
            <w:r>
              <w:t>HW</w:t>
            </w:r>
            <w:r w:rsidR="007E20BB">
              <w:t>9</w:t>
            </w:r>
          </w:p>
        </w:tc>
      </w:tr>
      <w:tr w:rsidR="00810DFB" w:rsidRPr="00CB4262" w14:paraId="6E061186" w14:textId="4C0C7F1A" w:rsidTr="00F841D9">
        <w:trPr>
          <w:tblCellSpacing w:w="15" w:type="dxa"/>
        </w:trPr>
        <w:tc>
          <w:tcPr>
            <w:tcW w:w="4965" w:type="pct"/>
            <w:gridSpan w:val="5"/>
            <w:tcBorders>
              <w:top w:val="outset" w:sz="6" w:space="0" w:color="auto"/>
              <w:left w:val="outset" w:sz="6" w:space="0" w:color="auto"/>
              <w:bottom w:val="outset" w:sz="6" w:space="0" w:color="auto"/>
              <w:right w:val="outset" w:sz="6" w:space="0" w:color="auto"/>
            </w:tcBorders>
          </w:tcPr>
          <w:p w14:paraId="1674F698" w14:textId="09443B8E" w:rsidR="00810DFB" w:rsidRPr="00810DFB" w:rsidRDefault="00810DFB" w:rsidP="007E20BB">
            <w:pPr>
              <w:jc w:val="center"/>
              <w:rPr>
                <w:b/>
              </w:rPr>
            </w:pPr>
            <w:r w:rsidRPr="00810DFB">
              <w:rPr>
                <w:b/>
              </w:rPr>
              <w:t xml:space="preserve">EXAM #3 – due Wed </w:t>
            </w:r>
            <w:r w:rsidR="007E20BB">
              <w:rPr>
                <w:b/>
              </w:rPr>
              <w:t>Feb 24</w:t>
            </w:r>
          </w:p>
        </w:tc>
      </w:tr>
      <w:tr w:rsidR="007E20BB" w:rsidRPr="00CB4262" w14:paraId="47889AF1" w14:textId="2024D925" w:rsidTr="007E20BB">
        <w:trPr>
          <w:tblCellSpacing w:w="15" w:type="dxa"/>
        </w:trPr>
        <w:tc>
          <w:tcPr>
            <w:tcW w:w="841" w:type="pct"/>
            <w:tcBorders>
              <w:top w:val="outset" w:sz="6" w:space="0" w:color="auto"/>
              <w:left w:val="outset" w:sz="6" w:space="0" w:color="auto"/>
              <w:bottom w:val="outset" w:sz="6" w:space="0" w:color="auto"/>
              <w:right w:val="outset" w:sz="6" w:space="0" w:color="auto"/>
            </w:tcBorders>
          </w:tcPr>
          <w:p w14:paraId="40C494C8" w14:textId="77777777" w:rsidR="007E20BB" w:rsidRPr="00F841D9" w:rsidRDefault="007E20BB" w:rsidP="007E20BB">
            <w:pPr>
              <w:jc w:val="center"/>
              <w:rPr>
                <w:b/>
              </w:rPr>
            </w:pPr>
            <w:r w:rsidRPr="00F841D9">
              <w:rPr>
                <w:b/>
              </w:rPr>
              <w:t>7</w:t>
            </w:r>
          </w:p>
          <w:p w14:paraId="50B9B244" w14:textId="7A08906C" w:rsidR="007E20BB" w:rsidRDefault="007E20BB" w:rsidP="007E20BB">
            <w:pPr>
              <w:jc w:val="center"/>
            </w:pPr>
            <w:r>
              <w:t>Feb 21-27</w:t>
            </w:r>
          </w:p>
        </w:tc>
        <w:tc>
          <w:tcPr>
            <w:tcW w:w="657" w:type="pct"/>
            <w:tcBorders>
              <w:top w:val="outset" w:sz="6" w:space="0" w:color="auto"/>
              <w:left w:val="outset" w:sz="6" w:space="0" w:color="auto"/>
              <w:bottom w:val="outset" w:sz="6" w:space="0" w:color="auto"/>
              <w:right w:val="outset" w:sz="6" w:space="0" w:color="auto"/>
            </w:tcBorders>
            <w:vAlign w:val="center"/>
          </w:tcPr>
          <w:p w14:paraId="79DB2ACD" w14:textId="47989330" w:rsidR="007E20BB" w:rsidRPr="00CB4262" w:rsidRDefault="007E20BB" w:rsidP="007E20BB">
            <w:pPr>
              <w:jc w:val="center"/>
            </w:pPr>
            <w:r>
              <w:t>10</w:t>
            </w:r>
          </w:p>
        </w:tc>
        <w:tc>
          <w:tcPr>
            <w:tcW w:w="932" w:type="pct"/>
            <w:tcBorders>
              <w:top w:val="outset" w:sz="6" w:space="0" w:color="auto"/>
              <w:left w:val="outset" w:sz="6" w:space="0" w:color="auto"/>
              <w:bottom w:val="outset" w:sz="6" w:space="0" w:color="auto"/>
              <w:right w:val="outset" w:sz="6" w:space="0" w:color="auto"/>
            </w:tcBorders>
            <w:vAlign w:val="center"/>
          </w:tcPr>
          <w:p w14:paraId="6805F4AE" w14:textId="69853162" w:rsidR="007E20BB" w:rsidRPr="00CB4262" w:rsidRDefault="007E20BB" w:rsidP="007E20BB">
            <w:pPr>
              <w:jc w:val="center"/>
            </w:pPr>
            <w:r w:rsidRPr="00CB4262">
              <w:t>Acids and Bases</w:t>
            </w:r>
            <w:r>
              <w:t xml:space="preserve"> and Equilibrium</w:t>
            </w:r>
          </w:p>
        </w:tc>
        <w:tc>
          <w:tcPr>
            <w:tcW w:w="1024" w:type="pct"/>
            <w:tcBorders>
              <w:top w:val="outset" w:sz="6" w:space="0" w:color="auto"/>
              <w:left w:val="outset" w:sz="6" w:space="0" w:color="auto"/>
              <w:bottom w:val="outset" w:sz="6" w:space="0" w:color="auto"/>
              <w:right w:val="outset" w:sz="6" w:space="0" w:color="auto"/>
            </w:tcBorders>
          </w:tcPr>
          <w:p w14:paraId="1F22E23A" w14:textId="1BBCB0E0" w:rsidR="007E20BB" w:rsidRPr="00CB4262" w:rsidRDefault="007E20BB" w:rsidP="007E20BB">
            <w:pPr>
              <w:jc w:val="center"/>
            </w:pPr>
            <w:r>
              <w:t>Titration</w:t>
            </w:r>
          </w:p>
        </w:tc>
        <w:tc>
          <w:tcPr>
            <w:tcW w:w="1442" w:type="pct"/>
            <w:tcBorders>
              <w:top w:val="outset" w:sz="6" w:space="0" w:color="auto"/>
              <w:left w:val="outset" w:sz="6" w:space="0" w:color="auto"/>
              <w:bottom w:val="outset" w:sz="6" w:space="0" w:color="auto"/>
              <w:right w:val="outset" w:sz="6" w:space="0" w:color="auto"/>
            </w:tcBorders>
          </w:tcPr>
          <w:p w14:paraId="40AB358F" w14:textId="54F78EFD" w:rsidR="007E20BB" w:rsidRDefault="007E20BB" w:rsidP="007E20BB">
            <w:pPr>
              <w:jc w:val="center"/>
            </w:pPr>
            <w:r>
              <w:t>HW10</w:t>
            </w:r>
          </w:p>
        </w:tc>
      </w:tr>
      <w:tr w:rsidR="00F841D9" w:rsidRPr="00CB4262" w14:paraId="4A3A939E" w14:textId="033295FB" w:rsidTr="007E20BB">
        <w:trPr>
          <w:tblCellSpacing w:w="15" w:type="dxa"/>
        </w:trPr>
        <w:tc>
          <w:tcPr>
            <w:tcW w:w="841" w:type="pct"/>
            <w:tcBorders>
              <w:top w:val="outset" w:sz="6" w:space="0" w:color="auto"/>
              <w:left w:val="outset" w:sz="6" w:space="0" w:color="auto"/>
              <w:bottom w:val="outset" w:sz="6" w:space="0" w:color="auto"/>
              <w:right w:val="outset" w:sz="6" w:space="0" w:color="auto"/>
            </w:tcBorders>
          </w:tcPr>
          <w:p w14:paraId="565FEB74" w14:textId="77777777" w:rsidR="00FC180E" w:rsidRPr="00F841D9" w:rsidRDefault="00FC180E" w:rsidP="00F841D9">
            <w:pPr>
              <w:jc w:val="center"/>
              <w:rPr>
                <w:b/>
              </w:rPr>
            </w:pPr>
            <w:r w:rsidRPr="00F841D9">
              <w:rPr>
                <w:b/>
              </w:rPr>
              <w:t>8</w:t>
            </w:r>
          </w:p>
          <w:p w14:paraId="26D9C2AB" w14:textId="11DE8D4C" w:rsidR="00FC180E" w:rsidRDefault="007E20BB" w:rsidP="00F841D9">
            <w:pPr>
              <w:jc w:val="center"/>
            </w:pPr>
            <w:r>
              <w:t>Feb 28-Mar 6</w:t>
            </w:r>
          </w:p>
        </w:tc>
        <w:tc>
          <w:tcPr>
            <w:tcW w:w="657" w:type="pct"/>
            <w:tcBorders>
              <w:top w:val="outset" w:sz="6" w:space="0" w:color="auto"/>
              <w:left w:val="outset" w:sz="6" w:space="0" w:color="auto"/>
              <w:bottom w:val="outset" w:sz="6" w:space="0" w:color="auto"/>
              <w:right w:val="outset" w:sz="6" w:space="0" w:color="auto"/>
            </w:tcBorders>
            <w:vAlign w:val="center"/>
          </w:tcPr>
          <w:p w14:paraId="5EACE052" w14:textId="04A3FA8C" w:rsidR="00FC180E" w:rsidRPr="00CB4262" w:rsidRDefault="007E20BB" w:rsidP="00F841D9">
            <w:pPr>
              <w:jc w:val="center"/>
            </w:pPr>
            <w:r w:rsidRPr="00CB4262">
              <w:t>1</w:t>
            </w:r>
            <w:r>
              <w:t>1</w:t>
            </w:r>
            <w:r w:rsidRPr="00CB4262">
              <w:t xml:space="preserve"> - 1</w:t>
            </w:r>
            <w:r>
              <w:t>4</w:t>
            </w:r>
          </w:p>
        </w:tc>
        <w:tc>
          <w:tcPr>
            <w:tcW w:w="932" w:type="pct"/>
            <w:tcBorders>
              <w:top w:val="outset" w:sz="6" w:space="0" w:color="auto"/>
              <w:left w:val="outset" w:sz="6" w:space="0" w:color="auto"/>
              <w:bottom w:val="outset" w:sz="6" w:space="0" w:color="auto"/>
              <w:right w:val="outset" w:sz="6" w:space="0" w:color="auto"/>
            </w:tcBorders>
            <w:vAlign w:val="center"/>
          </w:tcPr>
          <w:p w14:paraId="2926A2A6" w14:textId="69EBA42E" w:rsidR="00FC180E" w:rsidRPr="00CB4262" w:rsidRDefault="007E20BB" w:rsidP="00F841D9">
            <w:pPr>
              <w:jc w:val="center"/>
            </w:pPr>
            <w:r w:rsidRPr="00CB4262">
              <w:t>Introduction to Organic Chemistry</w:t>
            </w:r>
          </w:p>
        </w:tc>
        <w:tc>
          <w:tcPr>
            <w:tcW w:w="1024" w:type="pct"/>
            <w:tcBorders>
              <w:top w:val="outset" w:sz="6" w:space="0" w:color="auto"/>
              <w:left w:val="outset" w:sz="6" w:space="0" w:color="auto"/>
              <w:bottom w:val="outset" w:sz="6" w:space="0" w:color="auto"/>
              <w:right w:val="outset" w:sz="6" w:space="0" w:color="auto"/>
            </w:tcBorders>
          </w:tcPr>
          <w:p w14:paraId="7069CD9D" w14:textId="4F988540" w:rsidR="00FC180E" w:rsidRPr="00CB4262" w:rsidRDefault="007E20BB" w:rsidP="00F841D9">
            <w:pPr>
              <w:jc w:val="center"/>
            </w:pPr>
            <w:r>
              <w:t>Organic Chemistry Introduction</w:t>
            </w:r>
          </w:p>
        </w:tc>
        <w:tc>
          <w:tcPr>
            <w:tcW w:w="1442" w:type="pct"/>
            <w:tcBorders>
              <w:top w:val="outset" w:sz="6" w:space="0" w:color="auto"/>
              <w:left w:val="outset" w:sz="6" w:space="0" w:color="auto"/>
              <w:bottom w:val="outset" w:sz="6" w:space="0" w:color="auto"/>
              <w:right w:val="outset" w:sz="6" w:space="0" w:color="auto"/>
            </w:tcBorders>
          </w:tcPr>
          <w:p w14:paraId="46B0684B" w14:textId="2AB0D677" w:rsidR="00FC180E" w:rsidRDefault="00FC180E" w:rsidP="007E20BB">
            <w:pPr>
              <w:jc w:val="center"/>
            </w:pPr>
            <w:r>
              <w:t>HW1</w:t>
            </w:r>
            <w:r w:rsidR="007E20BB">
              <w:t>1-14</w:t>
            </w:r>
          </w:p>
        </w:tc>
      </w:tr>
      <w:tr w:rsidR="00F841D9" w:rsidRPr="00CB4262" w14:paraId="5B33DF1C" w14:textId="11E5CAEE" w:rsidTr="007E20BB">
        <w:trPr>
          <w:tblCellSpacing w:w="15" w:type="dxa"/>
        </w:trPr>
        <w:tc>
          <w:tcPr>
            <w:tcW w:w="841" w:type="pct"/>
            <w:tcBorders>
              <w:top w:val="outset" w:sz="6" w:space="0" w:color="auto"/>
              <w:left w:val="outset" w:sz="6" w:space="0" w:color="auto"/>
              <w:bottom w:val="outset" w:sz="6" w:space="0" w:color="auto"/>
              <w:right w:val="outset" w:sz="6" w:space="0" w:color="auto"/>
            </w:tcBorders>
          </w:tcPr>
          <w:p w14:paraId="0E1B0F6D" w14:textId="67D4FD5B" w:rsidR="00FC180E" w:rsidRDefault="00FC180E" w:rsidP="00F841D9">
            <w:pPr>
              <w:jc w:val="center"/>
            </w:pPr>
            <w:r>
              <w:t>OPTIONAL</w:t>
            </w:r>
          </w:p>
        </w:tc>
        <w:tc>
          <w:tcPr>
            <w:tcW w:w="657" w:type="pct"/>
            <w:tcBorders>
              <w:top w:val="outset" w:sz="6" w:space="0" w:color="auto"/>
              <w:left w:val="outset" w:sz="6" w:space="0" w:color="auto"/>
              <w:bottom w:val="outset" w:sz="6" w:space="0" w:color="auto"/>
              <w:right w:val="outset" w:sz="6" w:space="0" w:color="auto"/>
            </w:tcBorders>
            <w:vAlign w:val="center"/>
          </w:tcPr>
          <w:p w14:paraId="19914EC8" w14:textId="17B822C8" w:rsidR="00FC180E" w:rsidRPr="00CB4262" w:rsidRDefault="00FC180E" w:rsidP="00F841D9">
            <w:pPr>
              <w:jc w:val="center"/>
            </w:pPr>
            <w:r>
              <w:t>15 - 18</w:t>
            </w:r>
          </w:p>
        </w:tc>
        <w:tc>
          <w:tcPr>
            <w:tcW w:w="932" w:type="pct"/>
            <w:tcBorders>
              <w:top w:val="outset" w:sz="6" w:space="0" w:color="auto"/>
              <w:left w:val="outset" w:sz="6" w:space="0" w:color="auto"/>
              <w:bottom w:val="outset" w:sz="6" w:space="0" w:color="auto"/>
              <w:right w:val="outset" w:sz="6" w:space="0" w:color="auto"/>
            </w:tcBorders>
            <w:vAlign w:val="center"/>
          </w:tcPr>
          <w:p w14:paraId="768804FA" w14:textId="77777777" w:rsidR="00FC180E" w:rsidRPr="00CB4262" w:rsidRDefault="00FC180E" w:rsidP="00F841D9">
            <w:pPr>
              <w:jc w:val="center"/>
            </w:pPr>
            <w:r w:rsidRPr="00CB4262">
              <w:t>Introduction to Biochemistry</w:t>
            </w:r>
          </w:p>
        </w:tc>
        <w:tc>
          <w:tcPr>
            <w:tcW w:w="1024" w:type="pct"/>
            <w:tcBorders>
              <w:top w:val="outset" w:sz="6" w:space="0" w:color="auto"/>
              <w:left w:val="outset" w:sz="6" w:space="0" w:color="auto"/>
              <w:bottom w:val="outset" w:sz="6" w:space="0" w:color="auto"/>
              <w:right w:val="outset" w:sz="6" w:space="0" w:color="auto"/>
            </w:tcBorders>
          </w:tcPr>
          <w:p w14:paraId="1F4D4557" w14:textId="77777777" w:rsidR="00FC180E" w:rsidRPr="00CB4262" w:rsidRDefault="00FC180E" w:rsidP="00F841D9">
            <w:pPr>
              <w:jc w:val="center"/>
            </w:pPr>
          </w:p>
        </w:tc>
        <w:tc>
          <w:tcPr>
            <w:tcW w:w="1442" w:type="pct"/>
            <w:tcBorders>
              <w:top w:val="outset" w:sz="6" w:space="0" w:color="auto"/>
              <w:left w:val="outset" w:sz="6" w:space="0" w:color="auto"/>
              <w:bottom w:val="outset" w:sz="6" w:space="0" w:color="auto"/>
              <w:right w:val="outset" w:sz="6" w:space="0" w:color="auto"/>
            </w:tcBorders>
          </w:tcPr>
          <w:p w14:paraId="37A6CBDA" w14:textId="77777777" w:rsidR="00FC180E" w:rsidRPr="00CB4262" w:rsidRDefault="00FC180E" w:rsidP="00F841D9">
            <w:pPr>
              <w:jc w:val="center"/>
            </w:pPr>
          </w:p>
        </w:tc>
      </w:tr>
      <w:tr w:rsidR="00810DFB" w:rsidRPr="00CB4262" w14:paraId="3FD9BDF8" w14:textId="14E7374D" w:rsidTr="00F841D9">
        <w:trPr>
          <w:tblCellSpacing w:w="15" w:type="dxa"/>
        </w:trPr>
        <w:tc>
          <w:tcPr>
            <w:tcW w:w="4965" w:type="pct"/>
            <w:gridSpan w:val="5"/>
            <w:tcBorders>
              <w:top w:val="outset" w:sz="6" w:space="0" w:color="auto"/>
              <w:left w:val="outset" w:sz="6" w:space="0" w:color="auto"/>
              <w:bottom w:val="outset" w:sz="6" w:space="0" w:color="auto"/>
              <w:right w:val="outset" w:sz="6" w:space="0" w:color="auto"/>
            </w:tcBorders>
          </w:tcPr>
          <w:p w14:paraId="054134EE" w14:textId="493182CC" w:rsidR="00810DFB" w:rsidRPr="00810DFB" w:rsidRDefault="00810DFB" w:rsidP="007E20BB">
            <w:pPr>
              <w:jc w:val="center"/>
              <w:rPr>
                <w:b/>
              </w:rPr>
            </w:pPr>
            <w:r w:rsidRPr="00810DFB">
              <w:rPr>
                <w:b/>
              </w:rPr>
              <w:t xml:space="preserve">COMPREHENSIVE FINAL EXAM – due Sat </w:t>
            </w:r>
            <w:r w:rsidR="007E20BB">
              <w:rPr>
                <w:b/>
              </w:rPr>
              <w:t>March 6</w:t>
            </w:r>
          </w:p>
        </w:tc>
      </w:tr>
    </w:tbl>
    <w:p w14:paraId="1F59B2A1" w14:textId="76FC3E60" w:rsidR="001F29D1" w:rsidRPr="00CB4262" w:rsidRDefault="001F29D1" w:rsidP="00174300"/>
    <w:p w14:paraId="2859EA94" w14:textId="77777777" w:rsidR="005E0C93" w:rsidRDefault="005E0C93" w:rsidP="00174300"/>
    <w:p w14:paraId="1C89069C" w14:textId="77777777" w:rsidR="005E0C93" w:rsidRDefault="005E0C93" w:rsidP="00174300"/>
    <w:p w14:paraId="4FCF5627" w14:textId="45EA0832" w:rsidR="005E0C93" w:rsidRPr="00CB4262" w:rsidRDefault="005E0C93" w:rsidP="00174300">
      <w:r>
        <w:t xml:space="preserve">Revised </w:t>
      </w:r>
      <w:r w:rsidR="004733D4">
        <w:t>7</w:t>
      </w:r>
      <w:r w:rsidR="002E5A3E">
        <w:t>/</w:t>
      </w:r>
      <w:r w:rsidR="00174300">
        <w:t>7</w:t>
      </w:r>
      <w:r w:rsidR="002E5A3E">
        <w:t>/</w:t>
      </w:r>
      <w:r w:rsidR="00174300">
        <w:t>20</w:t>
      </w:r>
      <w:r>
        <w:t xml:space="preserve"> </w:t>
      </w:r>
      <w:r w:rsidR="0054588E">
        <w:t>R</w:t>
      </w:r>
      <w:r>
        <w:t>M</w:t>
      </w:r>
    </w:p>
    <w:sectPr w:rsidR="005E0C93" w:rsidRPr="00CB4262" w:rsidSect="00F94BA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6C95A" w14:textId="77777777" w:rsidR="001C5C8E" w:rsidRDefault="001C5C8E" w:rsidP="00174300">
      <w:r>
        <w:separator/>
      </w:r>
    </w:p>
  </w:endnote>
  <w:endnote w:type="continuationSeparator" w:id="0">
    <w:p w14:paraId="5C76B406" w14:textId="77777777" w:rsidR="001C5C8E" w:rsidRDefault="001C5C8E" w:rsidP="0017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054DD" w14:textId="77777777" w:rsidR="001C5C8E" w:rsidRDefault="001C5C8E" w:rsidP="00174300">
      <w:r>
        <w:separator/>
      </w:r>
    </w:p>
  </w:footnote>
  <w:footnote w:type="continuationSeparator" w:id="0">
    <w:p w14:paraId="6D2C7B9A" w14:textId="77777777" w:rsidR="001C5C8E" w:rsidRDefault="001C5C8E" w:rsidP="001743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5AFF"/>
    <w:multiLevelType w:val="hybridMultilevel"/>
    <w:tmpl w:val="7CF2B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D64B2F"/>
    <w:multiLevelType w:val="hybridMultilevel"/>
    <w:tmpl w:val="D9B215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433BB2"/>
    <w:multiLevelType w:val="hybridMultilevel"/>
    <w:tmpl w:val="139465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B95DFB"/>
    <w:multiLevelType w:val="multilevel"/>
    <w:tmpl w:val="64125D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5D80687"/>
    <w:multiLevelType w:val="hybridMultilevel"/>
    <w:tmpl w:val="81D2C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91E9D"/>
    <w:multiLevelType w:val="hybridMultilevel"/>
    <w:tmpl w:val="F1C80E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0"/>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D1"/>
    <w:rsid w:val="000B0140"/>
    <w:rsid w:val="000C08A2"/>
    <w:rsid w:val="000E6935"/>
    <w:rsid w:val="00101642"/>
    <w:rsid w:val="00150221"/>
    <w:rsid w:val="00173AE7"/>
    <w:rsid w:val="00174300"/>
    <w:rsid w:val="001C5C8E"/>
    <w:rsid w:val="001F29D1"/>
    <w:rsid w:val="001F7432"/>
    <w:rsid w:val="002E5A3E"/>
    <w:rsid w:val="003463A5"/>
    <w:rsid w:val="003B67B9"/>
    <w:rsid w:val="00431DBE"/>
    <w:rsid w:val="00447452"/>
    <w:rsid w:val="00463DB8"/>
    <w:rsid w:val="004733D4"/>
    <w:rsid w:val="004B274E"/>
    <w:rsid w:val="0054588E"/>
    <w:rsid w:val="005E0C93"/>
    <w:rsid w:val="005F46BC"/>
    <w:rsid w:val="006010E5"/>
    <w:rsid w:val="00601C6F"/>
    <w:rsid w:val="00617A8D"/>
    <w:rsid w:val="00685BB1"/>
    <w:rsid w:val="006B5E26"/>
    <w:rsid w:val="006C66C1"/>
    <w:rsid w:val="00714CB9"/>
    <w:rsid w:val="007212DA"/>
    <w:rsid w:val="007E20BB"/>
    <w:rsid w:val="007E40EE"/>
    <w:rsid w:val="00810DFB"/>
    <w:rsid w:val="00812321"/>
    <w:rsid w:val="008237D2"/>
    <w:rsid w:val="00833B32"/>
    <w:rsid w:val="00880567"/>
    <w:rsid w:val="0088418B"/>
    <w:rsid w:val="008850C1"/>
    <w:rsid w:val="008F280D"/>
    <w:rsid w:val="008F2CDF"/>
    <w:rsid w:val="00922304"/>
    <w:rsid w:val="0098525F"/>
    <w:rsid w:val="009A263F"/>
    <w:rsid w:val="009B2D2D"/>
    <w:rsid w:val="009E4973"/>
    <w:rsid w:val="009E7EAC"/>
    <w:rsid w:val="00A81AFE"/>
    <w:rsid w:val="00AD26FF"/>
    <w:rsid w:val="00AD50A4"/>
    <w:rsid w:val="00B75C09"/>
    <w:rsid w:val="00B8121E"/>
    <w:rsid w:val="00BB5146"/>
    <w:rsid w:val="00C50045"/>
    <w:rsid w:val="00CF6175"/>
    <w:rsid w:val="00D24713"/>
    <w:rsid w:val="00D545DB"/>
    <w:rsid w:val="00D9706A"/>
    <w:rsid w:val="00E66B9D"/>
    <w:rsid w:val="00ED090D"/>
    <w:rsid w:val="00ED1DC9"/>
    <w:rsid w:val="00EF519F"/>
    <w:rsid w:val="00F10396"/>
    <w:rsid w:val="00F41F04"/>
    <w:rsid w:val="00F841D9"/>
    <w:rsid w:val="00F8733D"/>
    <w:rsid w:val="00F94BAF"/>
    <w:rsid w:val="00FC180E"/>
    <w:rsid w:val="00FC6939"/>
    <w:rsid w:val="00FD1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4A01CC"/>
  <w15:docId w15:val="{FDD43A46-2246-4C3F-ACB6-B151C8C1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00"/>
    <w:rPr>
      <w:rFonts w:ascii="Arial" w:hAnsi="Arial" w:cs="Arial"/>
    </w:rPr>
  </w:style>
  <w:style w:type="paragraph" w:styleId="Heading1">
    <w:name w:val="heading 1"/>
    <w:basedOn w:val="Normal"/>
    <w:next w:val="Normal"/>
    <w:qFormat/>
    <w:rsid w:val="001F29D1"/>
    <w:pPr>
      <w:keepNext/>
      <w:jc w:val="center"/>
      <w:outlineLvl w:val="0"/>
    </w:pPr>
    <w:rPr>
      <w:b/>
      <w:bCs/>
      <w:sz w:val="28"/>
    </w:rPr>
  </w:style>
  <w:style w:type="paragraph" w:styleId="Heading2">
    <w:name w:val="heading 2"/>
    <w:basedOn w:val="Normal"/>
    <w:next w:val="Normal"/>
    <w:link w:val="Heading2Char"/>
    <w:unhideWhenUsed/>
    <w:qFormat/>
    <w:rsid w:val="00174300"/>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29D1"/>
    <w:rPr>
      <w:i/>
      <w:iCs/>
    </w:rPr>
  </w:style>
  <w:style w:type="character" w:styleId="Emphasis">
    <w:name w:val="Emphasis"/>
    <w:qFormat/>
    <w:rsid w:val="001F29D1"/>
    <w:rPr>
      <w:i/>
      <w:iCs/>
    </w:rPr>
  </w:style>
  <w:style w:type="paragraph" w:styleId="Footer">
    <w:name w:val="footer"/>
    <w:basedOn w:val="Normal"/>
    <w:link w:val="FooterChar"/>
    <w:uiPriority w:val="99"/>
    <w:rsid w:val="001F29D1"/>
    <w:pPr>
      <w:tabs>
        <w:tab w:val="center" w:pos="4320"/>
        <w:tab w:val="right" w:pos="8640"/>
      </w:tabs>
    </w:pPr>
  </w:style>
  <w:style w:type="character" w:styleId="PageNumber">
    <w:name w:val="page number"/>
    <w:basedOn w:val="DefaultParagraphFont"/>
    <w:rsid w:val="001F29D1"/>
  </w:style>
  <w:style w:type="paragraph" w:styleId="Header">
    <w:name w:val="header"/>
    <w:basedOn w:val="Normal"/>
    <w:link w:val="HeaderChar"/>
    <w:rsid w:val="00AD26FF"/>
    <w:pPr>
      <w:tabs>
        <w:tab w:val="center" w:pos="4680"/>
        <w:tab w:val="right" w:pos="9360"/>
      </w:tabs>
    </w:pPr>
  </w:style>
  <w:style w:type="character" w:customStyle="1" w:styleId="HeaderChar">
    <w:name w:val="Header Char"/>
    <w:link w:val="Header"/>
    <w:rsid w:val="00AD26FF"/>
    <w:rPr>
      <w:sz w:val="24"/>
      <w:szCs w:val="24"/>
    </w:rPr>
  </w:style>
  <w:style w:type="character" w:customStyle="1" w:styleId="FooterChar">
    <w:name w:val="Footer Char"/>
    <w:link w:val="Footer"/>
    <w:uiPriority w:val="99"/>
    <w:rsid w:val="00AD26FF"/>
    <w:rPr>
      <w:sz w:val="24"/>
      <w:szCs w:val="24"/>
    </w:rPr>
  </w:style>
  <w:style w:type="paragraph" w:styleId="BalloonText">
    <w:name w:val="Balloon Text"/>
    <w:basedOn w:val="Normal"/>
    <w:link w:val="BalloonTextChar"/>
    <w:rsid w:val="00AD26FF"/>
    <w:rPr>
      <w:rFonts w:ascii="Tahoma" w:hAnsi="Tahoma" w:cs="Tahoma"/>
      <w:sz w:val="16"/>
      <w:szCs w:val="16"/>
    </w:rPr>
  </w:style>
  <w:style w:type="character" w:customStyle="1" w:styleId="BalloonTextChar">
    <w:name w:val="Balloon Text Char"/>
    <w:link w:val="BalloonText"/>
    <w:rsid w:val="00AD26FF"/>
    <w:rPr>
      <w:rFonts w:ascii="Tahoma" w:hAnsi="Tahoma" w:cs="Tahoma"/>
      <w:sz w:val="16"/>
      <w:szCs w:val="16"/>
    </w:rPr>
  </w:style>
  <w:style w:type="character" w:styleId="Hyperlink">
    <w:name w:val="Hyperlink"/>
    <w:rsid w:val="00F94BAF"/>
    <w:rPr>
      <w:color w:val="0000FF"/>
      <w:u w:val="single"/>
    </w:rPr>
  </w:style>
  <w:style w:type="paragraph" w:styleId="NormalWeb">
    <w:name w:val="Normal (Web)"/>
    <w:basedOn w:val="Normal"/>
    <w:uiPriority w:val="99"/>
    <w:unhideWhenUsed/>
    <w:rsid w:val="00F94BAF"/>
    <w:pPr>
      <w:spacing w:before="100" w:beforeAutospacing="1" w:after="100" w:afterAutospacing="1"/>
    </w:pPr>
    <w:rPr>
      <w:rFonts w:eastAsiaTheme="minorHAnsi"/>
    </w:rPr>
  </w:style>
  <w:style w:type="paragraph" w:styleId="ListParagraph">
    <w:name w:val="List Paragraph"/>
    <w:basedOn w:val="Normal"/>
    <w:uiPriority w:val="34"/>
    <w:qFormat/>
    <w:rsid w:val="00F94BAF"/>
    <w:pPr>
      <w:ind w:left="720"/>
      <w:contextualSpacing/>
    </w:pPr>
  </w:style>
  <w:style w:type="character" w:customStyle="1" w:styleId="Heading2Char">
    <w:name w:val="Heading 2 Char"/>
    <w:basedOn w:val="DefaultParagraphFont"/>
    <w:link w:val="Heading2"/>
    <w:rsid w:val="00174300"/>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11427">
      <w:bodyDiv w:val="1"/>
      <w:marLeft w:val="0"/>
      <w:marRight w:val="0"/>
      <w:marTop w:val="0"/>
      <w:marBottom w:val="0"/>
      <w:divBdr>
        <w:top w:val="none" w:sz="0" w:space="0" w:color="auto"/>
        <w:left w:val="none" w:sz="0" w:space="0" w:color="auto"/>
        <w:bottom w:val="none" w:sz="0" w:space="0" w:color="auto"/>
        <w:right w:val="none" w:sz="0" w:space="0" w:color="auto"/>
      </w:divBdr>
    </w:div>
    <w:div w:id="15513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plinglearning.com/logi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lagiarism.umf.maine.edu/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moore@wbu.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sapling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DF258302BAD947995E970AB7340BA0" ma:contentTypeVersion="1" ma:contentTypeDescription="Create a new document." ma:contentTypeScope="" ma:versionID="38984d21fe26e66516b0e59b16aff3e3">
  <xsd:schema xmlns:xsd="http://www.w3.org/2001/XMLSchema" xmlns:xs="http://www.w3.org/2001/XMLSchema" xmlns:p="http://schemas.microsoft.com/office/2006/metadata/properties" xmlns:ns3="619b02d4-3137-49d8-81cc-7be34c83d778" targetNamespace="http://schemas.microsoft.com/office/2006/metadata/properties" ma:root="true" ma:fieldsID="8df89358e22de2a40168abd244df9e85" ns3:_="">
    <xsd:import namespace="619b02d4-3137-49d8-81cc-7be34c83d77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b02d4-3137-49d8-81cc-7be34c83d7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C7534-63BF-4FB9-ACA3-FC93F835AF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9FC165-013A-4A14-9CC0-CE1A9B0A8D7A}">
  <ds:schemaRefs>
    <ds:schemaRef ds:uri="http://schemas.microsoft.com/sharepoint/v3/contenttype/forms"/>
  </ds:schemaRefs>
</ds:datastoreItem>
</file>

<file path=customXml/itemProps3.xml><?xml version="1.0" encoding="utf-8"?>
<ds:datastoreItem xmlns:ds="http://schemas.openxmlformats.org/officeDocument/2006/customXml" ds:itemID="{128FDE16-184C-4BEA-83DE-742B2AEBA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b02d4-3137-49d8-81cc-7be34c83d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85ABA-6835-4F00-8190-A46047B5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careyv</dc:creator>
  <cp:lastModifiedBy>Robert Moore</cp:lastModifiedBy>
  <cp:revision>2</cp:revision>
  <cp:lastPrinted>2020-07-07T16:23:00Z</cp:lastPrinted>
  <dcterms:created xsi:type="dcterms:W3CDTF">2020-11-20T21:41:00Z</dcterms:created>
  <dcterms:modified xsi:type="dcterms:W3CDTF">2020-11-20T21:41:00Z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0x010100E1DF258302BAD947995E970AB7340BA0</vt:lpwstr>
  </property>
</Properties>
</file>