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63" w:rsidRDefault="000355D8" w:rsidP="000355D8">
      <w:pPr>
        <w:pStyle w:val="NoSpacing"/>
        <w:jc w:val="center"/>
      </w:pPr>
      <w:r>
        <w:t>Wayland Baptist University</w:t>
      </w:r>
    </w:p>
    <w:p w:rsidR="000355D8" w:rsidRDefault="000355D8" w:rsidP="000355D8">
      <w:pPr>
        <w:pStyle w:val="NoSpacing"/>
        <w:jc w:val="center"/>
      </w:pPr>
      <w:r>
        <w:t>School of Behavioral and Social Science</w:t>
      </w:r>
    </w:p>
    <w:p w:rsidR="000355D8" w:rsidRDefault="00003C0D" w:rsidP="000355D8">
      <w:pPr>
        <w:pStyle w:val="NoSpacing"/>
        <w:jc w:val="center"/>
      </w:pPr>
      <w:r>
        <w:t>Spring 2014</w:t>
      </w:r>
    </w:p>
    <w:p w:rsidR="000355D8" w:rsidRDefault="000355D8" w:rsidP="000355D8">
      <w:pPr>
        <w:pStyle w:val="NoSpacing"/>
        <w:jc w:val="center"/>
      </w:pPr>
    </w:p>
    <w:p w:rsidR="000355D8" w:rsidRDefault="000355D8" w:rsidP="000355D8">
      <w:pPr>
        <w:pStyle w:val="NoSpacing"/>
      </w:pPr>
      <w:r w:rsidRPr="00193C6D">
        <w:rPr>
          <w:b/>
          <w:i/>
        </w:rPr>
        <w:t xml:space="preserve">Wayland Baptist University </w:t>
      </w:r>
      <w:r w:rsidR="00FC32DC" w:rsidRPr="00193C6D">
        <w:rPr>
          <w:b/>
          <w:i/>
        </w:rPr>
        <w:t>exists</w:t>
      </w:r>
      <w:r w:rsidRPr="00193C6D">
        <w:rPr>
          <w:b/>
          <w:i/>
        </w:rPr>
        <w:t xml:space="preserve"> to educate students in an academically challenging, learning focused, and distinctively Christian environment for professional success, and service to God and humankind</w:t>
      </w:r>
      <w:r>
        <w:t>.</w:t>
      </w:r>
    </w:p>
    <w:p w:rsidR="000355D8" w:rsidRDefault="000355D8" w:rsidP="000355D8">
      <w:pPr>
        <w:pStyle w:val="NoSpacing"/>
        <w:jc w:val="center"/>
      </w:pPr>
      <w:r>
        <w:t>HIST 1303</w:t>
      </w:r>
      <w:r w:rsidR="00FC32DC">
        <w:t>VC0</w:t>
      </w:r>
      <w:r w:rsidR="00D972BA">
        <w:t>1</w:t>
      </w:r>
      <w:r>
        <w:t xml:space="preserve"> </w:t>
      </w:r>
    </w:p>
    <w:p w:rsidR="000355D8" w:rsidRDefault="000355D8" w:rsidP="000355D8">
      <w:pPr>
        <w:pStyle w:val="NoSpacing"/>
        <w:jc w:val="center"/>
      </w:pPr>
      <w:r>
        <w:t>World Civilization to 1500</w:t>
      </w:r>
    </w:p>
    <w:p w:rsidR="00AD251A" w:rsidRDefault="00AD251A" w:rsidP="000355D8">
      <w:pPr>
        <w:pStyle w:val="NoSpacing"/>
        <w:jc w:val="center"/>
      </w:pPr>
    </w:p>
    <w:p w:rsidR="000355D8" w:rsidRDefault="000355D8" w:rsidP="000355D8">
      <w:pPr>
        <w:pStyle w:val="NoSpacing"/>
      </w:pPr>
      <w:r w:rsidRPr="00193C6D">
        <w:rPr>
          <w:b/>
        </w:rPr>
        <w:t>Instructor:</w:t>
      </w:r>
      <w:r>
        <w:t xml:space="preserve">  Professor Pamela Lucas</w:t>
      </w:r>
    </w:p>
    <w:p w:rsidR="000355D8" w:rsidRDefault="000355D8" w:rsidP="000355D8">
      <w:pPr>
        <w:pStyle w:val="NoSpacing"/>
      </w:pPr>
      <w:r w:rsidRPr="00193C6D">
        <w:rPr>
          <w:b/>
        </w:rPr>
        <w:t>Phone</w:t>
      </w:r>
      <w:r>
        <w:t>- home 210-314-2191</w:t>
      </w:r>
    </w:p>
    <w:p w:rsidR="00FC32DC" w:rsidRDefault="00FC32DC" w:rsidP="000355D8">
      <w:pPr>
        <w:pStyle w:val="NoSpacing"/>
      </w:pPr>
      <w:r w:rsidRPr="00193C6D">
        <w:rPr>
          <w:b/>
        </w:rPr>
        <w:t>Office hours</w:t>
      </w:r>
      <w:r>
        <w:t xml:space="preserve">:  This is an online class; we will interact through the Blackboard website. </w:t>
      </w:r>
    </w:p>
    <w:p w:rsidR="00FC32DC" w:rsidRDefault="00FC32DC" w:rsidP="000355D8">
      <w:pPr>
        <w:pStyle w:val="NoSpacing"/>
      </w:pPr>
      <w:r w:rsidRPr="00193C6D">
        <w:rPr>
          <w:b/>
        </w:rPr>
        <w:t>Class time and location</w:t>
      </w:r>
      <w:r>
        <w:t>:  all course functions are contained within the Blackboard website.</w:t>
      </w:r>
    </w:p>
    <w:p w:rsidR="000355D8" w:rsidRDefault="000355D8" w:rsidP="000355D8">
      <w:pPr>
        <w:pStyle w:val="NoSpacing"/>
      </w:pPr>
      <w:r w:rsidRPr="00193C6D">
        <w:rPr>
          <w:b/>
        </w:rPr>
        <w:t>Email</w:t>
      </w:r>
      <w:r>
        <w:t xml:space="preserve">: </w:t>
      </w:r>
      <w:hyperlink r:id="rId6" w:history="1">
        <w:r w:rsidRPr="00756EF4">
          <w:rPr>
            <w:rStyle w:val="Hyperlink"/>
          </w:rPr>
          <w:t>Pamela.lucas@wayland.wbu.edu</w:t>
        </w:r>
      </w:hyperlink>
    </w:p>
    <w:p w:rsidR="000355D8" w:rsidRDefault="000355D8" w:rsidP="000355D8">
      <w:pPr>
        <w:pStyle w:val="NoSpacing"/>
      </w:pPr>
    </w:p>
    <w:p w:rsidR="000355D8" w:rsidRDefault="000355D8" w:rsidP="000355D8">
      <w:pPr>
        <w:pStyle w:val="NoSpacing"/>
      </w:pPr>
      <w:proofErr w:type="gramStart"/>
      <w:r w:rsidRPr="00AD251A">
        <w:rPr>
          <w:b/>
        </w:rPr>
        <w:t>CATALOG DESCRIPTION</w:t>
      </w:r>
      <w:r>
        <w:t>:</w:t>
      </w:r>
      <w:r w:rsidR="00104310">
        <w:t xml:space="preserve"> </w:t>
      </w:r>
      <w:r>
        <w:t xml:space="preserve"> Major religious, political, economic, and social developments in the World from ancient times through the middle ages.</w:t>
      </w:r>
      <w:proofErr w:type="gramEnd"/>
    </w:p>
    <w:p w:rsidR="000355D8" w:rsidRDefault="000355D8" w:rsidP="000355D8">
      <w:pPr>
        <w:pStyle w:val="NoSpacing"/>
      </w:pPr>
    </w:p>
    <w:p w:rsidR="000355D8" w:rsidRDefault="000355D8" w:rsidP="000355D8">
      <w:pPr>
        <w:pStyle w:val="NoSpacing"/>
      </w:pPr>
      <w:r w:rsidRPr="00AD251A">
        <w:rPr>
          <w:b/>
        </w:rPr>
        <w:t>PREREQUISITE</w:t>
      </w:r>
      <w:r>
        <w:t>: None</w:t>
      </w:r>
    </w:p>
    <w:p w:rsidR="000355D8" w:rsidRPr="00AD251A" w:rsidRDefault="000355D8" w:rsidP="000355D8">
      <w:pPr>
        <w:pStyle w:val="NoSpacing"/>
        <w:rPr>
          <w:b/>
        </w:rPr>
      </w:pPr>
    </w:p>
    <w:p w:rsidR="000355D8" w:rsidRDefault="000355D8" w:rsidP="000355D8">
      <w:pPr>
        <w:pStyle w:val="NoSpacing"/>
      </w:pPr>
      <w:r w:rsidRPr="00AD251A">
        <w:rPr>
          <w:b/>
        </w:rPr>
        <w:t>TEXTBOOK</w:t>
      </w:r>
      <w:r>
        <w:t xml:space="preserve">: Albert M. Craig, et al.  </w:t>
      </w:r>
      <w:r w:rsidRPr="00D972BA">
        <w:rPr>
          <w:i/>
        </w:rPr>
        <w:t>The Heritage of World Civilizations</w:t>
      </w:r>
      <w:r>
        <w:t>, 9</w:t>
      </w:r>
      <w:r w:rsidRPr="000355D8">
        <w:rPr>
          <w:vertAlign w:val="superscript"/>
        </w:rPr>
        <w:t>th</w:t>
      </w:r>
      <w:r>
        <w:t xml:space="preserve"> </w:t>
      </w:r>
      <w:proofErr w:type="gramStart"/>
      <w:r>
        <w:t>ed</w:t>
      </w:r>
      <w:proofErr w:type="gramEnd"/>
      <w:r>
        <w:t xml:space="preserve">. </w:t>
      </w:r>
      <w:r w:rsidR="00D972BA">
        <w:t>New Prentice</w:t>
      </w:r>
      <w:r>
        <w:t xml:space="preserve"> Hall, 2011.</w:t>
      </w:r>
    </w:p>
    <w:p w:rsidR="000355D8" w:rsidRPr="00AD251A" w:rsidRDefault="000355D8" w:rsidP="000355D8">
      <w:pPr>
        <w:pStyle w:val="NoSpacing"/>
        <w:rPr>
          <w:b/>
        </w:rPr>
      </w:pPr>
    </w:p>
    <w:p w:rsidR="000355D8" w:rsidRDefault="000355D8" w:rsidP="000355D8">
      <w:pPr>
        <w:pStyle w:val="NoSpacing"/>
      </w:pPr>
      <w:r w:rsidRPr="00AD251A">
        <w:rPr>
          <w:b/>
        </w:rPr>
        <w:t>OUTCOME COMPETENCIES</w:t>
      </w:r>
      <w:r>
        <w:t>; The goals of this cou</w:t>
      </w:r>
      <w:r w:rsidR="008069CF">
        <w:t>r</w:t>
      </w:r>
      <w:r>
        <w:t xml:space="preserve">se are as follows: </w:t>
      </w:r>
      <w:r w:rsidR="008069CF">
        <w:t>acquaint</w:t>
      </w:r>
      <w:r>
        <w:t xml:space="preserve"> the student with heritage of our past; develop an appreciation for questions and historical controversy in World civilization; build familiarity with the historical </w:t>
      </w:r>
      <w:r w:rsidR="008069CF">
        <w:t>geography</w:t>
      </w:r>
      <w:r>
        <w:t xml:space="preserve"> </w:t>
      </w:r>
      <w:r w:rsidR="008069CF">
        <w:t>of the ancient</w:t>
      </w:r>
      <w:r>
        <w:t xml:space="preserve"> Near East, Asia, Africa, and Europe; and, develop analytical and technical skills  necessary for successful scholarship.  Specifically, </w:t>
      </w:r>
      <w:r w:rsidR="008069CF">
        <w:t>students will</w:t>
      </w:r>
      <w:r>
        <w:t xml:space="preserve"> understand the following:</w:t>
      </w:r>
    </w:p>
    <w:p w:rsidR="008069CF" w:rsidRDefault="000355D8" w:rsidP="000355D8">
      <w:pPr>
        <w:pStyle w:val="NoSpacing"/>
        <w:numPr>
          <w:ilvl w:val="0"/>
          <w:numId w:val="1"/>
        </w:numPr>
      </w:pPr>
      <w:r>
        <w:t>And be able to locate major fe</w:t>
      </w:r>
      <w:r w:rsidR="008069CF">
        <w:t>a</w:t>
      </w:r>
      <w:r>
        <w:t>tures</w:t>
      </w:r>
      <w:r w:rsidR="008069CF">
        <w:t xml:space="preserve"> of the geography of the ancient Near East, Asia, Africa, and Meso-America</w:t>
      </w:r>
    </w:p>
    <w:p w:rsidR="000355D8" w:rsidRDefault="008069CF" w:rsidP="000355D8">
      <w:pPr>
        <w:pStyle w:val="NoSpacing"/>
        <w:numPr>
          <w:ilvl w:val="0"/>
          <w:numId w:val="1"/>
        </w:numPr>
      </w:pPr>
      <w:r>
        <w:t>The growth and development of the earliest civilizations</w:t>
      </w:r>
      <w:r w:rsidR="000355D8">
        <w:t xml:space="preserve"> </w:t>
      </w:r>
      <w:r>
        <w:t>of Mesopotamia, Egypt, China, Africa, and Meso-Amrica</w:t>
      </w:r>
    </w:p>
    <w:p w:rsidR="008069CF" w:rsidRDefault="008069CF" w:rsidP="000355D8">
      <w:pPr>
        <w:pStyle w:val="NoSpacing"/>
        <w:numPr>
          <w:ilvl w:val="0"/>
          <w:numId w:val="1"/>
        </w:numPr>
      </w:pPr>
      <w:r>
        <w:t>The emergence of major world religions and philosophies including Judaism, Buddhism, Islam, Confucianism, Taoism, and Christianity;</w:t>
      </w:r>
    </w:p>
    <w:p w:rsidR="008069CF" w:rsidRDefault="008069CF" w:rsidP="000355D8">
      <w:pPr>
        <w:pStyle w:val="NoSpacing"/>
        <w:numPr>
          <w:ilvl w:val="0"/>
          <w:numId w:val="1"/>
        </w:numPr>
      </w:pPr>
      <w:r>
        <w:t>The development of historical events of Ancient and Classical Greece and Rome</w:t>
      </w:r>
    </w:p>
    <w:p w:rsidR="008069CF" w:rsidRDefault="008069CF" w:rsidP="000355D8">
      <w:pPr>
        <w:pStyle w:val="NoSpacing"/>
        <w:numPr>
          <w:ilvl w:val="0"/>
          <w:numId w:val="1"/>
        </w:numPr>
      </w:pPr>
      <w:r>
        <w:t xml:space="preserve">Feudalism and be able to describe the historical events of the </w:t>
      </w:r>
      <w:proofErr w:type="gramStart"/>
      <w:r>
        <w:t>Middle</w:t>
      </w:r>
      <w:proofErr w:type="gramEnd"/>
      <w:r>
        <w:t xml:space="preserve"> ages.</w:t>
      </w:r>
    </w:p>
    <w:p w:rsidR="00AD251A" w:rsidRPr="00AD251A" w:rsidRDefault="00AD251A" w:rsidP="000355D8">
      <w:pPr>
        <w:pStyle w:val="NoSpacing"/>
        <w:numPr>
          <w:ilvl w:val="0"/>
          <w:numId w:val="1"/>
        </w:numPr>
        <w:rPr>
          <w:b/>
        </w:rPr>
      </w:pPr>
    </w:p>
    <w:p w:rsidR="008069CF" w:rsidRDefault="008069CF" w:rsidP="008069CF">
      <w:pPr>
        <w:pStyle w:val="NoSpacing"/>
      </w:pPr>
      <w:r w:rsidRPr="00AD251A">
        <w:rPr>
          <w:b/>
        </w:rPr>
        <w:t>COURSE REQUIREMENTS</w:t>
      </w:r>
      <w:r>
        <w:t xml:space="preserve">; The University is an institution of higher educations.  Students are assumed to have the appropriate academic skills and maturity to act responsibly for their education and conduct.  </w:t>
      </w:r>
      <w:r w:rsidR="00193C6D">
        <w:t xml:space="preserve">Students in this online class are required to log in at least </w:t>
      </w:r>
      <w:r w:rsidR="00193C6D" w:rsidRPr="00193C6D">
        <w:rPr>
          <w:b/>
        </w:rPr>
        <w:t>3 times</w:t>
      </w:r>
      <w:r w:rsidR="00193C6D">
        <w:t xml:space="preserve"> a week for acknowledgement of discussion board, and to make sure there are no messages. </w:t>
      </w:r>
    </w:p>
    <w:p w:rsidR="00FC32DC" w:rsidRDefault="00FC32DC" w:rsidP="008069CF">
      <w:pPr>
        <w:pStyle w:val="NoSpacing"/>
      </w:pPr>
    </w:p>
    <w:p w:rsidR="00804D76" w:rsidRDefault="008069CF" w:rsidP="008069CF">
      <w:pPr>
        <w:pStyle w:val="NoSpacing"/>
      </w:pPr>
      <w:r w:rsidRPr="00FC32DC">
        <w:rPr>
          <w:b/>
        </w:rPr>
        <w:t>Attendance</w:t>
      </w:r>
      <w:r>
        <w:t xml:space="preserve">: </w:t>
      </w:r>
      <w:r w:rsidR="00FC32DC">
        <w:t xml:space="preserve">Students enrolled at one of the University’s external campuses should make every effort to attend all class meetings.  All absences must be explained to the instructor, who will then determine whether the omitted work may </w:t>
      </w:r>
      <w:r w:rsidR="0054178A">
        <w:t>be made</w:t>
      </w:r>
      <w:r w:rsidR="00FC32DC">
        <w:t xml:space="preserve"> up.  When a student reaches that number </w:t>
      </w:r>
      <w:r w:rsidR="00FC32DC">
        <w:lastRenderedPageBreak/>
        <w:t xml:space="preserve">of absences considered by the instructor to be excessive, the instructor will advise the student and file unsatisfactory </w:t>
      </w:r>
      <w:r w:rsidR="0054178A">
        <w:t xml:space="preserve">progress report with campus dean. Any student who misses 25 percent or more of regularly scheduled class meetings may receive a grade of F in the course.  Additional attendance policies for each course, as defined by the instructor in the course syllabus are considered a part of the University’s attendance policy, </w:t>
      </w:r>
    </w:p>
    <w:p w:rsidR="00804D76" w:rsidRDefault="00804D76" w:rsidP="008069CF">
      <w:pPr>
        <w:pStyle w:val="NoSpacing"/>
      </w:pPr>
    </w:p>
    <w:p w:rsidR="00804D76" w:rsidRDefault="00804D76" w:rsidP="008069CF">
      <w:pPr>
        <w:pStyle w:val="NoSpacing"/>
      </w:pPr>
      <w:r w:rsidRPr="009E2EAC">
        <w:rPr>
          <w:b/>
        </w:rPr>
        <w:t>Additional attendance policies</w:t>
      </w:r>
      <w:r>
        <w:t>: Students must fulfill all assignments with the posted deadlines.  Remember that it is your responsibility to ensure you have internet access and a computer as needed.  You should make arrangement to have access to an alternative computer and internet network if you encounter problems.  Plan on turning in assignments early; that way if you encounter a problem you will have time to resolve the issue before the deadline.</w:t>
      </w:r>
    </w:p>
    <w:p w:rsidR="00804D76" w:rsidRDefault="00804D76" w:rsidP="008069CF">
      <w:pPr>
        <w:pStyle w:val="NoSpacing"/>
      </w:pPr>
    </w:p>
    <w:p w:rsidR="00804D76" w:rsidRDefault="00804D76" w:rsidP="008069CF">
      <w:pPr>
        <w:pStyle w:val="NoSpacing"/>
      </w:pPr>
      <w:r w:rsidRPr="00214710">
        <w:rPr>
          <w:b/>
        </w:rPr>
        <w:t>Important</w:t>
      </w:r>
      <w:r>
        <w:t>:  I don’t accept late work except in cases of emergency.  The student must supply documentation of the emergency to support the emergency.  I am also in the central time zone, so assignments will be due on</w:t>
      </w:r>
      <w:r w:rsidR="009E2EAC">
        <w:t xml:space="preserve"> Sunday night by midnight</w:t>
      </w:r>
      <w:r>
        <w:t xml:space="preserve"> this time zone.</w:t>
      </w:r>
    </w:p>
    <w:p w:rsidR="00804D76" w:rsidRDefault="00804D76" w:rsidP="008069CF">
      <w:pPr>
        <w:pStyle w:val="NoSpacing"/>
      </w:pPr>
    </w:p>
    <w:p w:rsidR="008069CF" w:rsidRDefault="00804D76" w:rsidP="008069CF">
      <w:pPr>
        <w:pStyle w:val="NoSpacing"/>
      </w:pPr>
      <w:r w:rsidRPr="00214710">
        <w:rPr>
          <w:b/>
        </w:rPr>
        <w:t>Service for the Disabled</w:t>
      </w:r>
      <w:r>
        <w:t xml:space="preserve">:  In compliance with the American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accommodations request at (806)291-3765.  Documentation of disability must accompany any request for accommodations. </w:t>
      </w:r>
      <w:r w:rsidR="008069CF">
        <w:t xml:space="preserve">. </w:t>
      </w:r>
    </w:p>
    <w:p w:rsidR="00AD251A" w:rsidRDefault="00AD251A" w:rsidP="008069CF">
      <w:pPr>
        <w:pStyle w:val="NoSpacing"/>
      </w:pPr>
    </w:p>
    <w:p w:rsidR="00AD251A" w:rsidRDefault="008069CF" w:rsidP="008069CF">
      <w:pPr>
        <w:pStyle w:val="NoSpacing"/>
      </w:pPr>
      <w:r w:rsidRPr="00214710">
        <w:rPr>
          <w:b/>
          <w:u w:val="single"/>
        </w:rPr>
        <w:t>Academic Dishonesty</w:t>
      </w:r>
      <w:r>
        <w:t xml:space="preserve">:  Students cheating on exams or quizzes or </w:t>
      </w:r>
      <w:r w:rsidR="00CA70F2">
        <w:t xml:space="preserve">plagiarism on written assignments will fail this course and may be subject to further University discipline. </w:t>
      </w:r>
      <w:r w:rsidR="00DD1BAD">
        <w:t xml:space="preserve">During exams students should take information from memory without referring to any materials other than the student’s own memory.  Any student found violating this policy will receive a zero on the assignment with no possibility of making up the work.  </w:t>
      </w:r>
    </w:p>
    <w:p w:rsidR="008069CF" w:rsidRDefault="00CA70F2" w:rsidP="008069CF">
      <w:pPr>
        <w:pStyle w:val="NoSpacing"/>
      </w:pPr>
      <w:r>
        <w:t xml:space="preserve"> </w:t>
      </w:r>
    </w:p>
    <w:p w:rsidR="00CA70F2" w:rsidRDefault="00CA70F2" w:rsidP="008069CF">
      <w:pPr>
        <w:pStyle w:val="NoSpacing"/>
      </w:pPr>
      <w:r w:rsidRPr="00214710">
        <w:rPr>
          <w:b/>
          <w:u w:val="single"/>
        </w:rPr>
        <w:t>Grading</w:t>
      </w:r>
      <w:r>
        <w:t>:  The course grade will be determined from the following breakdown:</w:t>
      </w:r>
    </w:p>
    <w:p w:rsidR="00CA70F2" w:rsidRDefault="00CA70F2" w:rsidP="008069CF">
      <w:pPr>
        <w:pStyle w:val="NoSpacing"/>
      </w:pPr>
      <w:r>
        <w:tab/>
      </w:r>
      <w:r>
        <w:tab/>
      </w:r>
      <w:r>
        <w:tab/>
        <w:t xml:space="preserve">Exams 3          </w:t>
      </w:r>
      <w:r>
        <w:tab/>
      </w:r>
      <w:r>
        <w:tab/>
      </w:r>
      <w:r>
        <w:tab/>
      </w:r>
      <w:r w:rsidR="00481BBA">
        <w:t>100</w:t>
      </w:r>
      <w:r>
        <w:t xml:space="preserve"> p</w:t>
      </w:r>
      <w:r w:rsidR="00AD251A">
        <w:t>oin</w:t>
      </w:r>
      <w:r>
        <w:t>ts each</w:t>
      </w:r>
      <w:r w:rsidR="00481BBA">
        <w:t xml:space="preserve"> </w:t>
      </w:r>
      <w:r w:rsidR="00AD251A">
        <w:tab/>
      </w:r>
      <w:r w:rsidR="00481BBA">
        <w:t>300</w:t>
      </w:r>
    </w:p>
    <w:p w:rsidR="00CA70F2" w:rsidRDefault="00CA70F2" w:rsidP="008069CF">
      <w:pPr>
        <w:pStyle w:val="NoSpacing"/>
      </w:pPr>
      <w:r>
        <w:t xml:space="preserve">                                    Final Exam</w:t>
      </w:r>
      <w:r>
        <w:tab/>
      </w:r>
      <w:r>
        <w:tab/>
      </w:r>
      <w:r>
        <w:tab/>
      </w:r>
      <w:r w:rsidR="00481BBA">
        <w:t>2</w:t>
      </w:r>
      <w:r>
        <w:t>00 points</w:t>
      </w:r>
      <w:r>
        <w:tab/>
      </w:r>
      <w:r>
        <w:tab/>
      </w:r>
      <w:r w:rsidR="00481BBA">
        <w:t>2</w:t>
      </w:r>
      <w:r>
        <w:t>00</w:t>
      </w:r>
      <w:r>
        <w:tab/>
      </w:r>
      <w:r>
        <w:tab/>
        <w:t xml:space="preserve"> </w:t>
      </w:r>
    </w:p>
    <w:p w:rsidR="00CA70F2" w:rsidRDefault="00CA70F2" w:rsidP="00CA70F2">
      <w:pPr>
        <w:pStyle w:val="NoSpacing"/>
        <w:ind w:left="1440" w:firstLine="720"/>
      </w:pPr>
      <w:r>
        <w:t>Discussion boards</w:t>
      </w:r>
      <w:r>
        <w:tab/>
      </w:r>
      <w:r>
        <w:tab/>
        <w:t>20 points</w:t>
      </w:r>
      <w:r>
        <w:tab/>
      </w:r>
      <w:r>
        <w:tab/>
      </w:r>
      <w:r w:rsidR="00481BBA">
        <w:t>20</w:t>
      </w:r>
      <w:r w:rsidR="008A68BC">
        <w:t>0</w:t>
      </w:r>
    </w:p>
    <w:p w:rsidR="00CA70F2" w:rsidRDefault="009E2EAC" w:rsidP="008069CF">
      <w:pPr>
        <w:pStyle w:val="NoSpacing"/>
      </w:pPr>
      <w:r>
        <w:tab/>
      </w:r>
      <w:r>
        <w:tab/>
      </w:r>
      <w:r>
        <w:tab/>
      </w:r>
      <w:r w:rsidR="00CA70F2">
        <w:t xml:space="preserve"> Quizzes</w:t>
      </w:r>
      <w:r w:rsidR="00CA70F2">
        <w:tab/>
      </w:r>
      <w:r w:rsidR="00CA70F2">
        <w:tab/>
      </w:r>
      <w:r w:rsidR="00CA70F2">
        <w:tab/>
        <w:t>1</w:t>
      </w:r>
      <w:r w:rsidR="00481BBA">
        <w:t>3</w:t>
      </w:r>
      <w:r w:rsidR="00CA70F2">
        <w:t xml:space="preserve"> points</w:t>
      </w:r>
      <w:r w:rsidR="00CA70F2">
        <w:tab/>
      </w:r>
      <w:r w:rsidR="00CA70F2">
        <w:tab/>
        <w:t>1</w:t>
      </w:r>
      <w:r w:rsidR="00481BBA">
        <w:t>3</w:t>
      </w:r>
      <w:r w:rsidR="00CA70F2">
        <w:t>0</w:t>
      </w:r>
    </w:p>
    <w:p w:rsidR="00CA70F2" w:rsidRPr="008A68BC" w:rsidRDefault="00CA70F2" w:rsidP="008069CF">
      <w:pPr>
        <w:pStyle w:val="NoSpacing"/>
      </w:pPr>
      <w:r>
        <w:tab/>
      </w:r>
      <w:r>
        <w:tab/>
      </w:r>
      <w:r>
        <w:tab/>
        <w:t>Assignment</w:t>
      </w:r>
      <w:r>
        <w:tab/>
      </w:r>
      <w:r>
        <w:tab/>
      </w:r>
      <w:r>
        <w:tab/>
        <w:t>10 points</w:t>
      </w:r>
      <w:r>
        <w:tab/>
      </w:r>
      <w:r>
        <w:tab/>
      </w:r>
      <w:r w:rsidR="008A68BC" w:rsidRPr="008A68BC">
        <w:t>150</w:t>
      </w:r>
    </w:p>
    <w:p w:rsidR="008A68BC" w:rsidRDefault="008A68BC" w:rsidP="008069CF">
      <w:pPr>
        <w:pStyle w:val="NoSpacing"/>
      </w:pPr>
      <w:r>
        <w:tab/>
      </w:r>
      <w:r>
        <w:tab/>
      </w:r>
      <w:r>
        <w:tab/>
        <w:t xml:space="preserve">Getting started </w:t>
      </w:r>
      <w:r>
        <w:tab/>
      </w:r>
      <w:r>
        <w:tab/>
        <w:t>20 points</w:t>
      </w:r>
      <w:r>
        <w:tab/>
      </w:r>
      <w:r>
        <w:tab/>
      </w:r>
      <w:r w:rsidRPr="008A68BC">
        <w:rPr>
          <w:u w:val="single"/>
        </w:rPr>
        <w:t xml:space="preserve">  20</w:t>
      </w:r>
    </w:p>
    <w:p w:rsidR="00CA70F2" w:rsidRDefault="00CA70F2" w:rsidP="008069CF">
      <w:pPr>
        <w:pStyle w:val="NoSpacing"/>
      </w:pPr>
      <w:r>
        <w:tab/>
      </w:r>
      <w:r>
        <w:tab/>
      </w:r>
      <w:r>
        <w:tab/>
      </w:r>
      <w:r>
        <w:tab/>
      </w:r>
      <w:r>
        <w:tab/>
      </w:r>
      <w:r>
        <w:tab/>
      </w:r>
      <w:r>
        <w:tab/>
      </w:r>
      <w:r>
        <w:tab/>
        <w:t>Total              1000</w:t>
      </w:r>
    </w:p>
    <w:p w:rsidR="00DD1BAD" w:rsidRDefault="00DD1BAD" w:rsidP="008069CF">
      <w:pPr>
        <w:pStyle w:val="NoSpacing"/>
      </w:pPr>
      <w:r>
        <w:t xml:space="preserve">Students will participate in class by posting in the discussion board.  I will post the discussion question and students will participate by answering the question and by responding to at least </w:t>
      </w:r>
      <w:r w:rsidR="00481BBA">
        <w:t>2</w:t>
      </w:r>
      <w:r>
        <w:t xml:space="preserve"> other post.  Comments should provide substantial contribution to display knowledge of the assigned readings.  </w:t>
      </w:r>
    </w:p>
    <w:p w:rsidR="00DD1BAD" w:rsidRDefault="00DD1BAD" w:rsidP="008069CF">
      <w:pPr>
        <w:pStyle w:val="NoSpacing"/>
      </w:pPr>
    </w:p>
    <w:p w:rsidR="00DD1BAD" w:rsidRDefault="00DD1BAD" w:rsidP="008069CF">
      <w:pPr>
        <w:pStyle w:val="NoSpacing"/>
      </w:pPr>
      <w:r w:rsidRPr="00193C6D">
        <w:rPr>
          <w:b/>
        </w:rPr>
        <w:t>Method of determining course grade</w:t>
      </w:r>
      <w:r>
        <w:t>:</w:t>
      </w:r>
    </w:p>
    <w:p w:rsidR="00DD1BAD" w:rsidRDefault="00DD1BAD" w:rsidP="008069CF">
      <w:pPr>
        <w:pStyle w:val="NoSpacing"/>
      </w:pPr>
      <w:r>
        <w:t>The University has a standard grade scale:</w:t>
      </w:r>
    </w:p>
    <w:p w:rsidR="00DD1BAD" w:rsidRDefault="00DD1BAD" w:rsidP="008069CF">
      <w:pPr>
        <w:pStyle w:val="NoSpacing"/>
      </w:pPr>
      <w:r>
        <w:t>A= 90-</w:t>
      </w:r>
      <w:proofErr w:type="gramStart"/>
      <w:r>
        <w:t>100  B</w:t>
      </w:r>
      <w:proofErr w:type="gramEnd"/>
      <w:r>
        <w:t>=80-89  C=70-79 D=60-69 F=below 60 W= withdrawal WP=withdrew passing</w:t>
      </w:r>
    </w:p>
    <w:p w:rsidR="00DD1BAD" w:rsidRDefault="00DD1BAD" w:rsidP="008069CF">
      <w:pPr>
        <w:pStyle w:val="NoSpacing"/>
      </w:pPr>
      <w:r>
        <w:lastRenderedPageBreak/>
        <w:t xml:space="preserve">WF=withdrew failing I=incomplete </w:t>
      </w:r>
    </w:p>
    <w:p w:rsidR="00DD1BAD" w:rsidRDefault="00DD1BAD" w:rsidP="008069CF">
      <w:pPr>
        <w:pStyle w:val="NoSpacing"/>
      </w:pPr>
      <w:r>
        <w:t xml:space="preserve">An incomplete may be given within the last two weeks of a long term or within the last two days of a micro term to a student who is passing, but has not completed a term paper, examination, or other required work for reasons beyond the student’s control.  A grade of “incomplete” is changed if the work required is completed prior to the last day of the next long (10-15 weeks) term, unless the instructor designates an earlier date for completion.  If the work is not completed by the appropriate date, the I </w:t>
      </w:r>
      <w:proofErr w:type="gramStart"/>
      <w:r>
        <w:t>is</w:t>
      </w:r>
      <w:proofErr w:type="gramEnd"/>
      <w:r>
        <w:t xml:space="preserve"> converted to an F.</w:t>
      </w:r>
    </w:p>
    <w:p w:rsidR="00104310" w:rsidRDefault="00104310" w:rsidP="008069CF">
      <w:pPr>
        <w:pStyle w:val="NoSpacing"/>
      </w:pPr>
    </w:p>
    <w:tbl>
      <w:tblPr>
        <w:tblStyle w:val="TableGrid"/>
        <w:tblW w:w="0" w:type="auto"/>
        <w:tblLook w:val="04A0" w:firstRow="1" w:lastRow="0" w:firstColumn="1" w:lastColumn="0" w:noHBand="0" w:noVBand="1"/>
      </w:tblPr>
      <w:tblGrid>
        <w:gridCol w:w="1155"/>
        <w:gridCol w:w="1923"/>
        <w:gridCol w:w="5400"/>
        <w:gridCol w:w="1098"/>
      </w:tblGrid>
      <w:tr w:rsidR="00135006" w:rsidRPr="00135006" w:rsidTr="00135006">
        <w:tc>
          <w:tcPr>
            <w:tcW w:w="1155" w:type="dxa"/>
          </w:tcPr>
          <w:p w:rsidR="00135006" w:rsidRPr="00135006" w:rsidRDefault="00135006" w:rsidP="00BC0452">
            <w:pPr>
              <w:pStyle w:val="NoSpacing"/>
            </w:pPr>
            <w:r w:rsidRPr="00135006">
              <w:t>Schedule</w:t>
            </w:r>
          </w:p>
        </w:tc>
        <w:tc>
          <w:tcPr>
            <w:tcW w:w="1923" w:type="dxa"/>
          </w:tcPr>
          <w:p w:rsidR="00135006" w:rsidRPr="00135006" w:rsidRDefault="00135006" w:rsidP="00135006">
            <w:pPr>
              <w:pStyle w:val="NoSpacing"/>
            </w:pPr>
            <w:r>
              <w:t>Dates</w:t>
            </w:r>
          </w:p>
        </w:tc>
        <w:tc>
          <w:tcPr>
            <w:tcW w:w="5400" w:type="dxa"/>
          </w:tcPr>
          <w:p w:rsidR="00135006" w:rsidRPr="00135006" w:rsidRDefault="00135006" w:rsidP="00135006">
            <w:pPr>
              <w:pStyle w:val="NoSpacing"/>
            </w:pPr>
            <w:r>
              <w:t>Work to be completed</w:t>
            </w:r>
          </w:p>
        </w:tc>
        <w:tc>
          <w:tcPr>
            <w:tcW w:w="1098" w:type="dxa"/>
          </w:tcPr>
          <w:p w:rsidR="00135006" w:rsidRPr="00135006" w:rsidRDefault="00135006" w:rsidP="00135006">
            <w:pPr>
              <w:pStyle w:val="NoSpacing"/>
            </w:pPr>
          </w:p>
        </w:tc>
      </w:tr>
      <w:tr w:rsidR="00135006" w:rsidRPr="00135006" w:rsidTr="00135006">
        <w:tc>
          <w:tcPr>
            <w:tcW w:w="1155" w:type="dxa"/>
          </w:tcPr>
          <w:p w:rsidR="00135006" w:rsidRPr="00135006" w:rsidRDefault="00135006" w:rsidP="00BC0452">
            <w:pPr>
              <w:pStyle w:val="NoSpacing"/>
            </w:pPr>
            <w:r w:rsidRPr="00135006">
              <w:t>Week 1</w:t>
            </w:r>
          </w:p>
        </w:tc>
        <w:tc>
          <w:tcPr>
            <w:tcW w:w="1923" w:type="dxa"/>
          </w:tcPr>
          <w:p w:rsidR="00135006" w:rsidRPr="00135006" w:rsidRDefault="003F3527" w:rsidP="003F3527">
            <w:pPr>
              <w:pStyle w:val="NoSpacing"/>
              <w:ind w:left="117"/>
            </w:pPr>
            <w:r>
              <w:t>Feb 24-Mar 2</w:t>
            </w:r>
          </w:p>
        </w:tc>
        <w:tc>
          <w:tcPr>
            <w:tcW w:w="5400" w:type="dxa"/>
          </w:tcPr>
          <w:p w:rsidR="00135006" w:rsidRPr="00135006" w:rsidRDefault="00135006" w:rsidP="00135006">
            <w:pPr>
              <w:pStyle w:val="NoSpacing"/>
            </w:pPr>
            <w:r w:rsidRPr="00135006">
              <w:t>Getting started,  discussion board, assignment</w:t>
            </w:r>
            <w:r w:rsidR="00481BBA">
              <w:t xml:space="preserve"> (quiz)</w:t>
            </w:r>
          </w:p>
        </w:tc>
        <w:tc>
          <w:tcPr>
            <w:tcW w:w="1098" w:type="dxa"/>
          </w:tcPr>
          <w:p w:rsidR="00135006" w:rsidRPr="00135006" w:rsidRDefault="00135006" w:rsidP="00135006">
            <w:pPr>
              <w:pStyle w:val="NoSpacing"/>
            </w:pPr>
          </w:p>
        </w:tc>
      </w:tr>
      <w:tr w:rsidR="00135006" w:rsidRPr="00135006" w:rsidTr="00135006">
        <w:tc>
          <w:tcPr>
            <w:tcW w:w="1155" w:type="dxa"/>
          </w:tcPr>
          <w:p w:rsidR="00135006" w:rsidRPr="00135006" w:rsidRDefault="00135006" w:rsidP="00BC0452">
            <w:pPr>
              <w:pStyle w:val="NoSpacing"/>
            </w:pPr>
            <w:r w:rsidRPr="00135006">
              <w:t>Week 2</w:t>
            </w:r>
          </w:p>
        </w:tc>
        <w:tc>
          <w:tcPr>
            <w:tcW w:w="1923" w:type="dxa"/>
          </w:tcPr>
          <w:p w:rsidR="00135006" w:rsidRPr="00135006" w:rsidRDefault="003F3527" w:rsidP="003F3527">
            <w:pPr>
              <w:pStyle w:val="NoSpacing"/>
              <w:ind w:left="117"/>
            </w:pPr>
            <w:r>
              <w:t>Mar 3-9</w:t>
            </w:r>
          </w:p>
        </w:tc>
        <w:tc>
          <w:tcPr>
            <w:tcW w:w="5400" w:type="dxa"/>
          </w:tcPr>
          <w:p w:rsidR="00135006" w:rsidRPr="00135006" w:rsidRDefault="00135006" w:rsidP="00135006">
            <w:pPr>
              <w:pStyle w:val="NoSpacing"/>
            </w:pPr>
            <w:r w:rsidRPr="00135006">
              <w:t>Ch. 1 &amp; 2 Discussion board, assignment, quiz (2)</w:t>
            </w:r>
          </w:p>
        </w:tc>
        <w:tc>
          <w:tcPr>
            <w:tcW w:w="1098" w:type="dxa"/>
          </w:tcPr>
          <w:p w:rsidR="00135006" w:rsidRPr="00135006" w:rsidRDefault="00135006" w:rsidP="00135006">
            <w:pPr>
              <w:pStyle w:val="NoSpacing"/>
            </w:pPr>
          </w:p>
        </w:tc>
      </w:tr>
      <w:tr w:rsidR="00D972BA" w:rsidRPr="00135006" w:rsidTr="00135006">
        <w:tc>
          <w:tcPr>
            <w:tcW w:w="1155" w:type="dxa"/>
          </w:tcPr>
          <w:p w:rsidR="00D972BA" w:rsidRPr="00135006" w:rsidRDefault="00D972BA" w:rsidP="00BC0452">
            <w:pPr>
              <w:pStyle w:val="NoSpacing"/>
            </w:pPr>
          </w:p>
        </w:tc>
        <w:tc>
          <w:tcPr>
            <w:tcW w:w="1923" w:type="dxa"/>
          </w:tcPr>
          <w:p w:rsidR="00D972BA" w:rsidRPr="00D972BA" w:rsidRDefault="003F3527" w:rsidP="00135006">
            <w:pPr>
              <w:pStyle w:val="NoSpacing"/>
              <w:ind w:left="57"/>
              <w:rPr>
                <w:b/>
              </w:rPr>
            </w:pPr>
            <w:r>
              <w:rPr>
                <w:b/>
              </w:rPr>
              <w:t>Mar 9</w:t>
            </w:r>
          </w:p>
        </w:tc>
        <w:tc>
          <w:tcPr>
            <w:tcW w:w="5400" w:type="dxa"/>
          </w:tcPr>
          <w:p w:rsidR="00D972BA" w:rsidRPr="00D972BA" w:rsidRDefault="003F3527" w:rsidP="00135006">
            <w:pPr>
              <w:pStyle w:val="NoSpacing"/>
              <w:rPr>
                <w:b/>
              </w:rPr>
            </w:pPr>
            <w:r>
              <w:rPr>
                <w:b/>
              </w:rPr>
              <w:t>Daylight Savings</w:t>
            </w:r>
          </w:p>
        </w:tc>
        <w:tc>
          <w:tcPr>
            <w:tcW w:w="1098" w:type="dxa"/>
          </w:tcPr>
          <w:p w:rsidR="00D972BA" w:rsidRPr="00135006" w:rsidRDefault="00D972BA" w:rsidP="00135006">
            <w:pPr>
              <w:pStyle w:val="NoSpacing"/>
            </w:pPr>
          </w:p>
        </w:tc>
      </w:tr>
      <w:tr w:rsidR="003F3527" w:rsidRPr="00135006" w:rsidTr="00135006">
        <w:tc>
          <w:tcPr>
            <w:tcW w:w="1155" w:type="dxa"/>
          </w:tcPr>
          <w:p w:rsidR="003F3527" w:rsidRPr="00135006" w:rsidRDefault="003F3527" w:rsidP="00BC0452">
            <w:pPr>
              <w:pStyle w:val="NoSpacing"/>
            </w:pPr>
          </w:p>
        </w:tc>
        <w:tc>
          <w:tcPr>
            <w:tcW w:w="1923" w:type="dxa"/>
          </w:tcPr>
          <w:p w:rsidR="003F3527" w:rsidRDefault="003F3527" w:rsidP="00135006">
            <w:pPr>
              <w:pStyle w:val="NoSpacing"/>
              <w:ind w:left="57"/>
            </w:pPr>
            <w:r>
              <w:t>Mar 9-15</w:t>
            </w:r>
          </w:p>
        </w:tc>
        <w:tc>
          <w:tcPr>
            <w:tcW w:w="5400" w:type="dxa"/>
          </w:tcPr>
          <w:p w:rsidR="003F3527" w:rsidRPr="00135006" w:rsidRDefault="003F3527" w:rsidP="00135006">
            <w:pPr>
              <w:pStyle w:val="NoSpacing"/>
            </w:pPr>
            <w:r>
              <w:t>Spring Break</w:t>
            </w:r>
            <w:bookmarkStart w:id="0" w:name="_GoBack"/>
            <w:bookmarkEnd w:id="0"/>
          </w:p>
        </w:tc>
        <w:tc>
          <w:tcPr>
            <w:tcW w:w="1098" w:type="dxa"/>
          </w:tcPr>
          <w:p w:rsidR="003F3527" w:rsidRPr="00135006" w:rsidRDefault="003F3527" w:rsidP="00135006">
            <w:pPr>
              <w:pStyle w:val="NoSpacing"/>
            </w:pPr>
          </w:p>
        </w:tc>
      </w:tr>
      <w:tr w:rsidR="00135006" w:rsidRPr="00135006" w:rsidTr="00135006">
        <w:tc>
          <w:tcPr>
            <w:tcW w:w="1155" w:type="dxa"/>
          </w:tcPr>
          <w:p w:rsidR="00135006" w:rsidRPr="00135006" w:rsidRDefault="00135006" w:rsidP="00BC0452">
            <w:pPr>
              <w:pStyle w:val="NoSpacing"/>
            </w:pPr>
            <w:r w:rsidRPr="00135006">
              <w:t>Week 3</w:t>
            </w:r>
          </w:p>
        </w:tc>
        <w:tc>
          <w:tcPr>
            <w:tcW w:w="1923" w:type="dxa"/>
          </w:tcPr>
          <w:p w:rsidR="00135006" w:rsidRPr="00135006" w:rsidRDefault="003F3527" w:rsidP="00135006">
            <w:pPr>
              <w:pStyle w:val="NoSpacing"/>
              <w:ind w:left="57"/>
            </w:pPr>
            <w:r>
              <w:t>Mar 17-23</w:t>
            </w:r>
          </w:p>
        </w:tc>
        <w:tc>
          <w:tcPr>
            <w:tcW w:w="5400" w:type="dxa"/>
          </w:tcPr>
          <w:p w:rsidR="00135006" w:rsidRPr="00135006" w:rsidRDefault="00135006" w:rsidP="00135006">
            <w:pPr>
              <w:pStyle w:val="NoSpacing"/>
            </w:pPr>
            <w:r w:rsidRPr="00135006">
              <w:t>Ch. 3 &amp; 4, discussion board, assignment, and quiz (2)</w:t>
            </w:r>
          </w:p>
        </w:tc>
        <w:tc>
          <w:tcPr>
            <w:tcW w:w="1098" w:type="dxa"/>
          </w:tcPr>
          <w:p w:rsidR="00135006" w:rsidRPr="00135006" w:rsidRDefault="00135006" w:rsidP="00135006">
            <w:pPr>
              <w:pStyle w:val="NoSpacing"/>
            </w:pPr>
          </w:p>
        </w:tc>
      </w:tr>
      <w:tr w:rsidR="00135006" w:rsidRPr="00135006" w:rsidTr="00135006">
        <w:tc>
          <w:tcPr>
            <w:tcW w:w="1155" w:type="dxa"/>
          </w:tcPr>
          <w:p w:rsidR="00135006" w:rsidRPr="00135006" w:rsidRDefault="00135006" w:rsidP="00BC0452">
            <w:pPr>
              <w:pStyle w:val="NoSpacing"/>
            </w:pPr>
            <w:r w:rsidRPr="00135006">
              <w:t>Week 4</w:t>
            </w:r>
          </w:p>
        </w:tc>
        <w:tc>
          <w:tcPr>
            <w:tcW w:w="1923" w:type="dxa"/>
          </w:tcPr>
          <w:p w:rsidR="00135006" w:rsidRPr="00135006" w:rsidRDefault="003F3527" w:rsidP="00135006">
            <w:pPr>
              <w:pStyle w:val="NoSpacing"/>
              <w:ind w:left="57"/>
            </w:pPr>
            <w:r>
              <w:t>Mar 24-30</w:t>
            </w:r>
          </w:p>
        </w:tc>
        <w:tc>
          <w:tcPr>
            <w:tcW w:w="5400" w:type="dxa"/>
          </w:tcPr>
          <w:p w:rsidR="00135006" w:rsidRPr="00135006" w:rsidRDefault="00135006" w:rsidP="00135006">
            <w:pPr>
              <w:pStyle w:val="NoSpacing"/>
            </w:pPr>
            <w:r w:rsidRPr="00135006">
              <w:rPr>
                <w:b/>
              </w:rPr>
              <w:t>Test 1</w:t>
            </w:r>
            <w:r w:rsidRPr="00135006">
              <w:t>(</w:t>
            </w:r>
            <w:proofErr w:type="spellStart"/>
            <w:r w:rsidRPr="00135006">
              <w:t>Ch</w:t>
            </w:r>
            <w:proofErr w:type="spellEnd"/>
            <w:r w:rsidRPr="00135006">
              <w:t xml:space="preserve"> 1-4)  Ch.5, discussion board, assignment </w:t>
            </w:r>
          </w:p>
        </w:tc>
        <w:tc>
          <w:tcPr>
            <w:tcW w:w="1098" w:type="dxa"/>
          </w:tcPr>
          <w:p w:rsidR="00135006" w:rsidRPr="00135006" w:rsidRDefault="00135006" w:rsidP="00135006">
            <w:pPr>
              <w:pStyle w:val="NoSpacing"/>
            </w:pPr>
          </w:p>
        </w:tc>
      </w:tr>
      <w:tr w:rsidR="00135006" w:rsidRPr="00135006" w:rsidTr="00135006">
        <w:tc>
          <w:tcPr>
            <w:tcW w:w="1155" w:type="dxa"/>
          </w:tcPr>
          <w:p w:rsidR="00135006" w:rsidRPr="00135006" w:rsidRDefault="00135006" w:rsidP="00BC0452">
            <w:pPr>
              <w:pStyle w:val="NoSpacing"/>
            </w:pPr>
            <w:r w:rsidRPr="00135006">
              <w:t>Week 5</w:t>
            </w:r>
          </w:p>
        </w:tc>
        <w:tc>
          <w:tcPr>
            <w:tcW w:w="1923" w:type="dxa"/>
          </w:tcPr>
          <w:p w:rsidR="00135006" w:rsidRPr="00135006" w:rsidRDefault="003F3527" w:rsidP="00135006">
            <w:pPr>
              <w:pStyle w:val="NoSpacing"/>
              <w:ind w:left="57"/>
            </w:pPr>
            <w:r>
              <w:t>Mar 31-Apr 6</w:t>
            </w:r>
          </w:p>
        </w:tc>
        <w:tc>
          <w:tcPr>
            <w:tcW w:w="5400" w:type="dxa"/>
          </w:tcPr>
          <w:p w:rsidR="00135006" w:rsidRPr="00135006" w:rsidRDefault="00135006" w:rsidP="00135006">
            <w:pPr>
              <w:pStyle w:val="NoSpacing"/>
            </w:pPr>
            <w:r w:rsidRPr="00135006">
              <w:t>Ch. 6 &amp; 7, discussion board, assignment, quiz (2)</w:t>
            </w:r>
          </w:p>
        </w:tc>
        <w:tc>
          <w:tcPr>
            <w:tcW w:w="1098" w:type="dxa"/>
          </w:tcPr>
          <w:p w:rsidR="00135006" w:rsidRPr="00135006" w:rsidRDefault="00135006" w:rsidP="00135006">
            <w:pPr>
              <w:pStyle w:val="NoSpacing"/>
            </w:pPr>
          </w:p>
        </w:tc>
      </w:tr>
      <w:tr w:rsidR="00D972BA" w:rsidRPr="00135006" w:rsidTr="00135006">
        <w:tc>
          <w:tcPr>
            <w:tcW w:w="1155" w:type="dxa"/>
          </w:tcPr>
          <w:p w:rsidR="00D972BA" w:rsidRPr="00135006" w:rsidRDefault="00D972BA" w:rsidP="00BC0452">
            <w:pPr>
              <w:pStyle w:val="NoSpacing"/>
            </w:pPr>
          </w:p>
        </w:tc>
        <w:tc>
          <w:tcPr>
            <w:tcW w:w="1923" w:type="dxa"/>
          </w:tcPr>
          <w:p w:rsidR="00D972BA" w:rsidRPr="00D972BA" w:rsidRDefault="00D972BA" w:rsidP="00D972BA">
            <w:pPr>
              <w:pStyle w:val="NoSpacing"/>
              <w:ind w:left="57"/>
              <w:rPr>
                <w:b/>
              </w:rPr>
            </w:pPr>
          </w:p>
        </w:tc>
        <w:tc>
          <w:tcPr>
            <w:tcW w:w="5400" w:type="dxa"/>
          </w:tcPr>
          <w:p w:rsidR="00D972BA" w:rsidRPr="00D972BA" w:rsidRDefault="00D972BA" w:rsidP="00135006">
            <w:pPr>
              <w:pStyle w:val="NoSpacing"/>
              <w:rPr>
                <w:b/>
              </w:rPr>
            </w:pPr>
          </w:p>
        </w:tc>
        <w:tc>
          <w:tcPr>
            <w:tcW w:w="1098" w:type="dxa"/>
          </w:tcPr>
          <w:p w:rsidR="00D972BA" w:rsidRPr="00135006" w:rsidRDefault="00D972BA" w:rsidP="00135006">
            <w:pPr>
              <w:pStyle w:val="NoSpacing"/>
            </w:pPr>
          </w:p>
        </w:tc>
      </w:tr>
      <w:tr w:rsidR="00135006" w:rsidRPr="00135006" w:rsidTr="00135006">
        <w:tc>
          <w:tcPr>
            <w:tcW w:w="1155" w:type="dxa"/>
          </w:tcPr>
          <w:p w:rsidR="00135006" w:rsidRPr="00135006" w:rsidRDefault="00135006" w:rsidP="00BC0452">
            <w:pPr>
              <w:pStyle w:val="NoSpacing"/>
            </w:pPr>
            <w:r w:rsidRPr="00135006">
              <w:t>Week 6</w:t>
            </w:r>
          </w:p>
        </w:tc>
        <w:tc>
          <w:tcPr>
            <w:tcW w:w="1923" w:type="dxa"/>
          </w:tcPr>
          <w:p w:rsidR="00135006" w:rsidRPr="00135006" w:rsidRDefault="003F3527" w:rsidP="00135006">
            <w:pPr>
              <w:pStyle w:val="NoSpacing"/>
              <w:ind w:left="57"/>
            </w:pPr>
            <w:r>
              <w:t>Apr 7-13</w:t>
            </w:r>
          </w:p>
        </w:tc>
        <w:tc>
          <w:tcPr>
            <w:tcW w:w="5400" w:type="dxa"/>
          </w:tcPr>
          <w:p w:rsidR="00135006" w:rsidRPr="00135006" w:rsidRDefault="00135006" w:rsidP="00135006">
            <w:pPr>
              <w:pStyle w:val="NoSpacing"/>
            </w:pPr>
            <w:r w:rsidRPr="00135006">
              <w:t>Ch. 8   Test 2 (</w:t>
            </w:r>
            <w:proofErr w:type="spellStart"/>
            <w:r w:rsidRPr="00135006">
              <w:t>ch</w:t>
            </w:r>
            <w:proofErr w:type="spellEnd"/>
            <w:r w:rsidRPr="00135006">
              <w:t xml:space="preserve"> 5-8), discussion boards, assignments</w:t>
            </w:r>
          </w:p>
        </w:tc>
        <w:tc>
          <w:tcPr>
            <w:tcW w:w="1098" w:type="dxa"/>
          </w:tcPr>
          <w:p w:rsidR="00135006" w:rsidRPr="00135006" w:rsidRDefault="00135006" w:rsidP="00135006">
            <w:pPr>
              <w:pStyle w:val="NoSpacing"/>
            </w:pPr>
          </w:p>
        </w:tc>
      </w:tr>
      <w:tr w:rsidR="00135006" w:rsidRPr="00135006" w:rsidTr="00135006">
        <w:tc>
          <w:tcPr>
            <w:tcW w:w="1155" w:type="dxa"/>
          </w:tcPr>
          <w:p w:rsidR="00135006" w:rsidRPr="00135006" w:rsidRDefault="00135006" w:rsidP="00BC0452">
            <w:pPr>
              <w:pStyle w:val="NoSpacing"/>
            </w:pPr>
            <w:r w:rsidRPr="00135006">
              <w:t>Week 7</w:t>
            </w:r>
          </w:p>
        </w:tc>
        <w:tc>
          <w:tcPr>
            <w:tcW w:w="1923" w:type="dxa"/>
          </w:tcPr>
          <w:p w:rsidR="00135006" w:rsidRPr="00135006" w:rsidRDefault="003F3527" w:rsidP="00135006">
            <w:pPr>
              <w:pStyle w:val="NoSpacing"/>
              <w:ind w:left="57"/>
            </w:pPr>
            <w:r>
              <w:t>Apr 14-20</w:t>
            </w:r>
          </w:p>
        </w:tc>
        <w:tc>
          <w:tcPr>
            <w:tcW w:w="5400" w:type="dxa"/>
          </w:tcPr>
          <w:p w:rsidR="00135006" w:rsidRPr="00135006" w:rsidRDefault="00135006" w:rsidP="00135006">
            <w:pPr>
              <w:pStyle w:val="NoSpacing"/>
            </w:pPr>
            <w:r w:rsidRPr="00135006">
              <w:t xml:space="preserve">Ch. 9 &amp; 10, discussion boards, assignments, quiz (2) </w:t>
            </w:r>
          </w:p>
        </w:tc>
        <w:tc>
          <w:tcPr>
            <w:tcW w:w="1098" w:type="dxa"/>
          </w:tcPr>
          <w:p w:rsidR="00135006" w:rsidRPr="00135006" w:rsidRDefault="00135006" w:rsidP="00135006">
            <w:pPr>
              <w:pStyle w:val="NoSpacing"/>
            </w:pPr>
          </w:p>
        </w:tc>
      </w:tr>
      <w:tr w:rsidR="003F3527" w:rsidRPr="00135006" w:rsidTr="00135006">
        <w:tc>
          <w:tcPr>
            <w:tcW w:w="1155" w:type="dxa"/>
          </w:tcPr>
          <w:p w:rsidR="003F3527" w:rsidRPr="00135006" w:rsidRDefault="003F3527" w:rsidP="00BC0452">
            <w:pPr>
              <w:pStyle w:val="NoSpacing"/>
            </w:pPr>
          </w:p>
        </w:tc>
        <w:tc>
          <w:tcPr>
            <w:tcW w:w="1923" w:type="dxa"/>
          </w:tcPr>
          <w:p w:rsidR="003F3527" w:rsidRPr="00135006" w:rsidRDefault="003F3527" w:rsidP="00135006">
            <w:pPr>
              <w:pStyle w:val="NoSpacing"/>
              <w:ind w:left="57"/>
            </w:pPr>
            <w:r>
              <w:t>Apr 21</w:t>
            </w:r>
          </w:p>
        </w:tc>
        <w:tc>
          <w:tcPr>
            <w:tcW w:w="5400" w:type="dxa"/>
          </w:tcPr>
          <w:p w:rsidR="003F3527" w:rsidRPr="00135006" w:rsidRDefault="003F3527" w:rsidP="00135006">
            <w:pPr>
              <w:pStyle w:val="NoSpacing"/>
            </w:pPr>
            <w:r>
              <w:t>Easter Monday</w:t>
            </w:r>
          </w:p>
        </w:tc>
        <w:tc>
          <w:tcPr>
            <w:tcW w:w="1098" w:type="dxa"/>
          </w:tcPr>
          <w:p w:rsidR="003F3527" w:rsidRPr="00135006" w:rsidRDefault="003F3527" w:rsidP="00135006">
            <w:pPr>
              <w:pStyle w:val="NoSpacing"/>
            </w:pPr>
          </w:p>
        </w:tc>
      </w:tr>
      <w:tr w:rsidR="00135006" w:rsidRPr="00135006" w:rsidTr="00135006">
        <w:tc>
          <w:tcPr>
            <w:tcW w:w="1155" w:type="dxa"/>
          </w:tcPr>
          <w:p w:rsidR="00135006" w:rsidRPr="00135006" w:rsidRDefault="00135006" w:rsidP="00BC0452">
            <w:pPr>
              <w:pStyle w:val="NoSpacing"/>
            </w:pPr>
            <w:r w:rsidRPr="00135006">
              <w:t>Week 8</w:t>
            </w:r>
          </w:p>
        </w:tc>
        <w:tc>
          <w:tcPr>
            <w:tcW w:w="1923" w:type="dxa"/>
          </w:tcPr>
          <w:p w:rsidR="00135006" w:rsidRPr="00135006" w:rsidRDefault="003F3527" w:rsidP="00135006">
            <w:pPr>
              <w:pStyle w:val="NoSpacing"/>
              <w:ind w:left="57"/>
            </w:pPr>
            <w:r>
              <w:t>Apr 22-27</w:t>
            </w:r>
          </w:p>
        </w:tc>
        <w:tc>
          <w:tcPr>
            <w:tcW w:w="5400" w:type="dxa"/>
          </w:tcPr>
          <w:p w:rsidR="00135006" w:rsidRPr="00135006" w:rsidRDefault="00135006" w:rsidP="00135006">
            <w:pPr>
              <w:pStyle w:val="NoSpacing"/>
            </w:pPr>
            <w:r w:rsidRPr="00135006">
              <w:t>Ch. 11 &amp; 12  discussion boards, assignments</w:t>
            </w:r>
            <w:r w:rsidR="00481BBA">
              <w:t>, quiz (2)</w:t>
            </w:r>
          </w:p>
        </w:tc>
        <w:tc>
          <w:tcPr>
            <w:tcW w:w="1098" w:type="dxa"/>
          </w:tcPr>
          <w:p w:rsidR="00135006" w:rsidRPr="00135006" w:rsidRDefault="00135006" w:rsidP="00135006">
            <w:pPr>
              <w:pStyle w:val="NoSpacing"/>
            </w:pPr>
          </w:p>
        </w:tc>
      </w:tr>
      <w:tr w:rsidR="00135006" w:rsidRPr="00135006" w:rsidTr="00135006">
        <w:tc>
          <w:tcPr>
            <w:tcW w:w="1155" w:type="dxa"/>
          </w:tcPr>
          <w:p w:rsidR="00135006" w:rsidRPr="00135006" w:rsidRDefault="00135006" w:rsidP="00BC0452">
            <w:pPr>
              <w:pStyle w:val="NoSpacing"/>
            </w:pPr>
            <w:r w:rsidRPr="00135006">
              <w:t>Week 9</w:t>
            </w:r>
          </w:p>
        </w:tc>
        <w:tc>
          <w:tcPr>
            <w:tcW w:w="1923" w:type="dxa"/>
          </w:tcPr>
          <w:p w:rsidR="00135006" w:rsidRPr="00135006" w:rsidRDefault="003F3527" w:rsidP="00135006">
            <w:pPr>
              <w:pStyle w:val="NoSpacing"/>
              <w:ind w:left="57"/>
            </w:pPr>
            <w:r>
              <w:t>Apr 28-May 4</w:t>
            </w:r>
          </w:p>
        </w:tc>
        <w:tc>
          <w:tcPr>
            <w:tcW w:w="5400" w:type="dxa"/>
          </w:tcPr>
          <w:p w:rsidR="00135006" w:rsidRPr="00135006" w:rsidRDefault="00135006" w:rsidP="00135006">
            <w:pPr>
              <w:pStyle w:val="NoSpacing"/>
            </w:pPr>
            <w:r w:rsidRPr="00135006">
              <w:t>Ch. 13  Test 3(</w:t>
            </w:r>
            <w:proofErr w:type="spellStart"/>
            <w:r w:rsidRPr="00135006">
              <w:t>ch</w:t>
            </w:r>
            <w:proofErr w:type="spellEnd"/>
            <w:r w:rsidRPr="00135006">
              <w:t xml:space="preserve"> 9-13), discussion boards, assignments,</w:t>
            </w:r>
          </w:p>
        </w:tc>
        <w:tc>
          <w:tcPr>
            <w:tcW w:w="1098" w:type="dxa"/>
          </w:tcPr>
          <w:p w:rsidR="00135006" w:rsidRPr="00135006" w:rsidRDefault="00135006" w:rsidP="00135006">
            <w:pPr>
              <w:pStyle w:val="NoSpacing"/>
            </w:pPr>
          </w:p>
        </w:tc>
      </w:tr>
      <w:tr w:rsidR="00135006" w:rsidRPr="00135006" w:rsidTr="00135006">
        <w:tc>
          <w:tcPr>
            <w:tcW w:w="1155" w:type="dxa"/>
          </w:tcPr>
          <w:p w:rsidR="00135006" w:rsidRPr="00135006" w:rsidRDefault="00135006" w:rsidP="00BC0452">
            <w:pPr>
              <w:pStyle w:val="NoSpacing"/>
            </w:pPr>
            <w:r w:rsidRPr="00135006">
              <w:t>Week 10</w:t>
            </w:r>
          </w:p>
        </w:tc>
        <w:tc>
          <w:tcPr>
            <w:tcW w:w="1923" w:type="dxa"/>
          </w:tcPr>
          <w:p w:rsidR="00135006" w:rsidRPr="00135006" w:rsidRDefault="003F3527" w:rsidP="00135006">
            <w:pPr>
              <w:pStyle w:val="NoSpacing"/>
              <w:ind w:left="57"/>
            </w:pPr>
            <w:r>
              <w:t>May 5-11</w:t>
            </w:r>
          </w:p>
        </w:tc>
        <w:tc>
          <w:tcPr>
            <w:tcW w:w="5400" w:type="dxa"/>
          </w:tcPr>
          <w:p w:rsidR="00135006" w:rsidRPr="00135006" w:rsidRDefault="00135006" w:rsidP="00135006">
            <w:pPr>
              <w:pStyle w:val="NoSpacing"/>
            </w:pPr>
            <w:proofErr w:type="spellStart"/>
            <w:r w:rsidRPr="00135006">
              <w:t>Ch</w:t>
            </w:r>
            <w:proofErr w:type="spellEnd"/>
            <w:r w:rsidRPr="00135006">
              <w:t xml:space="preserve"> 14 &amp; 15, discussion board, assignments, quiz(2)</w:t>
            </w:r>
          </w:p>
        </w:tc>
        <w:tc>
          <w:tcPr>
            <w:tcW w:w="1098" w:type="dxa"/>
          </w:tcPr>
          <w:p w:rsidR="00135006" w:rsidRPr="00135006" w:rsidRDefault="00135006" w:rsidP="00135006">
            <w:pPr>
              <w:pStyle w:val="NoSpacing"/>
            </w:pPr>
          </w:p>
        </w:tc>
      </w:tr>
      <w:tr w:rsidR="00135006" w:rsidRPr="00135006" w:rsidTr="00135006">
        <w:tc>
          <w:tcPr>
            <w:tcW w:w="1155" w:type="dxa"/>
          </w:tcPr>
          <w:p w:rsidR="00135006" w:rsidRPr="00135006" w:rsidRDefault="00135006" w:rsidP="00BC0452">
            <w:pPr>
              <w:pStyle w:val="NoSpacing"/>
            </w:pPr>
            <w:r w:rsidRPr="00135006">
              <w:t>Week 11</w:t>
            </w:r>
          </w:p>
        </w:tc>
        <w:tc>
          <w:tcPr>
            <w:tcW w:w="1923" w:type="dxa"/>
          </w:tcPr>
          <w:p w:rsidR="00135006" w:rsidRPr="00135006" w:rsidRDefault="003F3527" w:rsidP="00135006">
            <w:pPr>
              <w:pStyle w:val="NoSpacing"/>
              <w:ind w:left="57"/>
            </w:pPr>
            <w:r>
              <w:t>May 12-17</w:t>
            </w:r>
          </w:p>
        </w:tc>
        <w:tc>
          <w:tcPr>
            <w:tcW w:w="5400" w:type="dxa"/>
          </w:tcPr>
          <w:p w:rsidR="00135006" w:rsidRPr="00135006" w:rsidRDefault="00135006" w:rsidP="00135006">
            <w:pPr>
              <w:pStyle w:val="NoSpacing"/>
            </w:pPr>
            <w:r w:rsidRPr="00135006">
              <w:t>Final Exam</w:t>
            </w:r>
          </w:p>
        </w:tc>
        <w:tc>
          <w:tcPr>
            <w:tcW w:w="1098" w:type="dxa"/>
          </w:tcPr>
          <w:p w:rsidR="00135006" w:rsidRPr="00135006" w:rsidRDefault="00135006" w:rsidP="00135006">
            <w:pPr>
              <w:pStyle w:val="NoSpacing"/>
            </w:pPr>
          </w:p>
        </w:tc>
      </w:tr>
    </w:tbl>
    <w:p w:rsidR="00AD251A" w:rsidRDefault="00AD251A" w:rsidP="008069CF">
      <w:pPr>
        <w:pStyle w:val="NoSpacing"/>
      </w:pPr>
    </w:p>
    <w:p w:rsidR="00CA70F2" w:rsidRDefault="00CA70F2" w:rsidP="008069CF">
      <w:pPr>
        <w:pStyle w:val="NoSpacing"/>
      </w:pPr>
    </w:p>
    <w:sectPr w:rsidR="00CA7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647"/>
    <w:multiLevelType w:val="hybridMultilevel"/>
    <w:tmpl w:val="54801862"/>
    <w:lvl w:ilvl="0" w:tplc="EE7CC5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B630B2"/>
    <w:multiLevelType w:val="multilevel"/>
    <w:tmpl w:val="98EC43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D8"/>
    <w:rsid w:val="00003C0D"/>
    <w:rsid w:val="000355D8"/>
    <w:rsid w:val="00104310"/>
    <w:rsid w:val="00135006"/>
    <w:rsid w:val="00193C6D"/>
    <w:rsid w:val="00214710"/>
    <w:rsid w:val="002D7B23"/>
    <w:rsid w:val="00321C9A"/>
    <w:rsid w:val="003F3527"/>
    <w:rsid w:val="00481BBA"/>
    <w:rsid w:val="0054178A"/>
    <w:rsid w:val="00551763"/>
    <w:rsid w:val="007F344A"/>
    <w:rsid w:val="00804D76"/>
    <w:rsid w:val="008069CF"/>
    <w:rsid w:val="008A68BC"/>
    <w:rsid w:val="009D42EC"/>
    <w:rsid w:val="009E2EAC"/>
    <w:rsid w:val="00A26A42"/>
    <w:rsid w:val="00AD251A"/>
    <w:rsid w:val="00B91B5E"/>
    <w:rsid w:val="00CA70F2"/>
    <w:rsid w:val="00D972BA"/>
    <w:rsid w:val="00DD1BAD"/>
    <w:rsid w:val="00E71BF7"/>
    <w:rsid w:val="00F91140"/>
    <w:rsid w:val="00FC32DC"/>
    <w:rsid w:val="00FD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5D8"/>
    <w:pPr>
      <w:spacing w:after="0" w:line="240" w:lineRule="auto"/>
    </w:pPr>
  </w:style>
  <w:style w:type="character" w:styleId="Hyperlink">
    <w:name w:val="Hyperlink"/>
    <w:basedOn w:val="DefaultParagraphFont"/>
    <w:uiPriority w:val="99"/>
    <w:unhideWhenUsed/>
    <w:rsid w:val="000355D8"/>
    <w:rPr>
      <w:color w:val="0000FF" w:themeColor="hyperlink"/>
      <w:u w:val="single"/>
    </w:rPr>
  </w:style>
  <w:style w:type="paragraph" w:customStyle="1" w:styleId="pagetitle">
    <w:name w:val="page_title"/>
    <w:basedOn w:val="Normal"/>
    <w:rsid w:val="00AD251A"/>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AD2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51A"/>
    <w:rPr>
      <w:rFonts w:ascii="Tahoma" w:hAnsi="Tahoma" w:cs="Tahoma"/>
      <w:sz w:val="16"/>
      <w:szCs w:val="16"/>
    </w:rPr>
  </w:style>
  <w:style w:type="table" w:styleId="TableGrid">
    <w:name w:val="Table Grid"/>
    <w:basedOn w:val="TableNormal"/>
    <w:uiPriority w:val="59"/>
    <w:rsid w:val="00193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5D8"/>
    <w:pPr>
      <w:spacing w:after="0" w:line="240" w:lineRule="auto"/>
    </w:pPr>
  </w:style>
  <w:style w:type="character" w:styleId="Hyperlink">
    <w:name w:val="Hyperlink"/>
    <w:basedOn w:val="DefaultParagraphFont"/>
    <w:uiPriority w:val="99"/>
    <w:unhideWhenUsed/>
    <w:rsid w:val="000355D8"/>
    <w:rPr>
      <w:color w:val="0000FF" w:themeColor="hyperlink"/>
      <w:u w:val="single"/>
    </w:rPr>
  </w:style>
  <w:style w:type="paragraph" w:customStyle="1" w:styleId="pagetitle">
    <w:name w:val="page_title"/>
    <w:basedOn w:val="Normal"/>
    <w:rsid w:val="00AD251A"/>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AD2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51A"/>
    <w:rPr>
      <w:rFonts w:ascii="Tahoma" w:hAnsi="Tahoma" w:cs="Tahoma"/>
      <w:sz w:val="16"/>
      <w:szCs w:val="16"/>
    </w:rPr>
  </w:style>
  <w:style w:type="table" w:styleId="TableGrid">
    <w:name w:val="Table Grid"/>
    <w:basedOn w:val="TableNormal"/>
    <w:uiPriority w:val="59"/>
    <w:rsid w:val="00193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mela.lucas@wayland.wb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Lucas79</dc:creator>
  <cp:lastModifiedBy>Lucas</cp:lastModifiedBy>
  <cp:revision>2</cp:revision>
  <dcterms:created xsi:type="dcterms:W3CDTF">2014-01-16T00:24:00Z</dcterms:created>
  <dcterms:modified xsi:type="dcterms:W3CDTF">2014-01-16T00:24:00Z</dcterms:modified>
</cp:coreProperties>
</file>