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31343" w14:textId="77777777" w:rsidR="00211CEC" w:rsidRDefault="00211CEC">
      <w:pPr>
        <w:pStyle w:val="Title"/>
      </w:pPr>
      <w:smartTag w:uri="urn:schemas-microsoft-com:office:smarttags" w:element="place">
        <w:smartTag w:uri="urn:schemas-microsoft-com:office:smarttags" w:element="PlaceName">
          <w:r>
            <w:t>WAYLAND</w:t>
          </w:r>
        </w:smartTag>
        <w:r>
          <w:t xml:space="preserve"> </w:t>
        </w:r>
        <w:smartTag w:uri="urn:schemas-microsoft-com:office:smarttags" w:element="PlaceName">
          <w:r>
            <w:t>BAPTIST</w:t>
          </w:r>
        </w:smartTag>
        <w:r>
          <w:t xml:space="preserve"> </w:t>
        </w:r>
        <w:smartTag w:uri="urn:schemas-microsoft-com:office:smarttags" w:element="PlaceType">
          <w:r>
            <w:t>UNIVERSITY</w:t>
          </w:r>
        </w:smartTag>
      </w:smartTag>
    </w:p>
    <w:p w14:paraId="63231344" w14:textId="77777777" w:rsidR="00211CEC" w:rsidRDefault="00211CEC">
      <w:pPr>
        <w:jc w:val="center"/>
        <w:rPr>
          <w:b/>
          <w:bCs/>
          <w:sz w:val="24"/>
        </w:rPr>
      </w:pPr>
      <w:r>
        <w:rPr>
          <w:b/>
          <w:bCs/>
          <w:sz w:val="24"/>
        </w:rPr>
        <w:t>DIVISION OF EDUCATION</w:t>
      </w:r>
    </w:p>
    <w:p w14:paraId="63231345" w14:textId="77777777" w:rsidR="00211CEC" w:rsidRDefault="00211CEC">
      <w:pPr>
        <w:jc w:val="center"/>
        <w:rPr>
          <w:sz w:val="24"/>
        </w:rPr>
      </w:pPr>
    </w:p>
    <w:p w14:paraId="63231346" w14:textId="77777777" w:rsidR="00211CEC" w:rsidRDefault="00211CEC" w:rsidP="0081660D">
      <w:pPr>
        <w:pStyle w:val="BodyText"/>
        <w:rPr>
          <w:rFonts w:ascii="Times New Roman" w:hAnsi="Times New Roman"/>
          <w:sz w:val="24"/>
        </w:rPr>
      </w:pPr>
      <w:r>
        <w:rPr>
          <w:rFonts w:ascii="Times New Roman" w:hAnsi="Times New Roman"/>
          <w:b/>
          <w:bCs/>
          <w:sz w:val="24"/>
        </w:rPr>
        <w:t xml:space="preserve">University </w:t>
      </w:r>
      <w:smartTag w:uri="urn:schemas-microsoft-com:office:smarttags" w:element="City">
        <w:r>
          <w:rPr>
            <w:rFonts w:ascii="Times New Roman" w:hAnsi="Times New Roman"/>
            <w:b/>
            <w:bCs/>
            <w:sz w:val="24"/>
          </w:rPr>
          <w:t>Mission</w:t>
        </w:r>
      </w:smartTag>
      <w:r>
        <w:rPr>
          <w:rFonts w:ascii="Times New Roman" w:hAnsi="Times New Roman"/>
          <w:b/>
          <w:bCs/>
          <w:sz w:val="24"/>
        </w:rPr>
        <w:t>:</w:t>
      </w:r>
      <w:r>
        <w:rPr>
          <w:rFonts w:ascii="Times New Roman" w:hAnsi="Times New Roman"/>
          <w:sz w:val="24"/>
        </w:rPr>
        <w:t xml:space="preserve">  </w:t>
      </w:r>
      <w:smartTag w:uri="urn:schemas-microsoft-com:office:smarttags" w:element="place">
        <w:smartTag w:uri="urn:schemas-microsoft-com:office:smarttags" w:element="PlaceName">
          <w:r w:rsidR="0081660D">
            <w:rPr>
              <w:rFonts w:ascii="Times New Roman" w:hAnsi="Times New Roman"/>
              <w:sz w:val="24"/>
            </w:rPr>
            <w:t>Wayland</w:t>
          </w:r>
        </w:smartTag>
        <w:r w:rsidR="0081660D">
          <w:rPr>
            <w:rFonts w:ascii="Times New Roman" w:hAnsi="Times New Roman"/>
            <w:sz w:val="24"/>
          </w:rPr>
          <w:t xml:space="preserve"> </w:t>
        </w:r>
        <w:smartTag w:uri="urn:schemas-microsoft-com:office:smarttags" w:element="PlaceName">
          <w:r w:rsidR="0081660D">
            <w:rPr>
              <w:rFonts w:ascii="Times New Roman" w:hAnsi="Times New Roman"/>
              <w:sz w:val="24"/>
            </w:rPr>
            <w:t>Baptist</w:t>
          </w:r>
        </w:smartTag>
        <w:r w:rsidR="0081660D">
          <w:rPr>
            <w:rFonts w:ascii="Times New Roman" w:hAnsi="Times New Roman"/>
            <w:sz w:val="24"/>
          </w:rPr>
          <w:t xml:space="preserve"> </w:t>
        </w:r>
        <w:smartTag w:uri="urn:schemas-microsoft-com:office:smarttags" w:element="PlaceType">
          <w:r w:rsidR="0081660D">
            <w:rPr>
              <w:rFonts w:ascii="Times New Roman" w:hAnsi="Times New Roman"/>
              <w:sz w:val="24"/>
            </w:rPr>
            <w:t>University</w:t>
          </w:r>
        </w:smartTag>
      </w:smartTag>
      <w:r w:rsidR="0081660D">
        <w:rPr>
          <w:rFonts w:ascii="Times New Roman" w:hAnsi="Times New Roman"/>
          <w:sz w:val="24"/>
        </w:rPr>
        <w:t xml:space="preserve"> exists to educate students in an academically challenging and distinctively Christian environment for professional success, lifelong learning and service to God and humankind.</w:t>
      </w:r>
    </w:p>
    <w:p w14:paraId="63231347" w14:textId="77777777" w:rsidR="000B25B8" w:rsidRDefault="000B25B8" w:rsidP="00041711">
      <w:pPr>
        <w:pStyle w:val="Heading1"/>
        <w:rPr>
          <w:rFonts w:ascii="Times New Roman" w:hAnsi="Times New Roman"/>
          <w:sz w:val="24"/>
        </w:rPr>
      </w:pPr>
    </w:p>
    <w:p w14:paraId="63231348" w14:textId="6ED927CB" w:rsidR="00211CEC" w:rsidRPr="00041711" w:rsidRDefault="00211CEC" w:rsidP="00041711">
      <w:pPr>
        <w:pStyle w:val="Heading1"/>
        <w:rPr>
          <w:rFonts w:ascii="Times New Roman" w:hAnsi="Times New Roman"/>
          <w:sz w:val="24"/>
        </w:rPr>
      </w:pPr>
      <w:r>
        <w:rPr>
          <w:rFonts w:ascii="Times New Roman" w:hAnsi="Times New Roman"/>
          <w:sz w:val="24"/>
        </w:rPr>
        <w:t xml:space="preserve">Course Number and Title: </w:t>
      </w:r>
      <w:r w:rsidR="00B953EA">
        <w:rPr>
          <w:rFonts w:ascii="Times New Roman" w:hAnsi="Times New Roman"/>
          <w:sz w:val="24"/>
          <w:highlight w:val="yellow"/>
        </w:rPr>
        <w:t>EDUC530</w:t>
      </w:r>
      <w:r w:rsidR="00AE49AF">
        <w:rPr>
          <w:rFonts w:ascii="Times New Roman" w:hAnsi="Times New Roman"/>
          <w:sz w:val="24"/>
          <w:highlight w:val="yellow"/>
        </w:rPr>
        <w:t>1</w:t>
      </w:r>
      <w:r w:rsidR="00B953EA">
        <w:rPr>
          <w:rFonts w:ascii="Times New Roman" w:hAnsi="Times New Roman"/>
          <w:sz w:val="24"/>
          <w:highlight w:val="yellow"/>
        </w:rPr>
        <w:t xml:space="preserve"> Advanced Principles and Practices</w:t>
      </w:r>
      <w:r w:rsidR="00B953EA" w:rsidRPr="00B953EA">
        <w:rPr>
          <w:rFonts w:ascii="Times New Roman" w:hAnsi="Times New Roman"/>
          <w:sz w:val="24"/>
          <w:highlight w:val="yellow"/>
        </w:rPr>
        <w:t xml:space="preserve"> </w:t>
      </w:r>
    </w:p>
    <w:p w14:paraId="63231349" w14:textId="77777777" w:rsidR="00211CEC" w:rsidRPr="000B25B8" w:rsidRDefault="00211CEC" w:rsidP="000B25B8">
      <w:pPr>
        <w:pStyle w:val="Footer"/>
        <w:tabs>
          <w:tab w:val="clear" w:pos="4320"/>
          <w:tab w:val="clear" w:pos="8640"/>
        </w:tabs>
        <w:rPr>
          <w:sz w:val="24"/>
          <w:szCs w:val="24"/>
        </w:rPr>
      </w:pPr>
      <w:r w:rsidRPr="000B25B8">
        <w:rPr>
          <w:sz w:val="24"/>
          <w:szCs w:val="24"/>
        </w:rPr>
        <w:t>Professor:</w:t>
      </w:r>
      <w:r w:rsidRPr="000B25B8">
        <w:rPr>
          <w:sz w:val="24"/>
          <w:szCs w:val="24"/>
        </w:rPr>
        <w:tab/>
      </w:r>
      <w:smartTag w:uri="urn:schemas-microsoft-com:office:smarttags" w:element="PersonName">
        <w:smartTag w:uri="urn:schemas:contacts" w:element="title">
          <w:r w:rsidRPr="000B25B8">
            <w:rPr>
              <w:sz w:val="24"/>
              <w:szCs w:val="24"/>
            </w:rPr>
            <w:t>Dr.</w:t>
          </w:r>
        </w:smartTag>
        <w:r w:rsidRPr="000B25B8">
          <w:rPr>
            <w:sz w:val="24"/>
            <w:szCs w:val="24"/>
          </w:rPr>
          <w:t xml:space="preserve"> </w:t>
        </w:r>
        <w:smartTag w:uri="urn:schemas-microsoft-com:office:smarttags" w:element="PersonName">
          <w:smartTag w:uri="urn:schemas:contacts" w:element="GivenName">
            <w:r w:rsidRPr="000B25B8">
              <w:rPr>
                <w:sz w:val="24"/>
                <w:szCs w:val="24"/>
              </w:rPr>
              <w:t>Linda</w:t>
            </w:r>
          </w:smartTag>
          <w:r w:rsidRPr="000B25B8">
            <w:rPr>
              <w:sz w:val="24"/>
              <w:szCs w:val="24"/>
            </w:rPr>
            <w:t xml:space="preserve"> </w:t>
          </w:r>
          <w:smartTag w:uri="urn:schemas:contacts" w:element="Sn">
            <w:r w:rsidRPr="000B25B8">
              <w:rPr>
                <w:sz w:val="24"/>
                <w:szCs w:val="24"/>
              </w:rPr>
              <w:t>Hutcherson</w:t>
            </w:r>
          </w:smartTag>
        </w:smartTag>
      </w:smartTag>
    </w:p>
    <w:p w14:paraId="6323134A" w14:textId="77777777" w:rsidR="00211CEC" w:rsidRDefault="00211CEC">
      <w:pPr>
        <w:pStyle w:val="Heading3"/>
      </w:pPr>
      <w:r>
        <w:t xml:space="preserve">Phone: </w:t>
      </w:r>
      <w:r>
        <w:tab/>
        <w:t>(806) 291-105</w:t>
      </w:r>
      <w:r w:rsidR="00267351">
        <w:t>7</w:t>
      </w:r>
      <w:r w:rsidR="006202C1">
        <w:t xml:space="preserve"> – office; (806) 336-5015</w:t>
      </w:r>
    </w:p>
    <w:p w14:paraId="6323134B" w14:textId="77777777" w:rsidR="0078171C" w:rsidRDefault="00211CEC">
      <w:r>
        <w:rPr>
          <w:sz w:val="24"/>
        </w:rPr>
        <w:t xml:space="preserve">Email:   </w:t>
      </w:r>
      <w:r>
        <w:rPr>
          <w:sz w:val="24"/>
        </w:rPr>
        <w:tab/>
      </w:r>
      <w:hyperlink r:id="rId8" w:history="1">
        <w:r>
          <w:rPr>
            <w:rStyle w:val="Hyperlink"/>
            <w:sz w:val="24"/>
          </w:rPr>
          <w:t>lindah@wbu.edu</w:t>
        </w:r>
      </w:hyperlink>
    </w:p>
    <w:p w14:paraId="6323134C" w14:textId="77777777" w:rsidR="00211CEC" w:rsidRDefault="00211CEC">
      <w:pPr>
        <w:rPr>
          <w:sz w:val="24"/>
        </w:rPr>
      </w:pPr>
      <w:r>
        <w:rPr>
          <w:sz w:val="24"/>
        </w:rPr>
        <w:tab/>
      </w:r>
    </w:p>
    <w:p w14:paraId="6323134D" w14:textId="77777777" w:rsidR="0078171C" w:rsidRPr="0078171C" w:rsidRDefault="000B25B8" w:rsidP="0078171C">
      <w:pPr>
        <w:rPr>
          <w:sz w:val="24"/>
          <w:szCs w:val="24"/>
        </w:rPr>
      </w:pPr>
      <w:r w:rsidRPr="0078171C">
        <w:rPr>
          <w:b/>
          <w:bCs/>
          <w:sz w:val="24"/>
          <w:szCs w:val="24"/>
        </w:rPr>
        <w:t>C</w:t>
      </w:r>
      <w:r w:rsidR="00211CEC" w:rsidRPr="0078171C">
        <w:rPr>
          <w:b/>
          <w:bCs/>
          <w:sz w:val="24"/>
          <w:szCs w:val="24"/>
        </w:rPr>
        <w:t>ourse Description</w:t>
      </w:r>
      <w:r w:rsidR="00211CEC" w:rsidRPr="0078171C">
        <w:rPr>
          <w:bCs/>
          <w:sz w:val="24"/>
          <w:szCs w:val="24"/>
        </w:rPr>
        <w:t xml:space="preserve">:  </w:t>
      </w:r>
      <w:r w:rsidR="0078171C" w:rsidRPr="0078171C">
        <w:rPr>
          <w:sz w:val="24"/>
          <w:szCs w:val="24"/>
        </w:rPr>
        <w:t xml:space="preserve">Development of skills related to the teaching learning process.  </w:t>
      </w:r>
      <w:r w:rsidR="00341510">
        <w:rPr>
          <w:sz w:val="24"/>
          <w:szCs w:val="24"/>
        </w:rPr>
        <w:t>Field experience required.</w:t>
      </w:r>
    </w:p>
    <w:p w14:paraId="6323134E" w14:textId="77777777" w:rsidR="008365A5" w:rsidRDefault="00211CEC" w:rsidP="0078171C">
      <w:pPr>
        <w:pStyle w:val="NormalWeb"/>
        <w:rPr>
          <w:b/>
          <w:bCs/>
        </w:rPr>
      </w:pPr>
      <w:r>
        <w:rPr>
          <w:b/>
          <w:bCs/>
        </w:rPr>
        <w:t>Resources:</w:t>
      </w:r>
      <w:r w:rsidR="008365A5">
        <w:rPr>
          <w:b/>
          <w:bCs/>
        </w:rPr>
        <w:t xml:space="preserve"> </w:t>
      </w:r>
    </w:p>
    <w:p w14:paraId="66628799" w14:textId="3305862A" w:rsidR="00AE49AF" w:rsidRPr="00AE49AF" w:rsidRDefault="00AE49AF" w:rsidP="00AE49AF">
      <w:pPr>
        <w:rPr>
          <w:bCs/>
          <w:i/>
          <w:sz w:val="24"/>
        </w:rPr>
      </w:pPr>
      <w:r>
        <w:rPr>
          <w:noProof/>
        </w:rPr>
        <w:drawing>
          <wp:anchor distT="0" distB="0" distL="114300" distR="114300" simplePos="0" relativeHeight="251658240" behindDoc="0" locked="0" layoutInCell="1" allowOverlap="1" wp14:anchorId="41D857D0" wp14:editId="544EBF5A">
            <wp:simplePos x="0" y="0"/>
            <wp:positionH relativeFrom="column">
              <wp:posOffset>0</wp:posOffset>
            </wp:positionH>
            <wp:positionV relativeFrom="paragraph">
              <wp:posOffset>0</wp:posOffset>
            </wp:positionV>
            <wp:extent cx="1046480" cy="1374140"/>
            <wp:effectExtent l="0" t="0" r="1270" b="0"/>
            <wp:wrapSquare wrapText="bothSides"/>
            <wp:docPr id="1" name="primary-cover" descr="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cover" descr="Book cov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6480"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5A5">
        <w:rPr>
          <w:b/>
          <w:bCs/>
          <w:sz w:val="24"/>
        </w:rPr>
        <w:t xml:space="preserve">Textbook: </w:t>
      </w:r>
      <w:r w:rsidR="0078171C">
        <w:rPr>
          <w:bCs/>
          <w:sz w:val="24"/>
        </w:rPr>
        <w:t xml:space="preserve">Woolfolk, A. </w:t>
      </w:r>
      <w:r w:rsidR="0078171C">
        <w:rPr>
          <w:bCs/>
          <w:i/>
          <w:sz w:val="24"/>
        </w:rPr>
        <w:t>Educational Psychology</w:t>
      </w:r>
      <w:r w:rsidR="0078171C">
        <w:rPr>
          <w:bCs/>
          <w:sz w:val="24"/>
        </w:rPr>
        <w:t xml:space="preserve"> (2013</w:t>
      </w:r>
      <w:proofErr w:type="gramStart"/>
      <w:r w:rsidR="0078171C">
        <w:rPr>
          <w:bCs/>
          <w:sz w:val="24"/>
        </w:rPr>
        <w:t>)  12</w:t>
      </w:r>
      <w:r w:rsidR="0078171C" w:rsidRPr="0078171C">
        <w:rPr>
          <w:bCs/>
          <w:sz w:val="24"/>
          <w:vertAlign w:val="superscript"/>
        </w:rPr>
        <w:t>th</w:t>
      </w:r>
      <w:proofErr w:type="gramEnd"/>
      <w:r w:rsidR="0078171C">
        <w:rPr>
          <w:bCs/>
          <w:sz w:val="24"/>
        </w:rPr>
        <w:t xml:space="preserve"> Ed. Pearson</w:t>
      </w:r>
      <w:r>
        <w:rPr>
          <w:bCs/>
          <w:sz w:val="24"/>
        </w:rPr>
        <w:t xml:space="preserve"> </w:t>
      </w:r>
      <w:r>
        <w:rPr>
          <w:bCs/>
          <w:i/>
          <w:sz w:val="24"/>
        </w:rPr>
        <w:t>Active Learning Edition</w:t>
      </w:r>
    </w:p>
    <w:p w14:paraId="4BF7396A" w14:textId="6CF8EE97" w:rsidR="00AE49AF" w:rsidRPr="00AE49AF" w:rsidRDefault="00AE49AF" w:rsidP="00AE49AF">
      <w:pPr>
        <w:rPr>
          <w:sz w:val="24"/>
          <w:szCs w:val="24"/>
        </w:rPr>
      </w:pPr>
      <w:r w:rsidRPr="00AE49AF">
        <w:rPr>
          <w:sz w:val="24"/>
          <w:szCs w:val="24"/>
        </w:rPr>
        <w:t>ISBN-13: 9780133389128</w:t>
      </w:r>
    </w:p>
    <w:p w14:paraId="6323134F" w14:textId="2DB1790B" w:rsidR="00211CEC" w:rsidRDefault="00211CEC" w:rsidP="00EB6D2F">
      <w:pPr>
        <w:ind w:left="720"/>
        <w:rPr>
          <w:bCs/>
          <w:sz w:val="24"/>
        </w:rPr>
      </w:pPr>
    </w:p>
    <w:p w14:paraId="63231350" w14:textId="77777777" w:rsidR="007F7137" w:rsidRDefault="007F7137" w:rsidP="007F7137">
      <w:pPr>
        <w:rPr>
          <w:sz w:val="24"/>
        </w:rPr>
      </w:pPr>
    </w:p>
    <w:p w14:paraId="63231351" w14:textId="77777777" w:rsidR="007F7137" w:rsidRPr="007F7137" w:rsidRDefault="007F7137" w:rsidP="007F7137">
      <w:pPr>
        <w:rPr>
          <w:b/>
          <w:sz w:val="24"/>
        </w:rPr>
      </w:pPr>
      <w:r>
        <w:rPr>
          <w:b/>
          <w:sz w:val="24"/>
        </w:rPr>
        <w:t xml:space="preserve">Prerequisite Courses: </w:t>
      </w:r>
      <w:r w:rsidR="008365A5">
        <w:rPr>
          <w:b/>
          <w:sz w:val="24"/>
        </w:rPr>
        <w:t>None</w:t>
      </w:r>
    </w:p>
    <w:p w14:paraId="63231352" w14:textId="77777777" w:rsidR="00211CEC" w:rsidRDefault="00211CEC">
      <w:pPr>
        <w:rPr>
          <w:sz w:val="24"/>
        </w:rPr>
      </w:pPr>
    </w:p>
    <w:p w14:paraId="63231353" w14:textId="77777777" w:rsidR="00EB6D2F" w:rsidRDefault="00EB6D2F">
      <w:pPr>
        <w:rPr>
          <w:sz w:val="24"/>
        </w:rPr>
      </w:pPr>
    </w:p>
    <w:p w14:paraId="63231354" w14:textId="77777777" w:rsidR="00EB6D2F" w:rsidRDefault="00EB6D2F">
      <w:pPr>
        <w:rPr>
          <w:sz w:val="24"/>
        </w:rPr>
      </w:pPr>
    </w:p>
    <w:p w14:paraId="63231355" w14:textId="77777777" w:rsidR="00EB6D2F" w:rsidRDefault="00EB6D2F">
      <w:pPr>
        <w:rPr>
          <w:sz w:val="24"/>
        </w:rPr>
      </w:pPr>
    </w:p>
    <w:p w14:paraId="63231356" w14:textId="77777777" w:rsidR="00211CEC" w:rsidRDefault="00211CEC" w:rsidP="00211CEC">
      <w:pPr>
        <w:rPr>
          <w:b/>
          <w:bCs/>
          <w:sz w:val="24"/>
        </w:rPr>
      </w:pPr>
      <w:r>
        <w:rPr>
          <w:b/>
          <w:bCs/>
          <w:sz w:val="24"/>
        </w:rPr>
        <w:t xml:space="preserve">Note:  Any student who, because of a disabling condition, may require some special arrangement in order to meet course requirements should contact the instructor as soon as possible to make necessary accommodations.  </w:t>
      </w:r>
    </w:p>
    <w:p w14:paraId="63231357" w14:textId="77777777" w:rsidR="00CB21E4" w:rsidRDefault="00CB21E4" w:rsidP="00CB21E4">
      <w:pPr>
        <w:rPr>
          <w:b/>
          <w:bCs/>
          <w:sz w:val="24"/>
        </w:rPr>
      </w:pPr>
    </w:p>
    <w:p w14:paraId="63231358" w14:textId="77777777" w:rsidR="00DE0B83" w:rsidRDefault="00DE0B83" w:rsidP="00DE0B83">
      <w:pPr>
        <w:rPr>
          <w:b/>
          <w:bCs/>
          <w:sz w:val="24"/>
          <w:szCs w:val="24"/>
        </w:rPr>
      </w:pPr>
      <w:r w:rsidRPr="00DE0B83">
        <w:rPr>
          <w:b/>
          <w:bCs/>
          <w:sz w:val="24"/>
          <w:szCs w:val="24"/>
        </w:rPr>
        <w:t>Student Learner Outcomes</w:t>
      </w:r>
      <w:r w:rsidR="00CB21E4" w:rsidRPr="00DE0B83">
        <w:rPr>
          <w:b/>
          <w:bCs/>
          <w:sz w:val="24"/>
          <w:szCs w:val="24"/>
        </w:rPr>
        <w:t xml:space="preserve">: </w:t>
      </w:r>
    </w:p>
    <w:p w14:paraId="63231359" w14:textId="77777777" w:rsidR="00EB6D2F" w:rsidRDefault="00EB6D2F" w:rsidP="00DE0B83">
      <w:pPr>
        <w:rPr>
          <w:b/>
          <w:bCs/>
          <w:sz w:val="24"/>
          <w:szCs w:val="24"/>
        </w:rPr>
      </w:pPr>
    </w:p>
    <w:p w14:paraId="6323135A" w14:textId="77777777" w:rsidR="00F0255E" w:rsidRDefault="00F0255E" w:rsidP="00DE0B83">
      <w:pPr>
        <w:rPr>
          <w:b/>
          <w:bCs/>
          <w:sz w:val="24"/>
          <w:szCs w:val="24"/>
        </w:rPr>
      </w:pPr>
      <w:r>
        <w:rPr>
          <w:b/>
          <w:bCs/>
          <w:sz w:val="24"/>
          <w:szCs w:val="24"/>
        </w:rPr>
        <w:t>By the end of the course the student should</w:t>
      </w:r>
    </w:p>
    <w:p w14:paraId="6323135B" w14:textId="77777777" w:rsidR="00EB6D2F" w:rsidRPr="00EB6D2F" w:rsidRDefault="00EB6D2F" w:rsidP="00EB6D2F">
      <w:pPr>
        <w:pStyle w:val="ListParagraph"/>
        <w:numPr>
          <w:ilvl w:val="0"/>
          <w:numId w:val="26"/>
        </w:numPr>
        <w:rPr>
          <w:sz w:val="24"/>
          <w:szCs w:val="24"/>
        </w:rPr>
      </w:pPr>
      <w:r>
        <w:rPr>
          <w:sz w:val="24"/>
          <w:szCs w:val="24"/>
        </w:rPr>
        <w:t>Recognize</w:t>
      </w:r>
      <w:r w:rsidRPr="00EB6D2F">
        <w:rPr>
          <w:sz w:val="24"/>
          <w:szCs w:val="24"/>
        </w:rPr>
        <w:t xml:space="preserve"> the differences that students bring to the classroom including learning style, motivation, culture, and behavior.</w:t>
      </w:r>
    </w:p>
    <w:p w14:paraId="6323135C" w14:textId="77777777" w:rsidR="00EB6D2F" w:rsidRPr="00EB6D2F" w:rsidRDefault="00EB6D2F" w:rsidP="00EB6D2F">
      <w:pPr>
        <w:pStyle w:val="ListParagraph"/>
        <w:numPr>
          <w:ilvl w:val="0"/>
          <w:numId w:val="26"/>
        </w:numPr>
        <w:rPr>
          <w:sz w:val="24"/>
          <w:szCs w:val="24"/>
        </w:rPr>
      </w:pPr>
      <w:r w:rsidRPr="00EB6D2F">
        <w:rPr>
          <w:sz w:val="24"/>
          <w:szCs w:val="24"/>
        </w:rPr>
        <w:t>Define the phases and stages of student development.</w:t>
      </w:r>
    </w:p>
    <w:p w14:paraId="6323135D" w14:textId="77777777" w:rsidR="00EB6D2F" w:rsidRPr="00EB6D2F" w:rsidRDefault="00EB6D2F" w:rsidP="00EB6D2F">
      <w:pPr>
        <w:pStyle w:val="ListParagraph"/>
        <w:numPr>
          <w:ilvl w:val="0"/>
          <w:numId w:val="26"/>
        </w:numPr>
        <w:rPr>
          <w:sz w:val="24"/>
          <w:szCs w:val="24"/>
        </w:rPr>
      </w:pPr>
      <w:r>
        <w:rPr>
          <w:sz w:val="24"/>
          <w:szCs w:val="24"/>
        </w:rPr>
        <w:t xml:space="preserve">Investigate </w:t>
      </w:r>
      <w:r w:rsidRPr="00EB6D2F">
        <w:rPr>
          <w:sz w:val="24"/>
          <w:szCs w:val="24"/>
        </w:rPr>
        <w:t xml:space="preserve"> cultural and family differences.</w:t>
      </w:r>
    </w:p>
    <w:p w14:paraId="6323135E" w14:textId="77777777" w:rsidR="00EB6D2F" w:rsidRPr="00EB6D2F" w:rsidRDefault="00EB6D2F" w:rsidP="00EB6D2F">
      <w:pPr>
        <w:pStyle w:val="ListParagraph"/>
        <w:numPr>
          <w:ilvl w:val="0"/>
          <w:numId w:val="26"/>
        </w:numPr>
        <w:rPr>
          <w:sz w:val="24"/>
          <w:szCs w:val="24"/>
        </w:rPr>
      </w:pPr>
      <w:r>
        <w:rPr>
          <w:sz w:val="24"/>
          <w:szCs w:val="24"/>
        </w:rPr>
        <w:t xml:space="preserve">Examine </w:t>
      </w:r>
      <w:r w:rsidRPr="00EB6D2F">
        <w:rPr>
          <w:sz w:val="24"/>
          <w:szCs w:val="24"/>
        </w:rPr>
        <w:t xml:space="preserve"> self-concept, motivation, and the effects of learning on peer relationships.</w:t>
      </w:r>
    </w:p>
    <w:p w14:paraId="6323135F" w14:textId="77777777" w:rsidR="00EB6D2F" w:rsidRPr="00EB6D2F" w:rsidRDefault="00EB6D2F" w:rsidP="00EB6D2F">
      <w:pPr>
        <w:pStyle w:val="ListParagraph"/>
        <w:numPr>
          <w:ilvl w:val="0"/>
          <w:numId w:val="26"/>
        </w:numPr>
        <w:rPr>
          <w:sz w:val="24"/>
          <w:szCs w:val="24"/>
        </w:rPr>
      </w:pPr>
      <w:r w:rsidRPr="00EB6D2F">
        <w:rPr>
          <w:sz w:val="24"/>
          <w:szCs w:val="24"/>
        </w:rPr>
        <w:t xml:space="preserve">Delineate character development and civic responsibility. </w:t>
      </w:r>
    </w:p>
    <w:p w14:paraId="63231360" w14:textId="77777777" w:rsidR="00A90F30" w:rsidRDefault="00EB6D2F" w:rsidP="00A90F30">
      <w:pPr>
        <w:pStyle w:val="NormalWeb"/>
        <w:rPr>
          <w:b/>
          <w:bCs/>
        </w:rPr>
      </w:pPr>
      <w:r>
        <w:rPr>
          <w:b/>
          <w:bCs/>
        </w:rPr>
        <w:t>C</w:t>
      </w:r>
      <w:r w:rsidR="004479E9">
        <w:rPr>
          <w:b/>
          <w:bCs/>
        </w:rPr>
        <w:t xml:space="preserve">ourse Requirements: </w:t>
      </w:r>
    </w:p>
    <w:p w14:paraId="63231361" w14:textId="77777777" w:rsidR="00A90F30" w:rsidRDefault="00A90F30" w:rsidP="00A90F30">
      <w:pPr>
        <w:pStyle w:val="NormalWeb"/>
      </w:pPr>
      <w:r w:rsidRPr="00A90F30">
        <w:rPr>
          <w:b/>
        </w:rPr>
        <w:t>Weekly Discussion Board</w:t>
      </w:r>
      <w:r w:rsidR="006202C1">
        <w:rPr>
          <w:bCs/>
        </w:rPr>
        <w:t xml:space="preserve"> - </w:t>
      </w:r>
      <w:r w:rsidR="005B719B">
        <w:t>each week the student will participate in a discussion board with their classmates concerning the topic for the week</w:t>
      </w:r>
    </w:p>
    <w:p w14:paraId="63231362" w14:textId="77777777" w:rsidR="00A90F30" w:rsidRPr="00A90F30" w:rsidRDefault="00A90F30" w:rsidP="00A90F30">
      <w:pPr>
        <w:pStyle w:val="NormalWeb"/>
      </w:pPr>
      <w:r w:rsidRPr="006202C1">
        <w:rPr>
          <w:b/>
        </w:rPr>
        <w:t>Weekly Assignment/Activity</w:t>
      </w:r>
      <w:r w:rsidR="00EB6D2F">
        <w:rPr>
          <w:b/>
        </w:rPr>
        <w:t>/Quiz</w:t>
      </w:r>
      <w:r w:rsidR="006202C1">
        <w:t xml:space="preserve"> - </w:t>
      </w:r>
      <w:r>
        <w:t xml:space="preserve">each week </w:t>
      </w:r>
      <w:r w:rsidR="005B719B">
        <w:t>the student will complete an activity/assignment</w:t>
      </w:r>
      <w:r w:rsidR="00EB6D2F">
        <w:t>/quiz</w:t>
      </w:r>
      <w:r w:rsidR="005B719B">
        <w:t xml:space="preserve"> to interact with the content of the chapter for the week</w:t>
      </w:r>
    </w:p>
    <w:p w14:paraId="63231363" w14:textId="77777777" w:rsidR="00211CEC" w:rsidRDefault="00211CEC" w:rsidP="00A90F30">
      <w:pPr>
        <w:pStyle w:val="NormalWeb"/>
        <w:rPr>
          <w:b/>
          <w:bCs/>
        </w:rPr>
      </w:pPr>
      <w:r>
        <w:rPr>
          <w:b/>
          <w:bCs/>
        </w:rPr>
        <w:t>Course Outline</w:t>
      </w:r>
      <w:r w:rsidR="004479E9">
        <w:rPr>
          <w:b/>
          <w:bCs/>
        </w:rPr>
        <w:t xml:space="preserve"> and Grading Structure</w:t>
      </w:r>
      <w:r>
        <w:rPr>
          <w:b/>
          <w:bCs/>
        </w:rPr>
        <w:t xml:space="preserve">:   </w:t>
      </w:r>
    </w:p>
    <w:p w14:paraId="63231364" w14:textId="77777777" w:rsidR="004479E9" w:rsidRDefault="004479E9" w:rsidP="00DE0B83">
      <w:pPr>
        <w:rPr>
          <w:b/>
          <w:bCs/>
          <w:sz w:val="24"/>
        </w:rPr>
      </w:pPr>
    </w:p>
    <w:tbl>
      <w:tblPr>
        <w:tblW w:w="0" w:type="auto"/>
        <w:jc w:val="center"/>
        <w:tblCellMar>
          <w:left w:w="54" w:type="dxa"/>
          <w:right w:w="54" w:type="dxa"/>
        </w:tblCellMar>
        <w:tblLook w:val="0000" w:firstRow="0" w:lastRow="0" w:firstColumn="0" w:lastColumn="0" w:noHBand="0" w:noVBand="0"/>
      </w:tblPr>
      <w:tblGrid>
        <w:gridCol w:w="1548"/>
        <w:gridCol w:w="3741"/>
        <w:gridCol w:w="1371"/>
      </w:tblGrid>
      <w:tr w:rsidR="004015D0" w14:paraId="63231368" w14:textId="77777777" w:rsidTr="007F2C24">
        <w:trPr>
          <w:trHeight w:val="270"/>
          <w:jc w:val="center"/>
        </w:trPr>
        <w:tc>
          <w:tcPr>
            <w:tcW w:w="1548" w:type="dxa"/>
            <w:tcBorders>
              <w:top w:val="single" w:sz="12" w:space="0" w:color="auto"/>
              <w:left w:val="single" w:sz="12" w:space="0" w:color="auto"/>
              <w:bottom w:val="single" w:sz="12" w:space="0" w:color="auto"/>
              <w:right w:val="single" w:sz="6" w:space="0" w:color="auto"/>
            </w:tcBorders>
          </w:tcPr>
          <w:p w14:paraId="63231365" w14:textId="77777777" w:rsidR="004015D0" w:rsidRDefault="004015D0">
            <w:pPr>
              <w:widowControl w:val="0"/>
              <w:autoSpaceDE w:val="0"/>
              <w:autoSpaceDN w:val="0"/>
              <w:adjustRightInd w:val="0"/>
              <w:jc w:val="center"/>
              <w:rPr>
                <w:b/>
                <w:bCs/>
                <w:sz w:val="24"/>
              </w:rPr>
            </w:pPr>
            <w:r>
              <w:rPr>
                <w:b/>
                <w:bCs/>
                <w:sz w:val="24"/>
              </w:rPr>
              <w:t>Module/Week</w:t>
            </w:r>
          </w:p>
        </w:tc>
        <w:tc>
          <w:tcPr>
            <w:tcW w:w="3741" w:type="dxa"/>
            <w:tcBorders>
              <w:top w:val="single" w:sz="12" w:space="0" w:color="auto"/>
              <w:left w:val="single" w:sz="6" w:space="0" w:color="auto"/>
              <w:bottom w:val="single" w:sz="12" w:space="0" w:color="auto"/>
              <w:right w:val="single" w:sz="12" w:space="0" w:color="auto"/>
            </w:tcBorders>
          </w:tcPr>
          <w:p w14:paraId="63231366" w14:textId="77777777" w:rsidR="004015D0" w:rsidRDefault="004015D0">
            <w:pPr>
              <w:widowControl w:val="0"/>
              <w:autoSpaceDE w:val="0"/>
              <w:autoSpaceDN w:val="0"/>
              <w:adjustRightInd w:val="0"/>
              <w:jc w:val="center"/>
              <w:rPr>
                <w:b/>
                <w:bCs/>
                <w:sz w:val="24"/>
              </w:rPr>
            </w:pPr>
            <w:r>
              <w:rPr>
                <w:b/>
                <w:bCs/>
                <w:sz w:val="24"/>
              </w:rPr>
              <w:t>Topic</w:t>
            </w:r>
          </w:p>
        </w:tc>
        <w:tc>
          <w:tcPr>
            <w:tcW w:w="1371" w:type="dxa"/>
            <w:tcBorders>
              <w:top w:val="single" w:sz="12" w:space="0" w:color="auto"/>
              <w:left w:val="single" w:sz="6" w:space="0" w:color="auto"/>
              <w:bottom w:val="single" w:sz="12" w:space="0" w:color="auto"/>
              <w:right w:val="single" w:sz="12" w:space="0" w:color="auto"/>
            </w:tcBorders>
          </w:tcPr>
          <w:p w14:paraId="63231367" w14:textId="77777777" w:rsidR="004015D0" w:rsidRDefault="004015D0">
            <w:pPr>
              <w:widowControl w:val="0"/>
              <w:autoSpaceDE w:val="0"/>
              <w:autoSpaceDN w:val="0"/>
              <w:adjustRightInd w:val="0"/>
              <w:jc w:val="center"/>
              <w:rPr>
                <w:b/>
                <w:bCs/>
                <w:sz w:val="24"/>
              </w:rPr>
            </w:pPr>
            <w:r>
              <w:rPr>
                <w:b/>
                <w:bCs/>
                <w:sz w:val="24"/>
              </w:rPr>
              <w:t>Due Date</w:t>
            </w:r>
          </w:p>
        </w:tc>
      </w:tr>
      <w:tr w:rsidR="004015D0" w14:paraId="6323136C" w14:textId="77777777" w:rsidTr="007F2C24">
        <w:trPr>
          <w:jc w:val="center"/>
        </w:trPr>
        <w:tc>
          <w:tcPr>
            <w:tcW w:w="1548" w:type="dxa"/>
            <w:tcBorders>
              <w:top w:val="single" w:sz="6" w:space="0" w:color="auto"/>
              <w:left w:val="single" w:sz="6" w:space="0" w:color="auto"/>
              <w:bottom w:val="single" w:sz="6" w:space="0" w:color="auto"/>
              <w:right w:val="single" w:sz="6" w:space="0" w:color="auto"/>
            </w:tcBorders>
          </w:tcPr>
          <w:p w14:paraId="63231369" w14:textId="77777777" w:rsidR="004015D0" w:rsidRDefault="004015D0" w:rsidP="004479E9">
            <w:pPr>
              <w:widowControl w:val="0"/>
              <w:autoSpaceDE w:val="0"/>
              <w:autoSpaceDN w:val="0"/>
              <w:adjustRightInd w:val="0"/>
              <w:jc w:val="center"/>
              <w:rPr>
                <w:sz w:val="24"/>
                <w:szCs w:val="24"/>
              </w:rPr>
            </w:pPr>
            <w:r>
              <w:rPr>
                <w:sz w:val="24"/>
                <w:szCs w:val="24"/>
              </w:rPr>
              <w:t>One</w:t>
            </w:r>
          </w:p>
        </w:tc>
        <w:tc>
          <w:tcPr>
            <w:tcW w:w="3741" w:type="dxa"/>
            <w:tcBorders>
              <w:top w:val="nil"/>
              <w:left w:val="single" w:sz="6" w:space="0" w:color="auto"/>
              <w:bottom w:val="single" w:sz="6" w:space="0" w:color="auto"/>
              <w:right w:val="single" w:sz="6" w:space="0" w:color="auto"/>
            </w:tcBorders>
          </w:tcPr>
          <w:p w14:paraId="4E3549D4" w14:textId="77777777" w:rsidR="007F2C24" w:rsidRDefault="00EB6D2F" w:rsidP="007F2C24">
            <w:pPr>
              <w:pStyle w:val="NormalWeb"/>
              <w:spacing w:before="0" w:beforeAutospacing="0" w:after="0" w:afterAutospacing="0"/>
              <w:rPr>
                <w:sz w:val="22"/>
                <w:szCs w:val="22"/>
              </w:rPr>
            </w:pPr>
            <w:r w:rsidRPr="007F2C24">
              <w:rPr>
                <w:sz w:val="22"/>
                <w:szCs w:val="22"/>
              </w:rPr>
              <w:t>C</w:t>
            </w:r>
            <w:r w:rsidR="00AE49AF" w:rsidRPr="007F2C24">
              <w:rPr>
                <w:sz w:val="22"/>
                <w:szCs w:val="22"/>
              </w:rPr>
              <w:t>luster</w:t>
            </w:r>
            <w:r w:rsidRPr="007F2C24">
              <w:rPr>
                <w:sz w:val="22"/>
                <w:szCs w:val="22"/>
              </w:rPr>
              <w:t xml:space="preserve"> 1: Learning, Teaching, and Educational Psychology</w:t>
            </w:r>
            <w:r w:rsidR="007F2C24" w:rsidRPr="007F2C24">
              <w:rPr>
                <w:sz w:val="22"/>
                <w:szCs w:val="22"/>
              </w:rPr>
              <w:t xml:space="preserve"> </w:t>
            </w:r>
          </w:p>
          <w:p w14:paraId="71C19B55" w14:textId="6D5E1671" w:rsidR="007F2C24" w:rsidRPr="007F2C24" w:rsidRDefault="007F2C24" w:rsidP="007F2C24">
            <w:pPr>
              <w:pStyle w:val="NormalWeb"/>
              <w:spacing w:before="0" w:beforeAutospacing="0" w:after="0" w:afterAutospacing="0"/>
              <w:rPr>
                <w:sz w:val="22"/>
                <w:szCs w:val="22"/>
              </w:rPr>
            </w:pPr>
            <w:r w:rsidRPr="007F2C24">
              <w:rPr>
                <w:sz w:val="22"/>
                <w:szCs w:val="22"/>
              </w:rPr>
              <w:t>Cluster 2: Cognitive Development-</w:t>
            </w:r>
          </w:p>
          <w:p w14:paraId="6323136A" w14:textId="4D35E8C6" w:rsidR="004015D0" w:rsidRPr="007F2C24" w:rsidRDefault="007F2C24" w:rsidP="007F2C24">
            <w:pPr>
              <w:pStyle w:val="NormalWeb"/>
              <w:spacing w:before="0" w:beforeAutospacing="0" w:after="0" w:afterAutospacing="0"/>
              <w:rPr>
                <w:sz w:val="22"/>
                <w:szCs w:val="22"/>
              </w:rPr>
            </w:pPr>
            <w:r w:rsidRPr="007F2C24">
              <w:rPr>
                <w:sz w:val="22"/>
                <w:szCs w:val="22"/>
              </w:rPr>
              <w:t>20 points</w:t>
            </w:r>
            <w:r w:rsidRPr="007F2C24">
              <w:rPr>
                <w:sz w:val="22"/>
                <w:szCs w:val="22"/>
              </w:rPr>
              <w:t xml:space="preserve"> </w:t>
            </w:r>
          </w:p>
        </w:tc>
        <w:tc>
          <w:tcPr>
            <w:tcW w:w="1371" w:type="dxa"/>
            <w:tcBorders>
              <w:top w:val="nil"/>
              <w:left w:val="single" w:sz="6" w:space="0" w:color="auto"/>
              <w:bottom w:val="single" w:sz="6" w:space="0" w:color="auto"/>
              <w:right w:val="single" w:sz="6" w:space="0" w:color="auto"/>
            </w:tcBorders>
          </w:tcPr>
          <w:p w14:paraId="6323136B" w14:textId="6BFCF4A6" w:rsidR="004015D0" w:rsidRPr="001544C1" w:rsidRDefault="007F2C24" w:rsidP="00DC3C44">
            <w:pPr>
              <w:outlineLvl w:val="0"/>
            </w:pPr>
            <w:r>
              <w:t>March 3</w:t>
            </w:r>
          </w:p>
        </w:tc>
      </w:tr>
      <w:tr w:rsidR="004015D0" w14:paraId="63231371" w14:textId="77777777" w:rsidTr="007F2C24">
        <w:trPr>
          <w:jc w:val="center"/>
        </w:trPr>
        <w:tc>
          <w:tcPr>
            <w:tcW w:w="1548" w:type="dxa"/>
            <w:tcBorders>
              <w:top w:val="single" w:sz="6" w:space="0" w:color="auto"/>
              <w:left w:val="single" w:sz="6" w:space="0" w:color="auto"/>
              <w:bottom w:val="single" w:sz="6" w:space="0" w:color="auto"/>
              <w:right w:val="single" w:sz="6" w:space="0" w:color="auto"/>
            </w:tcBorders>
          </w:tcPr>
          <w:p w14:paraId="6323136D" w14:textId="77777777" w:rsidR="004015D0" w:rsidRPr="00936D37" w:rsidRDefault="004015D0" w:rsidP="004479E9">
            <w:pPr>
              <w:widowControl w:val="0"/>
              <w:autoSpaceDE w:val="0"/>
              <w:autoSpaceDN w:val="0"/>
              <w:adjustRightInd w:val="0"/>
              <w:jc w:val="center"/>
              <w:rPr>
                <w:sz w:val="24"/>
                <w:szCs w:val="24"/>
              </w:rPr>
            </w:pPr>
            <w:r>
              <w:rPr>
                <w:sz w:val="24"/>
                <w:szCs w:val="24"/>
              </w:rPr>
              <w:t>Two</w:t>
            </w:r>
          </w:p>
        </w:tc>
        <w:tc>
          <w:tcPr>
            <w:tcW w:w="3741" w:type="dxa"/>
            <w:tcBorders>
              <w:top w:val="single" w:sz="6" w:space="0" w:color="auto"/>
              <w:left w:val="single" w:sz="6" w:space="0" w:color="auto"/>
              <w:bottom w:val="single" w:sz="6" w:space="0" w:color="auto"/>
              <w:right w:val="single" w:sz="6" w:space="0" w:color="auto"/>
            </w:tcBorders>
          </w:tcPr>
          <w:p w14:paraId="6323136F" w14:textId="1D7D82B4" w:rsidR="004015D0" w:rsidRPr="007F2C24" w:rsidRDefault="007F2C24" w:rsidP="008D353D">
            <w:pPr>
              <w:rPr>
                <w:sz w:val="22"/>
                <w:szCs w:val="22"/>
              </w:rPr>
            </w:pPr>
            <w:r>
              <w:rPr>
                <w:sz w:val="22"/>
              </w:rPr>
              <w:t>Cluster 3</w:t>
            </w:r>
            <w:r w:rsidRPr="008D353D">
              <w:rPr>
                <w:sz w:val="22"/>
              </w:rPr>
              <w:t>:</w:t>
            </w:r>
            <w:r>
              <w:rPr>
                <w:sz w:val="22"/>
              </w:rPr>
              <w:t>The Self, Social and Moral Development-20 points</w:t>
            </w:r>
          </w:p>
        </w:tc>
        <w:tc>
          <w:tcPr>
            <w:tcW w:w="1371" w:type="dxa"/>
            <w:tcBorders>
              <w:top w:val="single" w:sz="6" w:space="0" w:color="auto"/>
              <w:left w:val="single" w:sz="6" w:space="0" w:color="auto"/>
              <w:bottom w:val="single" w:sz="6" w:space="0" w:color="auto"/>
              <w:right w:val="single" w:sz="6" w:space="0" w:color="auto"/>
            </w:tcBorders>
          </w:tcPr>
          <w:p w14:paraId="63231370" w14:textId="1B3B8DCB" w:rsidR="004015D0" w:rsidRPr="001544C1" w:rsidRDefault="007F2C24" w:rsidP="00F017E4">
            <w:r>
              <w:t>March 10</w:t>
            </w:r>
          </w:p>
        </w:tc>
      </w:tr>
      <w:tr w:rsidR="004015D0" w14:paraId="63231375" w14:textId="77777777" w:rsidTr="007F2C24">
        <w:trPr>
          <w:jc w:val="center"/>
        </w:trPr>
        <w:tc>
          <w:tcPr>
            <w:tcW w:w="1548" w:type="dxa"/>
            <w:tcBorders>
              <w:top w:val="single" w:sz="6" w:space="0" w:color="auto"/>
              <w:left w:val="single" w:sz="6" w:space="0" w:color="auto"/>
              <w:bottom w:val="single" w:sz="6" w:space="0" w:color="auto"/>
              <w:right w:val="single" w:sz="6" w:space="0" w:color="auto"/>
            </w:tcBorders>
          </w:tcPr>
          <w:p w14:paraId="63231372" w14:textId="77777777" w:rsidR="004015D0" w:rsidRPr="00936D37" w:rsidRDefault="004015D0" w:rsidP="004479E9">
            <w:pPr>
              <w:widowControl w:val="0"/>
              <w:autoSpaceDE w:val="0"/>
              <w:autoSpaceDN w:val="0"/>
              <w:adjustRightInd w:val="0"/>
              <w:jc w:val="center"/>
              <w:rPr>
                <w:sz w:val="24"/>
                <w:szCs w:val="24"/>
              </w:rPr>
            </w:pPr>
            <w:r>
              <w:rPr>
                <w:sz w:val="24"/>
                <w:szCs w:val="24"/>
              </w:rPr>
              <w:t>Three</w:t>
            </w:r>
          </w:p>
        </w:tc>
        <w:tc>
          <w:tcPr>
            <w:tcW w:w="3741" w:type="dxa"/>
            <w:tcBorders>
              <w:top w:val="single" w:sz="6" w:space="0" w:color="auto"/>
              <w:left w:val="single" w:sz="6" w:space="0" w:color="auto"/>
              <w:bottom w:val="single" w:sz="6" w:space="0" w:color="auto"/>
              <w:right w:val="single" w:sz="6" w:space="0" w:color="auto"/>
            </w:tcBorders>
          </w:tcPr>
          <w:p w14:paraId="63231373" w14:textId="6468926F" w:rsidR="008D353D" w:rsidRPr="008D353D" w:rsidRDefault="007F2C24" w:rsidP="007F2C24">
            <w:pPr>
              <w:rPr>
                <w:sz w:val="22"/>
              </w:rPr>
            </w:pPr>
            <w:r>
              <w:rPr>
                <w:sz w:val="22"/>
              </w:rPr>
              <w:t>Cluster 4</w:t>
            </w:r>
            <w:r w:rsidRPr="008D353D">
              <w:rPr>
                <w:sz w:val="24"/>
              </w:rPr>
              <w:t>:</w:t>
            </w:r>
            <w:r w:rsidRPr="008D353D">
              <w:rPr>
                <w:sz w:val="22"/>
              </w:rPr>
              <w:t xml:space="preserve"> </w:t>
            </w:r>
            <w:r>
              <w:rPr>
                <w:sz w:val="22"/>
              </w:rPr>
              <w:t>Learner Differences and Learning Needs-20 points</w:t>
            </w:r>
          </w:p>
        </w:tc>
        <w:tc>
          <w:tcPr>
            <w:tcW w:w="1371" w:type="dxa"/>
            <w:tcBorders>
              <w:top w:val="single" w:sz="6" w:space="0" w:color="auto"/>
              <w:left w:val="single" w:sz="6" w:space="0" w:color="auto"/>
              <w:bottom w:val="single" w:sz="6" w:space="0" w:color="auto"/>
              <w:right w:val="single" w:sz="6" w:space="0" w:color="auto"/>
            </w:tcBorders>
          </w:tcPr>
          <w:p w14:paraId="63231374" w14:textId="7B686DAB" w:rsidR="004015D0" w:rsidRPr="001544C1" w:rsidRDefault="007F2C24" w:rsidP="004015D0">
            <w:r>
              <w:t>March 17</w:t>
            </w:r>
          </w:p>
        </w:tc>
      </w:tr>
      <w:tr w:rsidR="004015D0" w14:paraId="6323137A" w14:textId="77777777" w:rsidTr="007F2C24">
        <w:trPr>
          <w:jc w:val="center"/>
        </w:trPr>
        <w:tc>
          <w:tcPr>
            <w:tcW w:w="1548" w:type="dxa"/>
            <w:tcBorders>
              <w:top w:val="single" w:sz="6" w:space="0" w:color="auto"/>
              <w:left w:val="single" w:sz="6" w:space="0" w:color="auto"/>
              <w:bottom w:val="single" w:sz="6" w:space="0" w:color="auto"/>
              <w:right w:val="single" w:sz="6" w:space="0" w:color="auto"/>
            </w:tcBorders>
          </w:tcPr>
          <w:p w14:paraId="63231376" w14:textId="77777777" w:rsidR="004015D0" w:rsidRPr="00936D37" w:rsidRDefault="004015D0" w:rsidP="004479E9">
            <w:pPr>
              <w:widowControl w:val="0"/>
              <w:autoSpaceDE w:val="0"/>
              <w:autoSpaceDN w:val="0"/>
              <w:adjustRightInd w:val="0"/>
              <w:jc w:val="center"/>
              <w:rPr>
                <w:sz w:val="24"/>
                <w:szCs w:val="24"/>
              </w:rPr>
            </w:pPr>
            <w:r>
              <w:rPr>
                <w:sz w:val="24"/>
                <w:szCs w:val="24"/>
              </w:rPr>
              <w:t>Four</w:t>
            </w:r>
          </w:p>
        </w:tc>
        <w:tc>
          <w:tcPr>
            <w:tcW w:w="3741" w:type="dxa"/>
            <w:tcBorders>
              <w:top w:val="single" w:sz="6" w:space="0" w:color="auto"/>
              <w:left w:val="single" w:sz="6" w:space="0" w:color="auto"/>
              <w:bottom w:val="single" w:sz="6" w:space="0" w:color="auto"/>
              <w:right w:val="single" w:sz="6" w:space="0" w:color="auto"/>
            </w:tcBorders>
          </w:tcPr>
          <w:p w14:paraId="2E944B00" w14:textId="77777777" w:rsidR="007F2C24" w:rsidRPr="007F2C24" w:rsidRDefault="007F2C24" w:rsidP="007F2C24">
            <w:pPr>
              <w:pStyle w:val="NormalWeb"/>
              <w:spacing w:before="0" w:beforeAutospacing="0" w:after="0" w:afterAutospacing="0"/>
              <w:rPr>
                <w:sz w:val="22"/>
                <w:szCs w:val="22"/>
              </w:rPr>
            </w:pPr>
            <w:r w:rsidRPr="007F2C24">
              <w:rPr>
                <w:sz w:val="22"/>
                <w:szCs w:val="22"/>
              </w:rPr>
              <w:t>Cluster 5: Language Development, Language Diversity, and Immigrant Education</w:t>
            </w:r>
          </w:p>
          <w:p w14:paraId="63231378" w14:textId="5504D984" w:rsidR="004015D0" w:rsidRPr="008D353D" w:rsidRDefault="007F2C24" w:rsidP="007F2C24">
            <w:pPr>
              <w:rPr>
                <w:sz w:val="22"/>
              </w:rPr>
            </w:pPr>
            <w:r w:rsidRPr="007F2C24">
              <w:rPr>
                <w:sz w:val="22"/>
                <w:szCs w:val="22"/>
              </w:rPr>
              <w:t>Cluster 6:</w:t>
            </w:r>
            <w:r w:rsidRPr="007F2C24">
              <w:rPr>
                <w:sz w:val="22"/>
                <w:szCs w:val="22"/>
              </w:rPr>
              <w:t>Culture and Diversity</w:t>
            </w:r>
            <w:r w:rsidRPr="007F2C24">
              <w:rPr>
                <w:sz w:val="22"/>
                <w:szCs w:val="22"/>
              </w:rPr>
              <w:t xml:space="preserve"> -20 points</w:t>
            </w:r>
          </w:p>
        </w:tc>
        <w:tc>
          <w:tcPr>
            <w:tcW w:w="1371" w:type="dxa"/>
            <w:tcBorders>
              <w:top w:val="single" w:sz="6" w:space="0" w:color="auto"/>
              <w:left w:val="single" w:sz="6" w:space="0" w:color="auto"/>
              <w:bottom w:val="single" w:sz="6" w:space="0" w:color="auto"/>
              <w:right w:val="single" w:sz="6" w:space="0" w:color="auto"/>
            </w:tcBorders>
          </w:tcPr>
          <w:p w14:paraId="63231379" w14:textId="667E0869" w:rsidR="004015D0" w:rsidRPr="001544C1" w:rsidRDefault="007F2C24" w:rsidP="004015D0">
            <w:r>
              <w:t>March 24</w:t>
            </w:r>
          </w:p>
        </w:tc>
      </w:tr>
      <w:tr w:rsidR="004015D0" w14:paraId="6323137F" w14:textId="77777777" w:rsidTr="007F2C24">
        <w:trPr>
          <w:jc w:val="center"/>
        </w:trPr>
        <w:tc>
          <w:tcPr>
            <w:tcW w:w="1548" w:type="dxa"/>
            <w:tcBorders>
              <w:top w:val="single" w:sz="6" w:space="0" w:color="auto"/>
              <w:left w:val="single" w:sz="6" w:space="0" w:color="auto"/>
              <w:bottom w:val="single" w:sz="6" w:space="0" w:color="auto"/>
              <w:right w:val="single" w:sz="6" w:space="0" w:color="auto"/>
            </w:tcBorders>
          </w:tcPr>
          <w:p w14:paraId="6323137B" w14:textId="77777777" w:rsidR="004015D0" w:rsidRPr="00936D37" w:rsidRDefault="004015D0" w:rsidP="004479E9">
            <w:pPr>
              <w:widowControl w:val="0"/>
              <w:autoSpaceDE w:val="0"/>
              <w:autoSpaceDN w:val="0"/>
              <w:adjustRightInd w:val="0"/>
              <w:jc w:val="center"/>
              <w:rPr>
                <w:sz w:val="24"/>
                <w:szCs w:val="24"/>
              </w:rPr>
            </w:pPr>
            <w:r>
              <w:rPr>
                <w:sz w:val="24"/>
                <w:szCs w:val="24"/>
              </w:rPr>
              <w:t>Five</w:t>
            </w:r>
          </w:p>
        </w:tc>
        <w:tc>
          <w:tcPr>
            <w:tcW w:w="3741" w:type="dxa"/>
            <w:tcBorders>
              <w:top w:val="single" w:sz="6" w:space="0" w:color="auto"/>
              <w:left w:val="single" w:sz="6" w:space="0" w:color="auto"/>
              <w:bottom w:val="single" w:sz="6" w:space="0" w:color="auto"/>
              <w:right w:val="single" w:sz="6" w:space="0" w:color="auto"/>
            </w:tcBorders>
          </w:tcPr>
          <w:p w14:paraId="014E5769" w14:textId="01DE6E30" w:rsidR="007F2C24" w:rsidRDefault="007F2C24" w:rsidP="007F2C24">
            <w:pPr>
              <w:pStyle w:val="NormalWeb"/>
              <w:spacing w:before="0" w:beforeAutospacing="0" w:after="0" w:afterAutospacing="0"/>
              <w:rPr>
                <w:sz w:val="22"/>
              </w:rPr>
            </w:pPr>
            <w:r>
              <w:rPr>
                <w:sz w:val="22"/>
              </w:rPr>
              <w:t>Cluster 7: Behavioral Views of Learning</w:t>
            </w:r>
          </w:p>
          <w:p w14:paraId="076A7F31" w14:textId="1F25A2AC" w:rsidR="007F2C24" w:rsidRPr="008D353D" w:rsidRDefault="007F2C24" w:rsidP="007F2C24">
            <w:pPr>
              <w:pStyle w:val="NormalWeb"/>
              <w:spacing w:before="0" w:beforeAutospacing="0" w:after="0" w:afterAutospacing="0"/>
              <w:rPr>
                <w:sz w:val="22"/>
              </w:rPr>
            </w:pPr>
            <w:r>
              <w:rPr>
                <w:sz w:val="22"/>
              </w:rPr>
              <w:t>Cluster 8: Cognitive Views of Learning</w:t>
            </w:r>
          </w:p>
          <w:p w14:paraId="6323137D" w14:textId="282FDCC2" w:rsidR="004015D0" w:rsidRPr="008D353D" w:rsidRDefault="007F2C24" w:rsidP="007F2C24">
            <w:pPr>
              <w:pStyle w:val="NormalWeb"/>
              <w:spacing w:before="0" w:beforeAutospacing="0" w:after="0" w:afterAutospacing="0"/>
              <w:rPr>
                <w:sz w:val="22"/>
              </w:rPr>
            </w:pPr>
            <w:r>
              <w:rPr>
                <w:sz w:val="22"/>
              </w:rPr>
              <w:t>20 points</w:t>
            </w:r>
          </w:p>
        </w:tc>
        <w:tc>
          <w:tcPr>
            <w:tcW w:w="1371" w:type="dxa"/>
            <w:tcBorders>
              <w:top w:val="single" w:sz="6" w:space="0" w:color="auto"/>
              <w:left w:val="single" w:sz="6" w:space="0" w:color="auto"/>
              <w:bottom w:val="single" w:sz="6" w:space="0" w:color="auto"/>
              <w:right w:val="single" w:sz="6" w:space="0" w:color="auto"/>
            </w:tcBorders>
          </w:tcPr>
          <w:p w14:paraId="6323137E" w14:textId="1F4CCD70" w:rsidR="004015D0" w:rsidRPr="001544C1" w:rsidRDefault="007F2C24" w:rsidP="00DC3C44">
            <w:r>
              <w:t>March 31</w:t>
            </w:r>
          </w:p>
        </w:tc>
      </w:tr>
      <w:tr w:rsidR="00F017E4" w14:paraId="63231383" w14:textId="77777777" w:rsidTr="007F2C24">
        <w:trPr>
          <w:jc w:val="center"/>
        </w:trPr>
        <w:tc>
          <w:tcPr>
            <w:tcW w:w="1548" w:type="dxa"/>
            <w:tcBorders>
              <w:top w:val="single" w:sz="6" w:space="0" w:color="auto"/>
              <w:left w:val="single" w:sz="6" w:space="0" w:color="auto"/>
              <w:bottom w:val="single" w:sz="6" w:space="0" w:color="auto"/>
              <w:right w:val="single" w:sz="6" w:space="0" w:color="auto"/>
            </w:tcBorders>
          </w:tcPr>
          <w:p w14:paraId="63231380" w14:textId="1B9E3360" w:rsidR="00F017E4" w:rsidRPr="00936D37" w:rsidRDefault="00F017E4" w:rsidP="00F017E4">
            <w:pPr>
              <w:jc w:val="center"/>
              <w:rPr>
                <w:sz w:val="24"/>
                <w:szCs w:val="24"/>
              </w:rPr>
            </w:pPr>
            <w:r>
              <w:rPr>
                <w:sz w:val="24"/>
                <w:szCs w:val="24"/>
              </w:rPr>
              <w:t>Six</w:t>
            </w:r>
          </w:p>
        </w:tc>
        <w:tc>
          <w:tcPr>
            <w:tcW w:w="3741" w:type="dxa"/>
            <w:tcBorders>
              <w:top w:val="single" w:sz="6" w:space="0" w:color="auto"/>
              <w:left w:val="single" w:sz="6" w:space="0" w:color="auto"/>
              <w:bottom w:val="single" w:sz="6" w:space="0" w:color="auto"/>
              <w:right w:val="single" w:sz="6" w:space="0" w:color="auto"/>
            </w:tcBorders>
          </w:tcPr>
          <w:p w14:paraId="63231381" w14:textId="77777777" w:rsidR="00F017E4" w:rsidRPr="008D353D" w:rsidRDefault="00F017E4" w:rsidP="00F017E4">
            <w:pPr>
              <w:rPr>
                <w:sz w:val="22"/>
              </w:rPr>
            </w:pPr>
            <w:r w:rsidRPr="008D353D">
              <w:rPr>
                <w:sz w:val="22"/>
              </w:rPr>
              <w:t>Midterm examination Chap 1-</w:t>
            </w:r>
            <w:r>
              <w:rPr>
                <w:sz w:val="22"/>
              </w:rPr>
              <w:t>8</w:t>
            </w:r>
            <w:r w:rsidRPr="008D353D">
              <w:rPr>
                <w:sz w:val="22"/>
              </w:rPr>
              <w:t xml:space="preserve">– 50 points </w:t>
            </w:r>
          </w:p>
        </w:tc>
        <w:tc>
          <w:tcPr>
            <w:tcW w:w="1371" w:type="dxa"/>
            <w:tcBorders>
              <w:top w:val="single" w:sz="6" w:space="0" w:color="auto"/>
              <w:left w:val="single" w:sz="6" w:space="0" w:color="auto"/>
              <w:bottom w:val="single" w:sz="6" w:space="0" w:color="auto"/>
              <w:right w:val="single" w:sz="6" w:space="0" w:color="auto"/>
            </w:tcBorders>
          </w:tcPr>
          <w:p w14:paraId="63231382" w14:textId="13FD619C" w:rsidR="00F017E4" w:rsidRPr="001544C1" w:rsidRDefault="007F2C24" w:rsidP="00F017E4">
            <w:r>
              <w:t>April 8-10</w:t>
            </w:r>
          </w:p>
        </w:tc>
      </w:tr>
      <w:tr w:rsidR="00F017E4" w14:paraId="63231388" w14:textId="77777777" w:rsidTr="007F2C24">
        <w:trPr>
          <w:jc w:val="center"/>
        </w:trPr>
        <w:tc>
          <w:tcPr>
            <w:tcW w:w="1548" w:type="dxa"/>
            <w:tcBorders>
              <w:top w:val="single" w:sz="6" w:space="0" w:color="auto"/>
              <w:left w:val="single" w:sz="6" w:space="0" w:color="auto"/>
              <w:bottom w:val="single" w:sz="6" w:space="0" w:color="auto"/>
              <w:right w:val="single" w:sz="6" w:space="0" w:color="auto"/>
            </w:tcBorders>
          </w:tcPr>
          <w:p w14:paraId="63231384" w14:textId="77777777" w:rsidR="00F017E4" w:rsidRPr="00936D37" w:rsidRDefault="00F017E4" w:rsidP="00F017E4">
            <w:pPr>
              <w:jc w:val="center"/>
              <w:rPr>
                <w:sz w:val="24"/>
                <w:szCs w:val="24"/>
              </w:rPr>
            </w:pPr>
            <w:r>
              <w:rPr>
                <w:sz w:val="24"/>
                <w:szCs w:val="24"/>
              </w:rPr>
              <w:t>Seven</w:t>
            </w:r>
          </w:p>
        </w:tc>
        <w:tc>
          <w:tcPr>
            <w:tcW w:w="3741" w:type="dxa"/>
            <w:tcBorders>
              <w:top w:val="single" w:sz="6" w:space="0" w:color="auto"/>
              <w:left w:val="single" w:sz="6" w:space="0" w:color="auto"/>
              <w:bottom w:val="single" w:sz="6" w:space="0" w:color="auto"/>
              <w:right w:val="single" w:sz="6" w:space="0" w:color="auto"/>
            </w:tcBorders>
          </w:tcPr>
          <w:p w14:paraId="63231385" w14:textId="593C6EE4" w:rsidR="00F017E4" w:rsidRDefault="007F2C24" w:rsidP="00F017E4">
            <w:pPr>
              <w:pStyle w:val="NormalWeb"/>
              <w:spacing w:before="0" w:beforeAutospacing="0" w:after="0" w:afterAutospacing="0"/>
            </w:pPr>
            <w:r>
              <w:t>Cluster</w:t>
            </w:r>
            <w:r w:rsidR="00F017E4">
              <w:t xml:space="preserve"> 9:Complex Cognitive Processes</w:t>
            </w:r>
          </w:p>
          <w:p w14:paraId="63231386" w14:textId="1B8CBA5D" w:rsidR="00F017E4" w:rsidRPr="008D353D" w:rsidRDefault="007F2C24" w:rsidP="00F017E4">
            <w:pPr>
              <w:pStyle w:val="NormalWeb"/>
              <w:spacing w:before="0" w:beforeAutospacing="0" w:after="0" w:afterAutospacing="0"/>
              <w:rPr>
                <w:sz w:val="22"/>
              </w:rPr>
            </w:pPr>
            <w:r>
              <w:t>Cluster</w:t>
            </w:r>
            <w:r w:rsidR="00F017E4">
              <w:t xml:space="preserve"> 10:The Learning Sciences and Constructivism</w:t>
            </w:r>
            <w:r w:rsidR="00F017E4" w:rsidRPr="008D353D">
              <w:rPr>
                <w:sz w:val="22"/>
              </w:rPr>
              <w:t xml:space="preserve"> – </w:t>
            </w:r>
            <w:r w:rsidR="00F017E4">
              <w:rPr>
                <w:sz w:val="22"/>
              </w:rPr>
              <w:t>2</w:t>
            </w:r>
            <w:r w:rsidR="00F017E4" w:rsidRPr="008D353D">
              <w:rPr>
                <w:sz w:val="22"/>
              </w:rPr>
              <w:t>0 points</w:t>
            </w:r>
          </w:p>
        </w:tc>
        <w:tc>
          <w:tcPr>
            <w:tcW w:w="1371" w:type="dxa"/>
            <w:tcBorders>
              <w:top w:val="single" w:sz="6" w:space="0" w:color="auto"/>
              <w:left w:val="single" w:sz="6" w:space="0" w:color="auto"/>
              <w:bottom w:val="single" w:sz="6" w:space="0" w:color="auto"/>
              <w:right w:val="single" w:sz="6" w:space="0" w:color="auto"/>
            </w:tcBorders>
          </w:tcPr>
          <w:p w14:paraId="63231387" w14:textId="3F268787" w:rsidR="00F017E4" w:rsidRPr="001544C1" w:rsidRDefault="007F2C24" w:rsidP="00F017E4">
            <w:r>
              <w:t>April 14</w:t>
            </w:r>
          </w:p>
        </w:tc>
      </w:tr>
      <w:tr w:rsidR="00F017E4" w14:paraId="6323138D" w14:textId="77777777" w:rsidTr="007F2C24">
        <w:trPr>
          <w:jc w:val="center"/>
        </w:trPr>
        <w:tc>
          <w:tcPr>
            <w:tcW w:w="1548" w:type="dxa"/>
            <w:tcBorders>
              <w:top w:val="single" w:sz="6" w:space="0" w:color="auto"/>
              <w:left w:val="single" w:sz="6" w:space="0" w:color="auto"/>
              <w:bottom w:val="single" w:sz="6" w:space="0" w:color="auto"/>
              <w:right w:val="single" w:sz="6" w:space="0" w:color="auto"/>
            </w:tcBorders>
          </w:tcPr>
          <w:p w14:paraId="63231389" w14:textId="77777777" w:rsidR="00F017E4" w:rsidRPr="00936D37" w:rsidRDefault="00F017E4" w:rsidP="00F017E4">
            <w:pPr>
              <w:jc w:val="center"/>
              <w:rPr>
                <w:sz w:val="24"/>
                <w:szCs w:val="24"/>
              </w:rPr>
            </w:pPr>
            <w:r>
              <w:rPr>
                <w:sz w:val="24"/>
                <w:szCs w:val="24"/>
              </w:rPr>
              <w:t>Eight</w:t>
            </w:r>
          </w:p>
        </w:tc>
        <w:tc>
          <w:tcPr>
            <w:tcW w:w="3741" w:type="dxa"/>
            <w:tcBorders>
              <w:top w:val="single" w:sz="6" w:space="0" w:color="auto"/>
              <w:left w:val="single" w:sz="6" w:space="0" w:color="auto"/>
              <w:bottom w:val="single" w:sz="6" w:space="0" w:color="auto"/>
              <w:right w:val="single" w:sz="6" w:space="0" w:color="auto"/>
            </w:tcBorders>
          </w:tcPr>
          <w:p w14:paraId="6323138A" w14:textId="51C4BAA5" w:rsidR="00F017E4" w:rsidRDefault="00F017E4" w:rsidP="00F017E4">
            <w:pPr>
              <w:pStyle w:val="NormalWeb"/>
              <w:spacing w:before="0" w:beforeAutospacing="0" w:after="0" w:afterAutospacing="0"/>
            </w:pPr>
            <w:r w:rsidRPr="008D353D">
              <w:rPr>
                <w:sz w:val="22"/>
              </w:rPr>
              <w:t xml:space="preserve"> </w:t>
            </w:r>
            <w:r w:rsidR="007F2C24">
              <w:t>Cluster</w:t>
            </w:r>
            <w:r>
              <w:t xml:space="preserve"> 11:Social Cognitive Views of Learning and Motivation</w:t>
            </w:r>
          </w:p>
          <w:p w14:paraId="6323138B" w14:textId="77777777" w:rsidR="00F017E4" w:rsidRPr="008D353D" w:rsidRDefault="00F017E4" w:rsidP="00F017E4">
            <w:pPr>
              <w:pStyle w:val="NormalWeb"/>
              <w:spacing w:before="0" w:beforeAutospacing="0" w:after="0" w:afterAutospacing="0"/>
              <w:rPr>
                <w:sz w:val="22"/>
              </w:rPr>
            </w:pPr>
            <w:r>
              <w:t xml:space="preserve">Chapter 12:      Motivation in Learning, and Teaching </w:t>
            </w:r>
            <w:r w:rsidRPr="008D353D">
              <w:rPr>
                <w:sz w:val="22"/>
              </w:rPr>
              <w:t xml:space="preserve"> </w:t>
            </w:r>
            <w:r>
              <w:rPr>
                <w:sz w:val="22"/>
              </w:rPr>
              <w:t>– 2</w:t>
            </w:r>
            <w:r w:rsidRPr="008D353D">
              <w:rPr>
                <w:sz w:val="22"/>
              </w:rPr>
              <w:t>0 points</w:t>
            </w:r>
          </w:p>
        </w:tc>
        <w:tc>
          <w:tcPr>
            <w:tcW w:w="1371" w:type="dxa"/>
            <w:tcBorders>
              <w:top w:val="single" w:sz="6" w:space="0" w:color="auto"/>
              <w:left w:val="single" w:sz="6" w:space="0" w:color="auto"/>
              <w:bottom w:val="single" w:sz="6" w:space="0" w:color="auto"/>
              <w:right w:val="single" w:sz="6" w:space="0" w:color="auto"/>
            </w:tcBorders>
          </w:tcPr>
          <w:p w14:paraId="6323138C" w14:textId="3A321EDE" w:rsidR="00F017E4" w:rsidRPr="001544C1" w:rsidRDefault="007F2C24" w:rsidP="00F017E4">
            <w:r>
              <w:t>April 21</w:t>
            </w:r>
          </w:p>
        </w:tc>
      </w:tr>
      <w:tr w:rsidR="00F017E4" w14:paraId="63231392" w14:textId="77777777" w:rsidTr="007F2C24">
        <w:trPr>
          <w:jc w:val="center"/>
        </w:trPr>
        <w:tc>
          <w:tcPr>
            <w:tcW w:w="1548" w:type="dxa"/>
            <w:tcBorders>
              <w:top w:val="single" w:sz="6" w:space="0" w:color="auto"/>
              <w:left w:val="single" w:sz="6" w:space="0" w:color="auto"/>
              <w:bottom w:val="single" w:sz="6" w:space="0" w:color="auto"/>
              <w:right w:val="single" w:sz="6" w:space="0" w:color="auto"/>
            </w:tcBorders>
          </w:tcPr>
          <w:p w14:paraId="6323138E" w14:textId="77777777" w:rsidR="00F017E4" w:rsidRPr="00936D37" w:rsidRDefault="00F017E4" w:rsidP="00F017E4">
            <w:pPr>
              <w:jc w:val="center"/>
              <w:rPr>
                <w:sz w:val="24"/>
                <w:szCs w:val="24"/>
              </w:rPr>
            </w:pPr>
            <w:r>
              <w:rPr>
                <w:sz w:val="24"/>
                <w:szCs w:val="24"/>
              </w:rPr>
              <w:t>Nine</w:t>
            </w:r>
          </w:p>
        </w:tc>
        <w:tc>
          <w:tcPr>
            <w:tcW w:w="3741" w:type="dxa"/>
            <w:tcBorders>
              <w:top w:val="single" w:sz="6" w:space="0" w:color="auto"/>
              <w:left w:val="single" w:sz="6" w:space="0" w:color="auto"/>
              <w:bottom w:val="single" w:sz="6" w:space="0" w:color="auto"/>
              <w:right w:val="single" w:sz="6" w:space="0" w:color="auto"/>
            </w:tcBorders>
          </w:tcPr>
          <w:p w14:paraId="6323138F" w14:textId="2F4CEB29" w:rsidR="00F017E4" w:rsidRDefault="007F2C24" w:rsidP="00F017E4">
            <w:pPr>
              <w:rPr>
                <w:sz w:val="24"/>
                <w:szCs w:val="24"/>
              </w:rPr>
            </w:pPr>
            <w:r>
              <w:rPr>
                <w:sz w:val="24"/>
                <w:szCs w:val="24"/>
              </w:rPr>
              <w:t>Cluster</w:t>
            </w:r>
            <w:r w:rsidR="00F017E4">
              <w:rPr>
                <w:sz w:val="24"/>
                <w:szCs w:val="24"/>
              </w:rPr>
              <w:t xml:space="preserve"> 13:</w:t>
            </w:r>
            <w:r w:rsidR="00F017E4" w:rsidRPr="008D353D">
              <w:rPr>
                <w:sz w:val="24"/>
                <w:szCs w:val="24"/>
              </w:rPr>
              <w:t>Creating Learning Environments</w:t>
            </w:r>
          </w:p>
          <w:p w14:paraId="63231390" w14:textId="6399C131" w:rsidR="00F017E4" w:rsidRPr="008D353D" w:rsidRDefault="007F2C24" w:rsidP="007F2C24">
            <w:pPr>
              <w:rPr>
                <w:sz w:val="24"/>
                <w:szCs w:val="24"/>
              </w:rPr>
            </w:pPr>
            <w:r>
              <w:rPr>
                <w:sz w:val="24"/>
                <w:szCs w:val="24"/>
              </w:rPr>
              <w:t>Cluster</w:t>
            </w:r>
            <w:r w:rsidR="00F017E4" w:rsidRPr="008D353D">
              <w:rPr>
                <w:sz w:val="24"/>
                <w:szCs w:val="24"/>
              </w:rPr>
              <w:t xml:space="preserve"> 14: Teaching Every Student</w:t>
            </w:r>
            <w:r w:rsidR="00F017E4" w:rsidRPr="008D353D">
              <w:rPr>
                <w:sz w:val="22"/>
              </w:rPr>
              <w:t xml:space="preserve"> </w:t>
            </w:r>
            <w:r w:rsidR="00F017E4">
              <w:rPr>
                <w:sz w:val="22"/>
              </w:rPr>
              <w:t>20 p</w:t>
            </w:r>
            <w:r w:rsidR="00F017E4" w:rsidRPr="008D353D">
              <w:rPr>
                <w:sz w:val="22"/>
              </w:rPr>
              <w:t>oints</w:t>
            </w:r>
            <w:r w:rsidR="00F017E4" w:rsidRPr="008D353D">
              <w:rPr>
                <w:sz w:val="24"/>
                <w:szCs w:val="24"/>
              </w:rPr>
              <w:t xml:space="preserve"> </w:t>
            </w:r>
          </w:p>
        </w:tc>
        <w:tc>
          <w:tcPr>
            <w:tcW w:w="1371" w:type="dxa"/>
            <w:tcBorders>
              <w:top w:val="single" w:sz="6" w:space="0" w:color="auto"/>
              <w:left w:val="single" w:sz="6" w:space="0" w:color="auto"/>
              <w:bottom w:val="single" w:sz="6" w:space="0" w:color="auto"/>
              <w:right w:val="single" w:sz="6" w:space="0" w:color="auto"/>
            </w:tcBorders>
          </w:tcPr>
          <w:p w14:paraId="63231391" w14:textId="1CC8BBDF" w:rsidR="00F017E4" w:rsidRPr="001544C1" w:rsidRDefault="007F2C24" w:rsidP="00F017E4">
            <w:r>
              <w:t>April 28</w:t>
            </w:r>
          </w:p>
        </w:tc>
      </w:tr>
      <w:tr w:rsidR="00F017E4" w14:paraId="63231396" w14:textId="77777777" w:rsidTr="007F2C24">
        <w:trPr>
          <w:jc w:val="center"/>
        </w:trPr>
        <w:tc>
          <w:tcPr>
            <w:tcW w:w="1548" w:type="dxa"/>
            <w:tcBorders>
              <w:top w:val="single" w:sz="6" w:space="0" w:color="auto"/>
              <w:left w:val="single" w:sz="6" w:space="0" w:color="auto"/>
              <w:bottom w:val="single" w:sz="6" w:space="0" w:color="auto"/>
              <w:right w:val="single" w:sz="6" w:space="0" w:color="auto"/>
            </w:tcBorders>
          </w:tcPr>
          <w:p w14:paraId="63231393" w14:textId="77777777" w:rsidR="00F017E4" w:rsidRDefault="00F017E4" w:rsidP="00F017E4">
            <w:pPr>
              <w:jc w:val="center"/>
              <w:rPr>
                <w:sz w:val="24"/>
                <w:szCs w:val="24"/>
              </w:rPr>
            </w:pPr>
            <w:r>
              <w:rPr>
                <w:sz w:val="24"/>
                <w:szCs w:val="24"/>
              </w:rPr>
              <w:t>Ten</w:t>
            </w:r>
          </w:p>
        </w:tc>
        <w:tc>
          <w:tcPr>
            <w:tcW w:w="3741" w:type="dxa"/>
            <w:tcBorders>
              <w:top w:val="single" w:sz="6" w:space="0" w:color="auto"/>
              <w:left w:val="single" w:sz="6" w:space="0" w:color="auto"/>
              <w:bottom w:val="single" w:sz="6" w:space="0" w:color="auto"/>
              <w:right w:val="single" w:sz="6" w:space="0" w:color="auto"/>
            </w:tcBorders>
          </w:tcPr>
          <w:p w14:paraId="63231394" w14:textId="77777777" w:rsidR="00F017E4" w:rsidRPr="00341510" w:rsidRDefault="00F017E4" w:rsidP="00F017E4">
            <w:pPr>
              <w:rPr>
                <w:sz w:val="24"/>
              </w:rPr>
            </w:pPr>
            <w:r w:rsidRPr="00341510">
              <w:rPr>
                <w:sz w:val="24"/>
              </w:rPr>
              <w:t>Chapter 15: Classroom Assessment, Grading, and Standardized Testing</w:t>
            </w:r>
            <w:r>
              <w:rPr>
                <w:sz w:val="24"/>
              </w:rPr>
              <w:t>-20 points</w:t>
            </w:r>
          </w:p>
        </w:tc>
        <w:tc>
          <w:tcPr>
            <w:tcW w:w="1371" w:type="dxa"/>
            <w:tcBorders>
              <w:top w:val="single" w:sz="6" w:space="0" w:color="auto"/>
              <w:left w:val="single" w:sz="6" w:space="0" w:color="auto"/>
              <w:bottom w:val="single" w:sz="6" w:space="0" w:color="auto"/>
              <w:right w:val="single" w:sz="6" w:space="0" w:color="auto"/>
            </w:tcBorders>
          </w:tcPr>
          <w:p w14:paraId="63231395" w14:textId="7868BF1B" w:rsidR="00F017E4" w:rsidRPr="001544C1" w:rsidRDefault="003C7117" w:rsidP="00F017E4">
            <w:r>
              <w:t>May 5</w:t>
            </w:r>
          </w:p>
        </w:tc>
      </w:tr>
      <w:tr w:rsidR="00F017E4" w14:paraId="6323139A" w14:textId="77777777" w:rsidTr="007F2C24">
        <w:trPr>
          <w:jc w:val="center"/>
        </w:trPr>
        <w:tc>
          <w:tcPr>
            <w:tcW w:w="1548" w:type="dxa"/>
            <w:tcBorders>
              <w:top w:val="single" w:sz="6" w:space="0" w:color="auto"/>
              <w:left w:val="single" w:sz="6" w:space="0" w:color="auto"/>
              <w:bottom w:val="single" w:sz="6" w:space="0" w:color="auto"/>
              <w:right w:val="single" w:sz="6" w:space="0" w:color="auto"/>
            </w:tcBorders>
          </w:tcPr>
          <w:p w14:paraId="63231397" w14:textId="77777777" w:rsidR="00F017E4" w:rsidRPr="00936D37" w:rsidRDefault="00F017E4" w:rsidP="00F017E4">
            <w:pPr>
              <w:jc w:val="center"/>
              <w:rPr>
                <w:sz w:val="24"/>
                <w:szCs w:val="24"/>
              </w:rPr>
            </w:pPr>
            <w:r>
              <w:rPr>
                <w:sz w:val="24"/>
                <w:szCs w:val="24"/>
              </w:rPr>
              <w:t>Eleven</w:t>
            </w:r>
          </w:p>
        </w:tc>
        <w:tc>
          <w:tcPr>
            <w:tcW w:w="3741" w:type="dxa"/>
            <w:tcBorders>
              <w:top w:val="single" w:sz="6" w:space="0" w:color="auto"/>
              <w:left w:val="single" w:sz="6" w:space="0" w:color="auto"/>
              <w:bottom w:val="single" w:sz="6" w:space="0" w:color="auto"/>
              <w:right w:val="single" w:sz="6" w:space="0" w:color="auto"/>
            </w:tcBorders>
          </w:tcPr>
          <w:p w14:paraId="63231398" w14:textId="77777777" w:rsidR="00F017E4" w:rsidRPr="008D353D" w:rsidRDefault="00F017E4" w:rsidP="00F017E4">
            <w:pPr>
              <w:rPr>
                <w:sz w:val="22"/>
              </w:rPr>
            </w:pPr>
            <w:r w:rsidRPr="008D353D">
              <w:rPr>
                <w:sz w:val="22"/>
              </w:rPr>
              <w:t xml:space="preserve">Final examination </w:t>
            </w:r>
            <w:r>
              <w:rPr>
                <w:sz w:val="22"/>
              </w:rPr>
              <w:t>100</w:t>
            </w:r>
            <w:r w:rsidRPr="008D353D">
              <w:rPr>
                <w:sz w:val="22"/>
              </w:rPr>
              <w:t xml:space="preserve"> points </w:t>
            </w:r>
          </w:p>
        </w:tc>
        <w:tc>
          <w:tcPr>
            <w:tcW w:w="1371" w:type="dxa"/>
            <w:tcBorders>
              <w:top w:val="single" w:sz="6" w:space="0" w:color="auto"/>
              <w:left w:val="single" w:sz="6" w:space="0" w:color="auto"/>
              <w:bottom w:val="single" w:sz="6" w:space="0" w:color="auto"/>
              <w:right w:val="single" w:sz="6" w:space="0" w:color="auto"/>
            </w:tcBorders>
          </w:tcPr>
          <w:p w14:paraId="63231399" w14:textId="12D67BB1" w:rsidR="00F017E4" w:rsidRPr="001544C1" w:rsidRDefault="003C7117" w:rsidP="00F017E4">
            <w:r>
              <w:t>May 13-15</w:t>
            </w:r>
            <w:bookmarkStart w:id="0" w:name="_GoBack"/>
            <w:bookmarkEnd w:id="0"/>
          </w:p>
        </w:tc>
      </w:tr>
    </w:tbl>
    <w:p w14:paraId="6323139B" w14:textId="77777777" w:rsidR="00211CEC" w:rsidRDefault="00211CEC">
      <w:pPr>
        <w:rPr>
          <w:sz w:val="24"/>
        </w:rPr>
      </w:pPr>
    </w:p>
    <w:p w14:paraId="6323139C" w14:textId="77777777" w:rsidR="00211CEC" w:rsidRDefault="00C665F0">
      <w:pPr>
        <w:rPr>
          <w:sz w:val="24"/>
        </w:rPr>
      </w:pPr>
      <w:r>
        <w:rPr>
          <w:b/>
          <w:sz w:val="24"/>
        </w:rPr>
        <w:t>Participation</w:t>
      </w:r>
      <w:r w:rsidR="00211CEC">
        <w:rPr>
          <w:b/>
          <w:sz w:val="24"/>
        </w:rPr>
        <w:t xml:space="preserve"> Policy:  </w:t>
      </w:r>
      <w:r w:rsidR="00211CEC">
        <w:rPr>
          <w:sz w:val="24"/>
        </w:rPr>
        <w:t xml:space="preserve">Students are expected to </w:t>
      </w:r>
      <w:r>
        <w:rPr>
          <w:sz w:val="24"/>
        </w:rPr>
        <w:t>submit class assignments</w:t>
      </w:r>
      <w:r w:rsidR="00211CEC">
        <w:rPr>
          <w:sz w:val="24"/>
        </w:rPr>
        <w:t xml:space="preserve"> with punctuality</w:t>
      </w:r>
      <w:r>
        <w:rPr>
          <w:sz w:val="24"/>
        </w:rPr>
        <w:t xml:space="preserve"> and to participate actively on the discussion board.</w:t>
      </w:r>
      <w:r w:rsidR="00211CEC">
        <w:rPr>
          <w:sz w:val="24"/>
        </w:rPr>
        <w:t xml:space="preserve"> Students are encouraged to communicate promptly with the professor in case of an unavoidable </w:t>
      </w:r>
      <w:r w:rsidR="00FC12A2">
        <w:rPr>
          <w:sz w:val="24"/>
        </w:rPr>
        <w:t>delay</w:t>
      </w:r>
      <w:r w:rsidR="00211CEC">
        <w:rPr>
          <w:sz w:val="24"/>
        </w:rPr>
        <w:t xml:space="preserve"> in order to keep pace with t</w:t>
      </w:r>
      <w:r w:rsidR="00FC12A2">
        <w:rPr>
          <w:sz w:val="24"/>
        </w:rPr>
        <w:t>he requirements of the course.</w:t>
      </w:r>
      <w:r w:rsidR="00211CEC">
        <w:rPr>
          <w:sz w:val="24"/>
        </w:rPr>
        <w:t xml:space="preserve"> You are training to be a professional.  If you wouldn’t use the excuse for your boss/principal, don’t use it as excuse for this class.  You will never be </w:t>
      </w:r>
      <w:r w:rsidR="004479E9">
        <w:rPr>
          <w:sz w:val="24"/>
        </w:rPr>
        <w:t xml:space="preserve">any </w:t>
      </w:r>
      <w:r w:rsidR="00211CEC">
        <w:rPr>
          <w:sz w:val="24"/>
        </w:rPr>
        <w:t xml:space="preserve">better </w:t>
      </w:r>
      <w:r w:rsidR="004479E9">
        <w:rPr>
          <w:sz w:val="24"/>
        </w:rPr>
        <w:t>counselor</w:t>
      </w:r>
      <w:r w:rsidR="00211CEC">
        <w:rPr>
          <w:sz w:val="24"/>
        </w:rPr>
        <w:t xml:space="preserve"> than you are a student.</w:t>
      </w:r>
    </w:p>
    <w:p w14:paraId="6323139D" w14:textId="77777777" w:rsidR="00211CEC" w:rsidRDefault="00211CEC">
      <w:pPr>
        <w:rPr>
          <w:sz w:val="24"/>
        </w:rPr>
      </w:pPr>
    </w:p>
    <w:p w14:paraId="6323139E" w14:textId="77777777" w:rsidR="0073119F" w:rsidRPr="0073119F" w:rsidRDefault="0073119F" w:rsidP="0073119F">
      <w:pPr>
        <w:spacing w:before="100" w:beforeAutospacing="1" w:after="100" w:afterAutospacing="1"/>
        <w:rPr>
          <w:b/>
          <w:sz w:val="24"/>
          <w:szCs w:val="24"/>
        </w:rPr>
      </w:pPr>
      <w:r w:rsidRPr="0073119F">
        <w:rPr>
          <w:b/>
          <w:sz w:val="24"/>
          <w:szCs w:val="24"/>
        </w:rPr>
        <w:t>Academic Honesty</w:t>
      </w:r>
    </w:p>
    <w:p w14:paraId="6323139F" w14:textId="77777777" w:rsidR="0073119F" w:rsidRDefault="0073119F" w:rsidP="0073119F">
      <w:pPr>
        <w:spacing w:before="100" w:beforeAutospacing="1" w:after="100" w:afterAutospacing="1"/>
        <w:rPr>
          <w:sz w:val="24"/>
          <w:szCs w:val="24"/>
        </w:rPr>
      </w:pPr>
      <w:r>
        <w:rPr>
          <w:sz w:val="24"/>
          <w:szCs w:val="24"/>
        </w:rPr>
        <w:t xml:space="preserve">Wayland </w:t>
      </w:r>
      <w:r w:rsidR="000026EB">
        <w:rPr>
          <w:sz w:val="24"/>
          <w:szCs w:val="24"/>
        </w:rPr>
        <w:t>“</w:t>
      </w:r>
      <w:r w:rsidRPr="0073119F">
        <w:rPr>
          <w:sz w:val="24"/>
          <w:szCs w:val="24"/>
        </w:rPr>
        <w:t>expects students to be honest in all of their academic work. By enrolling, students agree to adhere to the high standards of academic honesty and integrity and understand that failure to comply with this pledge may result in academic and disciplinary action</w:t>
      </w:r>
      <w:r>
        <w:rPr>
          <w:sz w:val="24"/>
          <w:szCs w:val="24"/>
        </w:rPr>
        <w:t>.</w:t>
      </w:r>
      <w:r w:rsidR="000026EB">
        <w:rPr>
          <w:sz w:val="24"/>
          <w:szCs w:val="24"/>
        </w:rPr>
        <w:t>”</w:t>
      </w:r>
    </w:p>
    <w:p w14:paraId="632313A0" w14:textId="77777777" w:rsidR="000026EB" w:rsidRPr="000026EB" w:rsidRDefault="000026EB" w:rsidP="0073119F">
      <w:pPr>
        <w:spacing w:before="100" w:beforeAutospacing="1" w:after="100" w:afterAutospacing="1"/>
        <w:rPr>
          <w:sz w:val="24"/>
          <w:szCs w:val="24"/>
        </w:rPr>
      </w:pPr>
      <w:r>
        <w:rPr>
          <w:sz w:val="24"/>
          <w:szCs w:val="24"/>
        </w:rPr>
        <w:t xml:space="preserve">Source: </w:t>
      </w:r>
      <w:hyperlink r:id="rId10" w:anchor="plag" w:history="1">
        <w:r w:rsidRPr="00E41E34">
          <w:rPr>
            <w:rStyle w:val="Hyperlink"/>
            <w:sz w:val="24"/>
            <w:szCs w:val="24"/>
          </w:rPr>
          <w:t>http://www.spjc.cc.fl.us/webcentral/admit/honesty.htm#plag</w:t>
        </w:r>
      </w:hyperlink>
      <w:r>
        <w:rPr>
          <w:sz w:val="24"/>
          <w:szCs w:val="24"/>
        </w:rPr>
        <w:t xml:space="preserve"> </w:t>
      </w:r>
    </w:p>
    <w:p w14:paraId="632313A1" w14:textId="77777777" w:rsidR="000B25B8" w:rsidRDefault="000B25B8" w:rsidP="0073119F">
      <w:pPr>
        <w:spacing w:before="100" w:beforeAutospacing="1" w:after="100" w:afterAutospacing="1"/>
        <w:rPr>
          <w:b/>
          <w:bCs/>
          <w:sz w:val="24"/>
          <w:szCs w:val="24"/>
        </w:rPr>
      </w:pPr>
    </w:p>
    <w:p w14:paraId="632313A2" w14:textId="77777777" w:rsidR="005B719B" w:rsidRDefault="005B719B" w:rsidP="0073119F">
      <w:pPr>
        <w:spacing w:before="100" w:beforeAutospacing="1" w:after="100" w:afterAutospacing="1"/>
        <w:rPr>
          <w:b/>
          <w:bCs/>
          <w:sz w:val="24"/>
          <w:szCs w:val="24"/>
        </w:rPr>
      </w:pPr>
    </w:p>
    <w:p w14:paraId="632313A3" w14:textId="77777777" w:rsidR="0073119F" w:rsidRPr="0073119F" w:rsidRDefault="0073119F" w:rsidP="0073119F">
      <w:pPr>
        <w:spacing w:before="100" w:beforeAutospacing="1" w:after="100" w:afterAutospacing="1"/>
        <w:rPr>
          <w:sz w:val="24"/>
          <w:szCs w:val="24"/>
        </w:rPr>
      </w:pPr>
      <w:r w:rsidRPr="0073119F">
        <w:rPr>
          <w:b/>
          <w:bCs/>
          <w:sz w:val="24"/>
          <w:szCs w:val="24"/>
        </w:rPr>
        <w:t>Plagiarism</w:t>
      </w:r>
    </w:p>
    <w:p w14:paraId="632313A4" w14:textId="77777777" w:rsidR="0073119F" w:rsidRPr="0073119F" w:rsidRDefault="000026EB" w:rsidP="0073119F">
      <w:pPr>
        <w:spacing w:before="100" w:beforeAutospacing="1" w:after="100" w:afterAutospacing="1"/>
        <w:rPr>
          <w:sz w:val="24"/>
          <w:szCs w:val="24"/>
        </w:rPr>
      </w:pPr>
      <w:r>
        <w:rPr>
          <w:sz w:val="24"/>
          <w:szCs w:val="24"/>
        </w:rPr>
        <w:t>“</w:t>
      </w:r>
      <w:r w:rsidR="0073119F" w:rsidRPr="0073119F">
        <w:rPr>
          <w:sz w:val="24"/>
          <w:szCs w:val="24"/>
        </w:rPr>
        <w:t>Plagiarism — 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p>
    <w:p w14:paraId="632313A5" w14:textId="77777777" w:rsidR="0073119F" w:rsidRPr="0073119F" w:rsidRDefault="0073119F" w:rsidP="0073119F">
      <w:pPr>
        <w:spacing w:before="100" w:beforeAutospacing="1" w:after="100" w:afterAutospacing="1"/>
        <w:rPr>
          <w:sz w:val="24"/>
          <w:szCs w:val="24"/>
        </w:rPr>
      </w:pPr>
      <w:r w:rsidRPr="0073119F">
        <w:rPr>
          <w:sz w:val="24"/>
          <w:szCs w:val="24"/>
        </w:rPr>
        <w:t xml:space="preserve">When a student submits oral or written work for credit that includes the words, ideas, or data of others, </w:t>
      </w:r>
      <w:r w:rsidRPr="0073119F">
        <w:rPr>
          <w:i/>
          <w:sz w:val="24"/>
          <w:szCs w:val="24"/>
        </w:rPr>
        <w:t>the source of that information must be acknowledged through complete, accurate, and specific references</w:t>
      </w:r>
      <w:r w:rsidRPr="0073119F">
        <w:rPr>
          <w:sz w:val="24"/>
          <w:szCs w:val="24"/>
        </w:rPr>
        <w:t xml:space="preserve">, and, if verbatim statements are included, through use of quotation marks as well. By placing one’s name on work submitted for credit, the student certifies the originality of all work not otherwise identified by appropriate acknowledgements. </w:t>
      </w:r>
      <w:r w:rsidRPr="000026EB">
        <w:rPr>
          <w:i/>
          <w:sz w:val="24"/>
          <w:szCs w:val="24"/>
        </w:rPr>
        <w:t>A student will avoid being charged with plagiarism if there is an acknowledgement of indebtedness.</w:t>
      </w:r>
      <w:r w:rsidRPr="0073119F">
        <w:rPr>
          <w:sz w:val="24"/>
          <w:szCs w:val="24"/>
        </w:rPr>
        <w:t xml:space="preserve"> Examples include:</w:t>
      </w:r>
    </w:p>
    <w:p w14:paraId="632313A6"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Quoting another person's actual words. </w:t>
      </w:r>
    </w:p>
    <w:p w14:paraId="632313A7"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Using another person's idea, opinion, or theory, even if it is completely paraphrased in one's own words. </w:t>
      </w:r>
    </w:p>
    <w:p w14:paraId="632313A8"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Drawing upon facts, statistics, or other illustrative materials — unless the information is common knowledge. </w:t>
      </w:r>
    </w:p>
    <w:p w14:paraId="632313A9"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Submitting a paper purchased from a term paper service as one's own work. </w:t>
      </w:r>
    </w:p>
    <w:p w14:paraId="632313AA"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Failing to accurately document information or wording obtained on the World Wide Web. </w:t>
      </w:r>
    </w:p>
    <w:p w14:paraId="632313AB"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Submitting anyone else's paper as one's own work. </w:t>
      </w:r>
    </w:p>
    <w:p w14:paraId="632313AC"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Violating federal copyright laws, including unauthorized duplication and/or distribution of copyrighted material. </w:t>
      </w:r>
    </w:p>
    <w:p w14:paraId="632313AD" w14:textId="77777777" w:rsidR="000026EB" w:rsidRDefault="0073119F" w:rsidP="0073119F">
      <w:pPr>
        <w:numPr>
          <w:ilvl w:val="0"/>
          <w:numId w:val="15"/>
        </w:numPr>
        <w:spacing w:before="100" w:beforeAutospacing="1" w:after="100" w:afterAutospacing="1"/>
        <w:rPr>
          <w:sz w:val="24"/>
          <w:szCs w:val="24"/>
        </w:rPr>
      </w:pPr>
      <w:r w:rsidRPr="0073119F">
        <w:rPr>
          <w:sz w:val="24"/>
          <w:szCs w:val="24"/>
        </w:rPr>
        <w:t>Offering, giving, receiving or soliciting of any materials, items or services of value to gain academic advantages for yourself or another.</w:t>
      </w:r>
      <w:r w:rsidR="000026EB">
        <w:rPr>
          <w:sz w:val="24"/>
          <w:szCs w:val="24"/>
        </w:rPr>
        <w:t>”</w:t>
      </w:r>
    </w:p>
    <w:p w14:paraId="632313AE" w14:textId="77777777" w:rsidR="0073119F" w:rsidRPr="0073119F" w:rsidRDefault="000026EB" w:rsidP="000026EB">
      <w:pPr>
        <w:spacing w:before="100" w:beforeAutospacing="1" w:after="100" w:afterAutospacing="1"/>
        <w:ind w:left="360"/>
        <w:rPr>
          <w:sz w:val="24"/>
          <w:szCs w:val="24"/>
        </w:rPr>
      </w:pPr>
      <w:r>
        <w:rPr>
          <w:sz w:val="24"/>
          <w:szCs w:val="24"/>
        </w:rPr>
        <w:t xml:space="preserve">Source: </w:t>
      </w:r>
      <w:hyperlink r:id="rId11" w:anchor="plag" w:history="1">
        <w:r w:rsidRPr="00E41E34">
          <w:rPr>
            <w:rStyle w:val="Hyperlink"/>
            <w:sz w:val="24"/>
            <w:szCs w:val="24"/>
          </w:rPr>
          <w:t>http://www.spjc.cc.fl.us/webcentral/admit/honesty.htm#plag</w:t>
        </w:r>
      </w:hyperlink>
      <w:r>
        <w:rPr>
          <w:sz w:val="24"/>
          <w:szCs w:val="24"/>
        </w:rPr>
        <w:t xml:space="preserve"> </w:t>
      </w:r>
      <w:r w:rsidR="0073119F" w:rsidRPr="0073119F">
        <w:rPr>
          <w:sz w:val="24"/>
          <w:szCs w:val="24"/>
        </w:rPr>
        <w:t xml:space="preserve"> </w:t>
      </w:r>
    </w:p>
    <w:p w14:paraId="632313AF" w14:textId="77777777" w:rsidR="00595486" w:rsidRDefault="00595486">
      <w:pPr>
        <w:rPr>
          <w:b/>
          <w:bCs/>
          <w:sz w:val="24"/>
        </w:rPr>
      </w:pPr>
    </w:p>
    <w:p w14:paraId="632313B0" w14:textId="77777777" w:rsidR="00211CEC" w:rsidRDefault="00211CEC">
      <w:pPr>
        <w:rPr>
          <w:b/>
          <w:bCs/>
          <w:sz w:val="24"/>
        </w:rPr>
      </w:pPr>
      <w:r>
        <w:rPr>
          <w:b/>
          <w:bCs/>
          <w:sz w:val="24"/>
        </w:rPr>
        <w:t>University Grading System:</w:t>
      </w:r>
    </w:p>
    <w:p w14:paraId="632313B1" w14:textId="77777777" w:rsidR="00211CEC" w:rsidRDefault="00211CEC">
      <w:pPr>
        <w:rPr>
          <w:b/>
          <w:bCs/>
          <w:sz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
        <w:gridCol w:w="1103"/>
        <w:gridCol w:w="222"/>
        <w:gridCol w:w="736"/>
        <w:gridCol w:w="1696"/>
      </w:tblGrid>
      <w:tr w:rsidR="00211CEC" w14:paraId="632313B7" w14:textId="77777777">
        <w:tc>
          <w:tcPr>
            <w:tcW w:w="0" w:type="auto"/>
            <w:tcBorders>
              <w:top w:val="single" w:sz="12" w:space="0" w:color="auto"/>
              <w:left w:val="single" w:sz="12" w:space="0" w:color="auto"/>
            </w:tcBorders>
          </w:tcPr>
          <w:p w14:paraId="632313B2" w14:textId="77777777" w:rsidR="00211CEC" w:rsidRDefault="00211CEC">
            <w:pPr>
              <w:rPr>
                <w:b/>
                <w:bCs/>
                <w:sz w:val="24"/>
              </w:rPr>
            </w:pPr>
            <w:r>
              <w:rPr>
                <w:b/>
                <w:bCs/>
                <w:sz w:val="24"/>
              </w:rPr>
              <w:t>A</w:t>
            </w:r>
          </w:p>
        </w:tc>
        <w:tc>
          <w:tcPr>
            <w:tcW w:w="0" w:type="auto"/>
            <w:tcBorders>
              <w:top w:val="single" w:sz="12" w:space="0" w:color="auto"/>
              <w:right w:val="single" w:sz="12" w:space="0" w:color="auto"/>
            </w:tcBorders>
          </w:tcPr>
          <w:p w14:paraId="632313B3" w14:textId="77777777" w:rsidR="00211CEC" w:rsidRDefault="00211CEC">
            <w:pPr>
              <w:rPr>
                <w:sz w:val="24"/>
              </w:rPr>
            </w:pPr>
            <w:r>
              <w:rPr>
                <w:sz w:val="24"/>
              </w:rPr>
              <w:t>90-100</w:t>
            </w:r>
          </w:p>
        </w:tc>
        <w:tc>
          <w:tcPr>
            <w:tcW w:w="0" w:type="auto"/>
            <w:tcBorders>
              <w:top w:val="nil"/>
              <w:left w:val="single" w:sz="12" w:space="0" w:color="auto"/>
              <w:bottom w:val="nil"/>
              <w:right w:val="single" w:sz="12" w:space="0" w:color="auto"/>
            </w:tcBorders>
          </w:tcPr>
          <w:p w14:paraId="632313B4" w14:textId="77777777" w:rsidR="00211CEC" w:rsidRDefault="00211CEC">
            <w:pPr>
              <w:pStyle w:val="Heading2"/>
            </w:pPr>
          </w:p>
        </w:tc>
        <w:tc>
          <w:tcPr>
            <w:tcW w:w="0" w:type="auto"/>
            <w:tcBorders>
              <w:top w:val="single" w:sz="12" w:space="0" w:color="auto"/>
              <w:left w:val="single" w:sz="12" w:space="0" w:color="auto"/>
            </w:tcBorders>
          </w:tcPr>
          <w:p w14:paraId="632313B5" w14:textId="77777777" w:rsidR="00211CEC" w:rsidRDefault="00211CEC">
            <w:pPr>
              <w:pStyle w:val="Heading2"/>
            </w:pPr>
            <w:r>
              <w:t>Cr</w:t>
            </w:r>
          </w:p>
        </w:tc>
        <w:tc>
          <w:tcPr>
            <w:tcW w:w="0" w:type="auto"/>
            <w:tcBorders>
              <w:top w:val="single" w:sz="12" w:space="0" w:color="auto"/>
              <w:right w:val="single" w:sz="12" w:space="0" w:color="auto"/>
            </w:tcBorders>
          </w:tcPr>
          <w:p w14:paraId="632313B6" w14:textId="77777777" w:rsidR="00211CEC" w:rsidRDefault="00211CEC">
            <w:pPr>
              <w:rPr>
                <w:sz w:val="24"/>
              </w:rPr>
            </w:pPr>
            <w:r>
              <w:rPr>
                <w:sz w:val="24"/>
              </w:rPr>
              <w:t>For Credit*</w:t>
            </w:r>
          </w:p>
        </w:tc>
      </w:tr>
      <w:tr w:rsidR="00211CEC" w14:paraId="632313BD" w14:textId="77777777">
        <w:tc>
          <w:tcPr>
            <w:tcW w:w="0" w:type="auto"/>
            <w:tcBorders>
              <w:left w:val="single" w:sz="12" w:space="0" w:color="auto"/>
            </w:tcBorders>
          </w:tcPr>
          <w:p w14:paraId="632313B8" w14:textId="77777777" w:rsidR="00211CEC" w:rsidRDefault="00211CEC">
            <w:pPr>
              <w:rPr>
                <w:b/>
                <w:bCs/>
                <w:sz w:val="24"/>
              </w:rPr>
            </w:pPr>
            <w:r>
              <w:rPr>
                <w:b/>
                <w:bCs/>
                <w:sz w:val="24"/>
              </w:rPr>
              <w:t>B</w:t>
            </w:r>
          </w:p>
        </w:tc>
        <w:tc>
          <w:tcPr>
            <w:tcW w:w="0" w:type="auto"/>
            <w:tcBorders>
              <w:right w:val="single" w:sz="12" w:space="0" w:color="auto"/>
            </w:tcBorders>
          </w:tcPr>
          <w:p w14:paraId="632313B9" w14:textId="77777777" w:rsidR="00211CEC" w:rsidRDefault="00211CEC">
            <w:pPr>
              <w:rPr>
                <w:sz w:val="24"/>
              </w:rPr>
            </w:pPr>
            <w:r>
              <w:rPr>
                <w:sz w:val="24"/>
              </w:rPr>
              <w:t>80-89</w:t>
            </w:r>
          </w:p>
        </w:tc>
        <w:tc>
          <w:tcPr>
            <w:tcW w:w="0" w:type="auto"/>
            <w:tcBorders>
              <w:top w:val="nil"/>
              <w:left w:val="single" w:sz="12" w:space="0" w:color="auto"/>
              <w:bottom w:val="nil"/>
              <w:right w:val="single" w:sz="12" w:space="0" w:color="auto"/>
            </w:tcBorders>
          </w:tcPr>
          <w:p w14:paraId="632313BA" w14:textId="77777777" w:rsidR="00211CEC" w:rsidRDefault="00211CEC">
            <w:pPr>
              <w:rPr>
                <w:b/>
                <w:bCs/>
                <w:sz w:val="24"/>
              </w:rPr>
            </w:pPr>
          </w:p>
        </w:tc>
        <w:tc>
          <w:tcPr>
            <w:tcW w:w="0" w:type="auto"/>
            <w:tcBorders>
              <w:left w:val="single" w:sz="12" w:space="0" w:color="auto"/>
            </w:tcBorders>
          </w:tcPr>
          <w:p w14:paraId="632313BB" w14:textId="77777777" w:rsidR="00211CEC" w:rsidRDefault="00211CEC">
            <w:pPr>
              <w:rPr>
                <w:b/>
                <w:bCs/>
                <w:sz w:val="24"/>
              </w:rPr>
            </w:pPr>
            <w:r>
              <w:rPr>
                <w:b/>
                <w:bCs/>
                <w:sz w:val="24"/>
              </w:rPr>
              <w:t>NCR</w:t>
            </w:r>
          </w:p>
        </w:tc>
        <w:tc>
          <w:tcPr>
            <w:tcW w:w="0" w:type="auto"/>
            <w:tcBorders>
              <w:right w:val="single" w:sz="12" w:space="0" w:color="auto"/>
            </w:tcBorders>
          </w:tcPr>
          <w:p w14:paraId="632313BC" w14:textId="77777777" w:rsidR="00211CEC" w:rsidRDefault="00211CEC">
            <w:pPr>
              <w:rPr>
                <w:sz w:val="24"/>
              </w:rPr>
            </w:pPr>
            <w:r>
              <w:rPr>
                <w:sz w:val="24"/>
              </w:rPr>
              <w:t>No Credit</w:t>
            </w:r>
          </w:p>
        </w:tc>
      </w:tr>
      <w:tr w:rsidR="00211CEC" w14:paraId="632313C3" w14:textId="77777777">
        <w:tc>
          <w:tcPr>
            <w:tcW w:w="0" w:type="auto"/>
            <w:tcBorders>
              <w:left w:val="single" w:sz="12" w:space="0" w:color="auto"/>
            </w:tcBorders>
          </w:tcPr>
          <w:p w14:paraId="632313BE" w14:textId="77777777" w:rsidR="00211CEC" w:rsidRDefault="00211CEC">
            <w:pPr>
              <w:rPr>
                <w:b/>
                <w:bCs/>
                <w:sz w:val="24"/>
              </w:rPr>
            </w:pPr>
            <w:r>
              <w:rPr>
                <w:b/>
                <w:bCs/>
                <w:sz w:val="24"/>
              </w:rPr>
              <w:t>C</w:t>
            </w:r>
          </w:p>
        </w:tc>
        <w:tc>
          <w:tcPr>
            <w:tcW w:w="0" w:type="auto"/>
            <w:tcBorders>
              <w:right w:val="single" w:sz="12" w:space="0" w:color="auto"/>
            </w:tcBorders>
          </w:tcPr>
          <w:p w14:paraId="632313BF" w14:textId="77777777" w:rsidR="00211CEC" w:rsidRDefault="00211CEC">
            <w:pPr>
              <w:rPr>
                <w:sz w:val="24"/>
              </w:rPr>
            </w:pPr>
            <w:r>
              <w:rPr>
                <w:sz w:val="24"/>
              </w:rPr>
              <w:t>70-79</w:t>
            </w:r>
          </w:p>
        </w:tc>
        <w:tc>
          <w:tcPr>
            <w:tcW w:w="0" w:type="auto"/>
            <w:tcBorders>
              <w:top w:val="nil"/>
              <w:left w:val="single" w:sz="12" w:space="0" w:color="auto"/>
              <w:bottom w:val="nil"/>
              <w:right w:val="single" w:sz="12" w:space="0" w:color="auto"/>
            </w:tcBorders>
          </w:tcPr>
          <w:p w14:paraId="632313C0" w14:textId="77777777" w:rsidR="00211CEC" w:rsidRDefault="00211CEC">
            <w:pPr>
              <w:rPr>
                <w:b/>
                <w:bCs/>
                <w:sz w:val="24"/>
              </w:rPr>
            </w:pPr>
          </w:p>
        </w:tc>
        <w:tc>
          <w:tcPr>
            <w:tcW w:w="0" w:type="auto"/>
            <w:tcBorders>
              <w:left w:val="single" w:sz="12" w:space="0" w:color="auto"/>
            </w:tcBorders>
          </w:tcPr>
          <w:p w14:paraId="632313C1" w14:textId="77777777" w:rsidR="00211CEC" w:rsidRDefault="00211CEC">
            <w:pPr>
              <w:rPr>
                <w:b/>
                <w:bCs/>
                <w:sz w:val="24"/>
              </w:rPr>
            </w:pPr>
            <w:r>
              <w:rPr>
                <w:b/>
                <w:bCs/>
                <w:sz w:val="24"/>
              </w:rPr>
              <w:t>I</w:t>
            </w:r>
          </w:p>
        </w:tc>
        <w:tc>
          <w:tcPr>
            <w:tcW w:w="0" w:type="auto"/>
            <w:tcBorders>
              <w:right w:val="single" w:sz="12" w:space="0" w:color="auto"/>
            </w:tcBorders>
          </w:tcPr>
          <w:p w14:paraId="632313C2" w14:textId="77777777" w:rsidR="00211CEC" w:rsidRDefault="00211CEC">
            <w:pPr>
              <w:rPr>
                <w:sz w:val="24"/>
              </w:rPr>
            </w:pPr>
            <w:r>
              <w:rPr>
                <w:sz w:val="24"/>
              </w:rPr>
              <w:t>Incomplete**</w:t>
            </w:r>
          </w:p>
        </w:tc>
      </w:tr>
      <w:tr w:rsidR="00211CEC" w14:paraId="632313C9" w14:textId="77777777">
        <w:tc>
          <w:tcPr>
            <w:tcW w:w="0" w:type="auto"/>
            <w:tcBorders>
              <w:left w:val="single" w:sz="12" w:space="0" w:color="auto"/>
            </w:tcBorders>
          </w:tcPr>
          <w:p w14:paraId="632313C4" w14:textId="77777777" w:rsidR="00211CEC" w:rsidRDefault="00211CEC">
            <w:pPr>
              <w:rPr>
                <w:b/>
                <w:bCs/>
                <w:sz w:val="24"/>
              </w:rPr>
            </w:pPr>
            <w:r>
              <w:rPr>
                <w:b/>
                <w:bCs/>
                <w:sz w:val="24"/>
              </w:rPr>
              <w:t>D</w:t>
            </w:r>
          </w:p>
        </w:tc>
        <w:tc>
          <w:tcPr>
            <w:tcW w:w="0" w:type="auto"/>
            <w:tcBorders>
              <w:right w:val="single" w:sz="12" w:space="0" w:color="auto"/>
            </w:tcBorders>
          </w:tcPr>
          <w:p w14:paraId="632313C5" w14:textId="77777777" w:rsidR="00211CEC" w:rsidRDefault="00211CEC">
            <w:pPr>
              <w:rPr>
                <w:sz w:val="24"/>
              </w:rPr>
            </w:pPr>
            <w:r>
              <w:rPr>
                <w:sz w:val="24"/>
              </w:rPr>
              <w:t>60-69</w:t>
            </w:r>
          </w:p>
        </w:tc>
        <w:tc>
          <w:tcPr>
            <w:tcW w:w="0" w:type="auto"/>
            <w:tcBorders>
              <w:top w:val="nil"/>
              <w:left w:val="single" w:sz="12" w:space="0" w:color="auto"/>
              <w:bottom w:val="nil"/>
              <w:right w:val="single" w:sz="12" w:space="0" w:color="auto"/>
            </w:tcBorders>
          </w:tcPr>
          <w:p w14:paraId="632313C6" w14:textId="77777777" w:rsidR="00211CEC" w:rsidRDefault="00211CEC">
            <w:pPr>
              <w:rPr>
                <w:b/>
                <w:bCs/>
                <w:sz w:val="24"/>
              </w:rPr>
            </w:pPr>
          </w:p>
        </w:tc>
        <w:tc>
          <w:tcPr>
            <w:tcW w:w="0" w:type="auto"/>
            <w:tcBorders>
              <w:left w:val="single" w:sz="12" w:space="0" w:color="auto"/>
            </w:tcBorders>
          </w:tcPr>
          <w:p w14:paraId="632313C7" w14:textId="77777777" w:rsidR="00211CEC" w:rsidRDefault="00211CEC">
            <w:pPr>
              <w:rPr>
                <w:b/>
                <w:bCs/>
                <w:sz w:val="24"/>
              </w:rPr>
            </w:pPr>
            <w:r>
              <w:rPr>
                <w:b/>
                <w:bCs/>
                <w:sz w:val="24"/>
              </w:rPr>
              <w:t>W</w:t>
            </w:r>
          </w:p>
        </w:tc>
        <w:tc>
          <w:tcPr>
            <w:tcW w:w="0" w:type="auto"/>
            <w:tcBorders>
              <w:right w:val="single" w:sz="12" w:space="0" w:color="auto"/>
            </w:tcBorders>
          </w:tcPr>
          <w:p w14:paraId="632313C8" w14:textId="77777777" w:rsidR="00211CEC" w:rsidRDefault="00211CEC">
            <w:pPr>
              <w:rPr>
                <w:sz w:val="24"/>
              </w:rPr>
            </w:pPr>
            <w:r>
              <w:rPr>
                <w:sz w:val="24"/>
              </w:rPr>
              <w:t>Withdrawal</w:t>
            </w:r>
          </w:p>
        </w:tc>
      </w:tr>
      <w:tr w:rsidR="00211CEC" w14:paraId="632313CF" w14:textId="77777777">
        <w:tc>
          <w:tcPr>
            <w:tcW w:w="0" w:type="auto"/>
            <w:tcBorders>
              <w:left w:val="single" w:sz="12" w:space="0" w:color="auto"/>
            </w:tcBorders>
          </w:tcPr>
          <w:p w14:paraId="632313CA" w14:textId="77777777" w:rsidR="00211CEC" w:rsidRDefault="00211CEC">
            <w:pPr>
              <w:rPr>
                <w:b/>
                <w:bCs/>
                <w:sz w:val="24"/>
              </w:rPr>
            </w:pPr>
            <w:r>
              <w:rPr>
                <w:b/>
                <w:bCs/>
                <w:sz w:val="24"/>
              </w:rPr>
              <w:t>F</w:t>
            </w:r>
          </w:p>
        </w:tc>
        <w:tc>
          <w:tcPr>
            <w:tcW w:w="0" w:type="auto"/>
            <w:tcBorders>
              <w:right w:val="single" w:sz="12" w:space="0" w:color="auto"/>
            </w:tcBorders>
          </w:tcPr>
          <w:p w14:paraId="632313CB" w14:textId="77777777" w:rsidR="00211CEC" w:rsidRDefault="00211CEC">
            <w:pPr>
              <w:rPr>
                <w:sz w:val="24"/>
              </w:rPr>
            </w:pPr>
            <w:r>
              <w:rPr>
                <w:sz w:val="24"/>
              </w:rPr>
              <w:t>below 60</w:t>
            </w:r>
          </w:p>
        </w:tc>
        <w:tc>
          <w:tcPr>
            <w:tcW w:w="0" w:type="auto"/>
            <w:tcBorders>
              <w:top w:val="nil"/>
              <w:left w:val="single" w:sz="12" w:space="0" w:color="auto"/>
              <w:bottom w:val="nil"/>
              <w:right w:val="single" w:sz="12" w:space="0" w:color="auto"/>
            </w:tcBorders>
          </w:tcPr>
          <w:p w14:paraId="632313CC" w14:textId="77777777" w:rsidR="00211CEC" w:rsidRDefault="00211CEC">
            <w:pPr>
              <w:rPr>
                <w:b/>
                <w:bCs/>
                <w:sz w:val="24"/>
              </w:rPr>
            </w:pPr>
          </w:p>
        </w:tc>
        <w:tc>
          <w:tcPr>
            <w:tcW w:w="0" w:type="auto"/>
            <w:tcBorders>
              <w:left w:val="single" w:sz="12" w:space="0" w:color="auto"/>
            </w:tcBorders>
          </w:tcPr>
          <w:p w14:paraId="632313CD" w14:textId="77777777" w:rsidR="00211CEC" w:rsidRDefault="00211CEC">
            <w:pPr>
              <w:rPr>
                <w:b/>
                <w:bCs/>
                <w:sz w:val="24"/>
              </w:rPr>
            </w:pPr>
            <w:r>
              <w:rPr>
                <w:b/>
                <w:bCs/>
                <w:sz w:val="24"/>
              </w:rPr>
              <w:t>X</w:t>
            </w:r>
          </w:p>
        </w:tc>
        <w:tc>
          <w:tcPr>
            <w:tcW w:w="0" w:type="auto"/>
            <w:tcBorders>
              <w:right w:val="single" w:sz="12" w:space="0" w:color="auto"/>
            </w:tcBorders>
          </w:tcPr>
          <w:p w14:paraId="632313CE" w14:textId="77777777" w:rsidR="00211CEC" w:rsidRDefault="00211CEC">
            <w:pPr>
              <w:rPr>
                <w:sz w:val="24"/>
              </w:rPr>
            </w:pPr>
            <w:r>
              <w:rPr>
                <w:sz w:val="24"/>
              </w:rPr>
              <w:t>No grade given</w:t>
            </w:r>
          </w:p>
        </w:tc>
      </w:tr>
      <w:tr w:rsidR="00211CEC" w14:paraId="632313D5" w14:textId="77777777">
        <w:tc>
          <w:tcPr>
            <w:tcW w:w="0" w:type="auto"/>
            <w:tcBorders>
              <w:left w:val="single" w:sz="12" w:space="0" w:color="auto"/>
              <w:bottom w:val="single" w:sz="12" w:space="0" w:color="auto"/>
            </w:tcBorders>
          </w:tcPr>
          <w:p w14:paraId="632313D0" w14:textId="77777777" w:rsidR="00211CEC" w:rsidRDefault="00211CEC">
            <w:pPr>
              <w:rPr>
                <w:b/>
                <w:bCs/>
                <w:sz w:val="24"/>
              </w:rPr>
            </w:pPr>
          </w:p>
        </w:tc>
        <w:tc>
          <w:tcPr>
            <w:tcW w:w="0" w:type="auto"/>
            <w:tcBorders>
              <w:bottom w:val="single" w:sz="12" w:space="0" w:color="auto"/>
              <w:right w:val="single" w:sz="12" w:space="0" w:color="auto"/>
            </w:tcBorders>
          </w:tcPr>
          <w:p w14:paraId="632313D1" w14:textId="77777777" w:rsidR="00211CEC" w:rsidRDefault="00211CEC">
            <w:pPr>
              <w:rPr>
                <w:sz w:val="24"/>
              </w:rPr>
            </w:pPr>
          </w:p>
        </w:tc>
        <w:tc>
          <w:tcPr>
            <w:tcW w:w="0" w:type="auto"/>
            <w:tcBorders>
              <w:top w:val="nil"/>
              <w:left w:val="single" w:sz="12" w:space="0" w:color="auto"/>
              <w:bottom w:val="nil"/>
              <w:right w:val="single" w:sz="12" w:space="0" w:color="auto"/>
            </w:tcBorders>
          </w:tcPr>
          <w:p w14:paraId="632313D2" w14:textId="77777777" w:rsidR="00211CEC" w:rsidRDefault="00211CEC">
            <w:pPr>
              <w:rPr>
                <w:b/>
                <w:bCs/>
                <w:sz w:val="24"/>
              </w:rPr>
            </w:pPr>
          </w:p>
        </w:tc>
        <w:tc>
          <w:tcPr>
            <w:tcW w:w="0" w:type="auto"/>
            <w:tcBorders>
              <w:left w:val="single" w:sz="12" w:space="0" w:color="auto"/>
              <w:bottom w:val="single" w:sz="12" w:space="0" w:color="auto"/>
            </w:tcBorders>
          </w:tcPr>
          <w:p w14:paraId="632313D3" w14:textId="77777777" w:rsidR="00211CEC" w:rsidRDefault="00211CEC">
            <w:pPr>
              <w:rPr>
                <w:b/>
                <w:bCs/>
                <w:sz w:val="24"/>
              </w:rPr>
            </w:pPr>
            <w:r>
              <w:rPr>
                <w:b/>
                <w:bCs/>
                <w:sz w:val="24"/>
              </w:rPr>
              <w:t>IP</w:t>
            </w:r>
          </w:p>
        </w:tc>
        <w:tc>
          <w:tcPr>
            <w:tcW w:w="0" w:type="auto"/>
            <w:tcBorders>
              <w:bottom w:val="single" w:sz="12" w:space="0" w:color="auto"/>
              <w:right w:val="single" w:sz="12" w:space="0" w:color="auto"/>
            </w:tcBorders>
          </w:tcPr>
          <w:p w14:paraId="632313D4" w14:textId="77777777" w:rsidR="00211CEC" w:rsidRDefault="00211CEC">
            <w:pPr>
              <w:rPr>
                <w:sz w:val="24"/>
              </w:rPr>
            </w:pPr>
            <w:r>
              <w:rPr>
                <w:sz w:val="24"/>
              </w:rPr>
              <w:t>In Progress</w:t>
            </w:r>
          </w:p>
        </w:tc>
      </w:tr>
    </w:tbl>
    <w:p w14:paraId="632313D6" w14:textId="77777777" w:rsidR="00211CEC" w:rsidRDefault="00211CEC">
      <w:pPr>
        <w:ind w:left="1440"/>
        <w:rPr>
          <w:b/>
          <w:bCs/>
          <w:sz w:val="24"/>
        </w:rPr>
      </w:pPr>
    </w:p>
    <w:p w14:paraId="632313D7" w14:textId="77777777" w:rsidR="00211CEC" w:rsidRDefault="00211CEC">
      <w:pPr>
        <w:ind w:left="1440"/>
        <w:rPr>
          <w:b/>
          <w:bCs/>
          <w:sz w:val="24"/>
        </w:rPr>
      </w:pPr>
    </w:p>
    <w:p w14:paraId="632313D8" w14:textId="77777777" w:rsidR="00211CEC" w:rsidRDefault="00DD56B1">
      <w:pPr>
        <w:pStyle w:val="BodyTextIndent"/>
        <w:ind w:left="720"/>
        <w:rPr>
          <w:rFonts w:ascii="Times New Roman" w:hAnsi="Times New Roman" w:cs="Times New Roman"/>
          <w:b w:val="0"/>
          <w:bCs w:val="0"/>
          <w:sz w:val="24"/>
        </w:rPr>
      </w:pPr>
      <w:r>
        <w:rPr>
          <w:rFonts w:ascii="Times New Roman" w:hAnsi="Times New Roman" w:cs="Times New Roman"/>
          <w:b w:val="0"/>
          <w:bCs w:val="0"/>
          <w:sz w:val="24"/>
        </w:rPr>
        <w:t>* A</w:t>
      </w:r>
      <w:r w:rsidR="00211CEC">
        <w:rPr>
          <w:rFonts w:ascii="Times New Roman" w:hAnsi="Times New Roman" w:cs="Times New Roman"/>
          <w:b w:val="0"/>
          <w:bCs w:val="0"/>
          <w:sz w:val="24"/>
        </w:rPr>
        <w:t xml:space="preserve"> grade of CR indicates that credit in semester hours was granted but no grade or grade points were recorded.</w:t>
      </w:r>
    </w:p>
    <w:p w14:paraId="632313D9" w14:textId="77777777" w:rsidR="00211CEC" w:rsidRDefault="00211CEC">
      <w:pPr>
        <w:pStyle w:val="BodyTextIndent"/>
        <w:ind w:left="720"/>
        <w:rPr>
          <w:rFonts w:ascii="Times New Roman" w:hAnsi="Times New Roman" w:cs="Times New Roman"/>
          <w:b w:val="0"/>
          <w:bCs w:val="0"/>
          <w:sz w:val="24"/>
        </w:rPr>
      </w:pPr>
    </w:p>
    <w:p w14:paraId="632313DA" w14:textId="77777777" w:rsidR="00211CEC" w:rsidRDefault="00211CEC">
      <w:pPr>
        <w:pStyle w:val="BodyTextIndent"/>
        <w:ind w:left="720"/>
        <w:rPr>
          <w:rFonts w:ascii="Times New Roman" w:hAnsi="Times New Roman" w:cs="Times New Roman"/>
          <w:b w:val="0"/>
          <w:bCs w:val="0"/>
          <w:sz w:val="24"/>
        </w:rPr>
      </w:pPr>
      <w:r>
        <w:rPr>
          <w:rFonts w:ascii="Times New Roman" w:hAnsi="Times New Roman" w:cs="Times New Roman"/>
          <w:b w:val="0"/>
          <w:bCs w:val="0"/>
          <w:sz w:val="24"/>
        </w:rPr>
        <w:t>**A grade of incomplete is changed if the deficiency is made up by the end of the next regular semester; otherwise, it becomes F.  This grade is given only if circumstances beyond the student’s control prevented completion of work during the semester enrolled and attendance requirements have been met.</w:t>
      </w:r>
    </w:p>
    <w:p w14:paraId="632313DB" w14:textId="77777777" w:rsidR="00211CEC" w:rsidRDefault="00211CEC">
      <w:pPr>
        <w:rPr>
          <w:sz w:val="24"/>
        </w:rPr>
      </w:pPr>
    </w:p>
    <w:p w14:paraId="632313DC" w14:textId="77777777" w:rsidR="00211CEC" w:rsidRDefault="00211CEC">
      <w:pPr>
        <w:rPr>
          <w:b/>
          <w:bCs/>
          <w:sz w:val="24"/>
        </w:rPr>
      </w:pPr>
      <w:r>
        <w:rPr>
          <w:b/>
          <w:bCs/>
          <w:sz w:val="24"/>
        </w:rPr>
        <w:t>Computation of final grade:</w:t>
      </w:r>
      <w:r>
        <w:rPr>
          <w:sz w:val="24"/>
        </w:rPr>
        <w:t xml:space="preserve"> Previously explained in Course </w:t>
      </w:r>
      <w:r w:rsidR="005B719B">
        <w:rPr>
          <w:sz w:val="24"/>
        </w:rPr>
        <w:t>Outline</w:t>
      </w:r>
      <w:r>
        <w:rPr>
          <w:sz w:val="24"/>
        </w:rPr>
        <w:t xml:space="preserve"> section.</w:t>
      </w:r>
    </w:p>
    <w:sectPr w:rsidR="00211CEC" w:rsidSect="00D436DD">
      <w:footerReference w:type="even" r:id="rId12"/>
      <w:footerReference w:type="default" r:id="rId1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E7585" w14:textId="77777777" w:rsidR="003E6EDC" w:rsidRDefault="003E6EDC">
      <w:r>
        <w:separator/>
      </w:r>
    </w:p>
  </w:endnote>
  <w:endnote w:type="continuationSeparator" w:id="0">
    <w:p w14:paraId="1942CF59" w14:textId="77777777" w:rsidR="003E6EDC" w:rsidRDefault="003E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313E3" w14:textId="77777777" w:rsidR="00DC3C44" w:rsidRDefault="00885D95">
    <w:pPr>
      <w:pStyle w:val="Footer"/>
      <w:framePr w:wrap="around" w:vAnchor="text" w:hAnchor="margin" w:xAlign="right" w:y="1"/>
      <w:rPr>
        <w:rStyle w:val="PageNumber"/>
      </w:rPr>
    </w:pPr>
    <w:r>
      <w:rPr>
        <w:rStyle w:val="PageNumber"/>
      </w:rPr>
      <w:fldChar w:fldCharType="begin"/>
    </w:r>
    <w:r w:rsidR="00DC3C44">
      <w:rPr>
        <w:rStyle w:val="PageNumber"/>
      </w:rPr>
      <w:instrText xml:space="preserve">PAGE  </w:instrText>
    </w:r>
    <w:r>
      <w:rPr>
        <w:rStyle w:val="PageNumber"/>
      </w:rPr>
      <w:fldChar w:fldCharType="end"/>
    </w:r>
  </w:p>
  <w:p w14:paraId="632313E4" w14:textId="77777777" w:rsidR="00DC3C44" w:rsidRDefault="00DC3C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313E5" w14:textId="77777777" w:rsidR="00DC3C44" w:rsidRDefault="00885D95">
    <w:pPr>
      <w:pStyle w:val="Footer"/>
      <w:framePr w:wrap="around" w:vAnchor="text" w:hAnchor="margin" w:xAlign="right" w:y="1"/>
      <w:rPr>
        <w:rStyle w:val="PageNumber"/>
      </w:rPr>
    </w:pPr>
    <w:r>
      <w:rPr>
        <w:rStyle w:val="PageNumber"/>
      </w:rPr>
      <w:fldChar w:fldCharType="begin"/>
    </w:r>
    <w:r w:rsidR="00DC3C44">
      <w:rPr>
        <w:rStyle w:val="PageNumber"/>
      </w:rPr>
      <w:instrText xml:space="preserve">PAGE  </w:instrText>
    </w:r>
    <w:r>
      <w:rPr>
        <w:rStyle w:val="PageNumber"/>
      </w:rPr>
      <w:fldChar w:fldCharType="separate"/>
    </w:r>
    <w:r w:rsidR="00341510">
      <w:rPr>
        <w:rStyle w:val="PageNumber"/>
        <w:noProof/>
      </w:rPr>
      <w:t>4</w:t>
    </w:r>
    <w:r>
      <w:rPr>
        <w:rStyle w:val="PageNumber"/>
      </w:rPr>
      <w:fldChar w:fldCharType="end"/>
    </w:r>
  </w:p>
  <w:p w14:paraId="632313E6" w14:textId="77777777" w:rsidR="00DC3C44" w:rsidRDefault="00DC3C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E6E1F" w14:textId="77777777" w:rsidR="003E6EDC" w:rsidRDefault="003E6EDC">
      <w:r>
        <w:separator/>
      </w:r>
    </w:p>
  </w:footnote>
  <w:footnote w:type="continuationSeparator" w:id="0">
    <w:p w14:paraId="7159A0B9" w14:textId="77777777" w:rsidR="003E6EDC" w:rsidRDefault="003E6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6C2F"/>
    <w:multiLevelType w:val="hybridMultilevel"/>
    <w:tmpl w:val="CC021992"/>
    <w:lvl w:ilvl="0" w:tplc="3C2490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B767C"/>
    <w:multiLevelType w:val="hybridMultilevel"/>
    <w:tmpl w:val="71F41FD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0ECF5A59"/>
    <w:multiLevelType w:val="multilevel"/>
    <w:tmpl w:val="8444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6A4C43"/>
    <w:multiLevelType w:val="hybridMultilevel"/>
    <w:tmpl w:val="D924B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7B47A4"/>
    <w:multiLevelType w:val="hybridMultilevel"/>
    <w:tmpl w:val="3E8A8224"/>
    <w:lvl w:ilvl="0" w:tplc="59DCDF58">
      <w:start w:val="1"/>
      <w:numFmt w:val="decimal"/>
      <w:lvlText w:val="%1."/>
      <w:lvlJc w:val="left"/>
      <w:pPr>
        <w:tabs>
          <w:tab w:val="num" w:pos="1080"/>
        </w:tabs>
        <w:ind w:left="1080" w:hanging="360"/>
      </w:pPr>
      <w:rPr>
        <w:rFonts w:hint="default"/>
        <w:u w:val="none"/>
      </w:rPr>
    </w:lvl>
    <w:lvl w:ilvl="1" w:tplc="04090001">
      <w:start w:val="1"/>
      <w:numFmt w:val="bullet"/>
      <w:lvlText w:val=""/>
      <w:lvlJc w:val="left"/>
      <w:pPr>
        <w:tabs>
          <w:tab w:val="num" w:pos="1800"/>
        </w:tabs>
        <w:ind w:left="1800" w:hanging="360"/>
      </w:pPr>
      <w:rPr>
        <w:rFonts w:ascii="Symbol" w:hAnsi="Symbol"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A3E621A"/>
    <w:multiLevelType w:val="hybridMultilevel"/>
    <w:tmpl w:val="96B64592"/>
    <w:lvl w:ilvl="0" w:tplc="F22E5A56">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482D50"/>
    <w:multiLevelType w:val="hybridMultilevel"/>
    <w:tmpl w:val="03B0CF7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nsid w:val="23425058"/>
    <w:multiLevelType w:val="hybridMultilevel"/>
    <w:tmpl w:val="5358CC5E"/>
    <w:lvl w:ilvl="0" w:tplc="10A601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6EF6B25"/>
    <w:multiLevelType w:val="hybridMultilevel"/>
    <w:tmpl w:val="61E61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6B4279"/>
    <w:multiLevelType w:val="hybridMultilevel"/>
    <w:tmpl w:val="64A46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455508"/>
    <w:multiLevelType w:val="hybridMultilevel"/>
    <w:tmpl w:val="5A247C84"/>
    <w:lvl w:ilvl="0" w:tplc="49EC3C8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nsid w:val="321F08E0"/>
    <w:multiLevelType w:val="hybridMultilevel"/>
    <w:tmpl w:val="5CB045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44277DA"/>
    <w:multiLevelType w:val="multilevel"/>
    <w:tmpl w:val="7178A5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E906B8"/>
    <w:multiLevelType w:val="hybridMultilevel"/>
    <w:tmpl w:val="520892E2"/>
    <w:lvl w:ilvl="0" w:tplc="6746464C">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4">
    <w:nsid w:val="42272517"/>
    <w:multiLevelType w:val="hybridMultilevel"/>
    <w:tmpl w:val="5358CC5E"/>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8AF1473"/>
    <w:multiLevelType w:val="singleLevel"/>
    <w:tmpl w:val="5C8CEB04"/>
    <w:lvl w:ilvl="0">
      <w:start w:val="5"/>
      <w:numFmt w:val="decimal"/>
      <w:lvlText w:val="%1."/>
      <w:lvlJc w:val="left"/>
      <w:pPr>
        <w:tabs>
          <w:tab w:val="num" w:pos="795"/>
        </w:tabs>
        <w:ind w:left="795" w:hanging="360"/>
      </w:pPr>
      <w:rPr>
        <w:rFonts w:hint="default"/>
      </w:rPr>
    </w:lvl>
  </w:abstractNum>
  <w:abstractNum w:abstractNumId="16">
    <w:nsid w:val="4B4B39FA"/>
    <w:multiLevelType w:val="hybridMultilevel"/>
    <w:tmpl w:val="D592BA2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8840031"/>
    <w:multiLevelType w:val="hybridMultilevel"/>
    <w:tmpl w:val="F46C8756"/>
    <w:lvl w:ilvl="0" w:tplc="F22E5A5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63271AEF"/>
    <w:multiLevelType w:val="hybridMultilevel"/>
    <w:tmpl w:val="DF5436C6"/>
    <w:lvl w:ilvl="0" w:tplc="9C527D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7B1EDA"/>
    <w:multiLevelType w:val="hybridMultilevel"/>
    <w:tmpl w:val="25F44F86"/>
    <w:lvl w:ilvl="0" w:tplc="0409000F">
      <w:start w:val="1"/>
      <w:numFmt w:val="decimal"/>
      <w:lvlText w:val="%1."/>
      <w:lvlJc w:val="left"/>
      <w:pPr>
        <w:tabs>
          <w:tab w:val="num" w:pos="720"/>
        </w:tabs>
        <w:ind w:left="720" w:hanging="360"/>
      </w:pPr>
      <w:rPr>
        <w:rFonts w:hint="default"/>
      </w:rPr>
    </w:lvl>
    <w:lvl w:ilvl="1" w:tplc="29D891E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2A3678"/>
    <w:multiLevelType w:val="hybridMultilevel"/>
    <w:tmpl w:val="C4C418A8"/>
    <w:lvl w:ilvl="0" w:tplc="8DDCB7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F932618"/>
    <w:multiLevelType w:val="hybridMultilevel"/>
    <w:tmpl w:val="63B8019A"/>
    <w:lvl w:ilvl="0" w:tplc="9C527D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1E7A23"/>
    <w:multiLevelType w:val="hybridMultilevel"/>
    <w:tmpl w:val="BF84B8F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70814CBC"/>
    <w:multiLevelType w:val="hybridMultilevel"/>
    <w:tmpl w:val="C24A31F0"/>
    <w:lvl w:ilvl="0" w:tplc="59DCDF58">
      <w:start w:val="1"/>
      <w:numFmt w:val="decimal"/>
      <w:lvlText w:val="%1."/>
      <w:lvlJc w:val="left"/>
      <w:pPr>
        <w:tabs>
          <w:tab w:val="num" w:pos="1080"/>
        </w:tabs>
        <w:ind w:left="1080" w:hanging="360"/>
      </w:pPr>
      <w:rPr>
        <w:rFonts w:hint="default"/>
        <w:u w:val="none"/>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3FF46F3"/>
    <w:multiLevelType w:val="multilevel"/>
    <w:tmpl w:val="DF5436C6"/>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CF80DDB"/>
    <w:multiLevelType w:val="hybridMultilevel"/>
    <w:tmpl w:val="995626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3"/>
  </w:num>
  <w:num w:numId="3">
    <w:abstractNumId w:val="10"/>
  </w:num>
  <w:num w:numId="4">
    <w:abstractNumId w:val="19"/>
  </w:num>
  <w:num w:numId="5">
    <w:abstractNumId w:val="7"/>
  </w:num>
  <w:num w:numId="6">
    <w:abstractNumId w:val="20"/>
  </w:num>
  <w:num w:numId="7">
    <w:abstractNumId w:val="25"/>
  </w:num>
  <w:num w:numId="8">
    <w:abstractNumId w:val="14"/>
  </w:num>
  <w:num w:numId="9">
    <w:abstractNumId w:val="6"/>
  </w:num>
  <w:num w:numId="10">
    <w:abstractNumId w:val="16"/>
  </w:num>
  <w:num w:numId="11">
    <w:abstractNumId w:val="3"/>
  </w:num>
  <w:num w:numId="12">
    <w:abstractNumId w:val="23"/>
  </w:num>
  <w:num w:numId="13">
    <w:abstractNumId w:val="11"/>
  </w:num>
  <w:num w:numId="14">
    <w:abstractNumId w:val="4"/>
  </w:num>
  <w:num w:numId="15">
    <w:abstractNumId w:val="2"/>
  </w:num>
  <w:num w:numId="16">
    <w:abstractNumId w:val="12"/>
  </w:num>
  <w:num w:numId="17">
    <w:abstractNumId w:val="1"/>
  </w:num>
  <w:num w:numId="18">
    <w:abstractNumId w:val="22"/>
  </w:num>
  <w:num w:numId="19">
    <w:abstractNumId w:val="21"/>
  </w:num>
  <w:num w:numId="20">
    <w:abstractNumId w:val="18"/>
  </w:num>
  <w:num w:numId="21">
    <w:abstractNumId w:val="24"/>
  </w:num>
  <w:num w:numId="22">
    <w:abstractNumId w:val="5"/>
  </w:num>
  <w:num w:numId="23">
    <w:abstractNumId w:val="17"/>
  </w:num>
  <w:num w:numId="24">
    <w:abstractNumId w:val="8"/>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60D"/>
    <w:rsid w:val="000026EB"/>
    <w:rsid w:val="00041711"/>
    <w:rsid w:val="00054029"/>
    <w:rsid w:val="00060698"/>
    <w:rsid w:val="000A2570"/>
    <w:rsid w:val="000B25B8"/>
    <w:rsid w:val="001427F4"/>
    <w:rsid w:val="001451FB"/>
    <w:rsid w:val="00147609"/>
    <w:rsid w:val="001969EB"/>
    <w:rsid w:val="0019736F"/>
    <w:rsid w:val="001B62E9"/>
    <w:rsid w:val="00211CEC"/>
    <w:rsid w:val="00214316"/>
    <w:rsid w:val="0025295D"/>
    <w:rsid w:val="00267351"/>
    <w:rsid w:val="002D3CBB"/>
    <w:rsid w:val="002F335B"/>
    <w:rsid w:val="003159EF"/>
    <w:rsid w:val="00341510"/>
    <w:rsid w:val="00350B8F"/>
    <w:rsid w:val="003B5C05"/>
    <w:rsid w:val="003B77E0"/>
    <w:rsid w:val="003C7117"/>
    <w:rsid w:val="003E6EDC"/>
    <w:rsid w:val="004015D0"/>
    <w:rsid w:val="00412ADE"/>
    <w:rsid w:val="00416A66"/>
    <w:rsid w:val="00424090"/>
    <w:rsid w:val="00433B3E"/>
    <w:rsid w:val="004479E9"/>
    <w:rsid w:val="0046482F"/>
    <w:rsid w:val="004A2F31"/>
    <w:rsid w:val="004B67C3"/>
    <w:rsid w:val="004C0692"/>
    <w:rsid w:val="00557FA9"/>
    <w:rsid w:val="00571D02"/>
    <w:rsid w:val="00572780"/>
    <w:rsid w:val="005864F1"/>
    <w:rsid w:val="00593F6C"/>
    <w:rsid w:val="00595486"/>
    <w:rsid w:val="005B719B"/>
    <w:rsid w:val="006001BE"/>
    <w:rsid w:val="006202C1"/>
    <w:rsid w:val="006445F8"/>
    <w:rsid w:val="00692D36"/>
    <w:rsid w:val="006F3166"/>
    <w:rsid w:val="007213B1"/>
    <w:rsid w:val="0073119F"/>
    <w:rsid w:val="00736408"/>
    <w:rsid w:val="00737ADA"/>
    <w:rsid w:val="007547B6"/>
    <w:rsid w:val="00764305"/>
    <w:rsid w:val="00776A11"/>
    <w:rsid w:val="0078171C"/>
    <w:rsid w:val="007934DC"/>
    <w:rsid w:val="007F2C03"/>
    <w:rsid w:val="007F2C24"/>
    <w:rsid w:val="007F2D75"/>
    <w:rsid w:val="007F7137"/>
    <w:rsid w:val="008113A8"/>
    <w:rsid w:val="00811A84"/>
    <w:rsid w:val="0081258D"/>
    <w:rsid w:val="0081660D"/>
    <w:rsid w:val="008365A5"/>
    <w:rsid w:val="008477FE"/>
    <w:rsid w:val="00885D95"/>
    <w:rsid w:val="00896328"/>
    <w:rsid w:val="008B2B41"/>
    <w:rsid w:val="008B742F"/>
    <w:rsid w:val="008D353D"/>
    <w:rsid w:val="00910C7E"/>
    <w:rsid w:val="00952102"/>
    <w:rsid w:val="009936A6"/>
    <w:rsid w:val="009D3786"/>
    <w:rsid w:val="00A065A4"/>
    <w:rsid w:val="00A14F4A"/>
    <w:rsid w:val="00A23DCD"/>
    <w:rsid w:val="00A5029B"/>
    <w:rsid w:val="00A90F30"/>
    <w:rsid w:val="00AB0808"/>
    <w:rsid w:val="00AC087E"/>
    <w:rsid w:val="00AE49AF"/>
    <w:rsid w:val="00B217EF"/>
    <w:rsid w:val="00B64935"/>
    <w:rsid w:val="00B953EA"/>
    <w:rsid w:val="00BB0C80"/>
    <w:rsid w:val="00BF5A3B"/>
    <w:rsid w:val="00C016EA"/>
    <w:rsid w:val="00C43F1A"/>
    <w:rsid w:val="00C665F0"/>
    <w:rsid w:val="00C85E59"/>
    <w:rsid w:val="00C869A7"/>
    <w:rsid w:val="00CB21E4"/>
    <w:rsid w:val="00CD4C05"/>
    <w:rsid w:val="00D07FCC"/>
    <w:rsid w:val="00D436DD"/>
    <w:rsid w:val="00D70A1D"/>
    <w:rsid w:val="00DB053B"/>
    <w:rsid w:val="00DC3C44"/>
    <w:rsid w:val="00DD31E4"/>
    <w:rsid w:val="00DD4AAE"/>
    <w:rsid w:val="00DD56B1"/>
    <w:rsid w:val="00DE0B83"/>
    <w:rsid w:val="00DE0D30"/>
    <w:rsid w:val="00DE5B9A"/>
    <w:rsid w:val="00E05E8F"/>
    <w:rsid w:val="00E23225"/>
    <w:rsid w:val="00E379F0"/>
    <w:rsid w:val="00E677F9"/>
    <w:rsid w:val="00EB6D2F"/>
    <w:rsid w:val="00F017E4"/>
    <w:rsid w:val="00F0255E"/>
    <w:rsid w:val="00F91C62"/>
    <w:rsid w:val="00FB46E2"/>
    <w:rsid w:val="00FC12A2"/>
    <w:rsid w:val="00FC7528"/>
    <w:rsid w:val="00FE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contacts" w:name="titl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323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225"/>
  </w:style>
  <w:style w:type="paragraph" w:styleId="Heading1">
    <w:name w:val="heading 1"/>
    <w:basedOn w:val="Normal"/>
    <w:next w:val="Normal"/>
    <w:qFormat/>
    <w:rsid w:val="00E23225"/>
    <w:pPr>
      <w:keepNext/>
      <w:outlineLvl w:val="0"/>
    </w:pPr>
    <w:rPr>
      <w:rFonts w:ascii="Tahoma" w:hAnsi="Tahoma"/>
      <w:b/>
      <w:bCs/>
      <w:sz w:val="22"/>
    </w:rPr>
  </w:style>
  <w:style w:type="paragraph" w:styleId="Heading2">
    <w:name w:val="heading 2"/>
    <w:basedOn w:val="Normal"/>
    <w:next w:val="Normal"/>
    <w:qFormat/>
    <w:rsid w:val="00E23225"/>
    <w:pPr>
      <w:keepNext/>
      <w:outlineLvl w:val="1"/>
    </w:pPr>
    <w:rPr>
      <w:b/>
      <w:bCs/>
      <w:sz w:val="24"/>
    </w:rPr>
  </w:style>
  <w:style w:type="paragraph" w:styleId="Heading3">
    <w:name w:val="heading 3"/>
    <w:basedOn w:val="Normal"/>
    <w:next w:val="Normal"/>
    <w:qFormat/>
    <w:rsid w:val="00E23225"/>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3225"/>
    <w:rPr>
      <w:color w:val="0000FF"/>
      <w:u w:val="single"/>
    </w:rPr>
  </w:style>
  <w:style w:type="paragraph" w:styleId="BodyText">
    <w:name w:val="Body Text"/>
    <w:basedOn w:val="Normal"/>
    <w:rsid w:val="00E23225"/>
    <w:rPr>
      <w:rFonts w:ascii="Tahoma" w:hAnsi="Tahoma"/>
      <w:sz w:val="22"/>
    </w:rPr>
  </w:style>
  <w:style w:type="paragraph" w:styleId="BodyTextIndent">
    <w:name w:val="Body Text Indent"/>
    <w:basedOn w:val="Normal"/>
    <w:rsid w:val="00E23225"/>
    <w:pPr>
      <w:ind w:left="1440"/>
    </w:pPr>
    <w:rPr>
      <w:rFonts w:ascii="Tahoma" w:hAnsi="Tahoma" w:cs="Tahoma"/>
      <w:b/>
      <w:bCs/>
      <w:sz w:val="18"/>
    </w:rPr>
  </w:style>
  <w:style w:type="character" w:styleId="FollowedHyperlink">
    <w:name w:val="FollowedHyperlink"/>
    <w:basedOn w:val="DefaultParagraphFont"/>
    <w:rsid w:val="00E23225"/>
    <w:rPr>
      <w:color w:val="800080"/>
      <w:u w:val="single"/>
    </w:rPr>
  </w:style>
  <w:style w:type="paragraph" w:styleId="BodyTextIndent2">
    <w:name w:val="Body Text Indent 2"/>
    <w:basedOn w:val="Normal"/>
    <w:rsid w:val="00E23225"/>
    <w:pPr>
      <w:ind w:left="720"/>
    </w:pPr>
    <w:rPr>
      <w:rFonts w:ascii="Tahoma" w:hAnsi="Tahoma"/>
      <w:sz w:val="22"/>
    </w:rPr>
  </w:style>
  <w:style w:type="paragraph" w:styleId="Footer">
    <w:name w:val="footer"/>
    <w:basedOn w:val="Normal"/>
    <w:rsid w:val="00E23225"/>
    <w:pPr>
      <w:tabs>
        <w:tab w:val="center" w:pos="4320"/>
        <w:tab w:val="right" w:pos="8640"/>
      </w:tabs>
    </w:pPr>
  </w:style>
  <w:style w:type="character" w:styleId="PageNumber">
    <w:name w:val="page number"/>
    <w:basedOn w:val="DefaultParagraphFont"/>
    <w:rsid w:val="00E23225"/>
  </w:style>
  <w:style w:type="paragraph" w:styleId="BodyTextIndent3">
    <w:name w:val="Body Text Indent 3"/>
    <w:basedOn w:val="Normal"/>
    <w:rsid w:val="00E23225"/>
    <w:pPr>
      <w:ind w:left="1080"/>
    </w:pPr>
    <w:rPr>
      <w:rFonts w:ascii="Tahoma" w:hAnsi="Tahoma"/>
      <w:sz w:val="22"/>
    </w:rPr>
  </w:style>
  <w:style w:type="paragraph" w:styleId="Title">
    <w:name w:val="Title"/>
    <w:basedOn w:val="Normal"/>
    <w:qFormat/>
    <w:rsid w:val="00E23225"/>
    <w:pPr>
      <w:jc w:val="center"/>
    </w:pPr>
    <w:rPr>
      <w:b/>
      <w:bCs/>
      <w:sz w:val="24"/>
    </w:rPr>
  </w:style>
  <w:style w:type="paragraph" w:styleId="DocumentMap">
    <w:name w:val="Document Map"/>
    <w:basedOn w:val="Normal"/>
    <w:semiHidden/>
    <w:rsid w:val="002D3CBB"/>
    <w:pPr>
      <w:shd w:val="clear" w:color="auto" w:fill="000080"/>
    </w:pPr>
    <w:rPr>
      <w:rFonts w:ascii="Tahoma" w:hAnsi="Tahoma" w:cs="Tahoma"/>
    </w:rPr>
  </w:style>
  <w:style w:type="paragraph" w:styleId="NormalWeb">
    <w:name w:val="Normal (Web)"/>
    <w:basedOn w:val="Normal"/>
    <w:uiPriority w:val="99"/>
    <w:rsid w:val="0073119F"/>
    <w:pPr>
      <w:spacing w:before="100" w:beforeAutospacing="1" w:after="100" w:afterAutospacing="1"/>
    </w:pPr>
    <w:rPr>
      <w:sz w:val="24"/>
      <w:szCs w:val="24"/>
    </w:rPr>
  </w:style>
  <w:style w:type="character" w:styleId="Strong">
    <w:name w:val="Strong"/>
    <w:basedOn w:val="DefaultParagraphFont"/>
    <w:qFormat/>
    <w:rsid w:val="008365A5"/>
    <w:rPr>
      <w:b/>
      <w:bCs/>
    </w:rPr>
  </w:style>
  <w:style w:type="paragraph" w:styleId="ListParagraph">
    <w:name w:val="List Paragraph"/>
    <w:basedOn w:val="Normal"/>
    <w:uiPriority w:val="34"/>
    <w:qFormat/>
    <w:rsid w:val="00F0255E"/>
    <w:pPr>
      <w:ind w:left="720"/>
      <w:contextualSpacing/>
    </w:pPr>
  </w:style>
  <w:style w:type="paragraph" w:styleId="BalloonText">
    <w:name w:val="Balloon Text"/>
    <w:basedOn w:val="Normal"/>
    <w:link w:val="BalloonTextChar"/>
    <w:rsid w:val="00A23DCD"/>
    <w:rPr>
      <w:rFonts w:ascii="Tahoma" w:hAnsi="Tahoma" w:cs="Tahoma"/>
      <w:sz w:val="16"/>
      <w:szCs w:val="16"/>
    </w:rPr>
  </w:style>
  <w:style w:type="character" w:customStyle="1" w:styleId="BalloonTextChar">
    <w:name w:val="Balloon Text Char"/>
    <w:basedOn w:val="DefaultParagraphFont"/>
    <w:link w:val="BalloonText"/>
    <w:rsid w:val="00A23D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225"/>
  </w:style>
  <w:style w:type="paragraph" w:styleId="Heading1">
    <w:name w:val="heading 1"/>
    <w:basedOn w:val="Normal"/>
    <w:next w:val="Normal"/>
    <w:qFormat/>
    <w:rsid w:val="00E23225"/>
    <w:pPr>
      <w:keepNext/>
      <w:outlineLvl w:val="0"/>
    </w:pPr>
    <w:rPr>
      <w:rFonts w:ascii="Tahoma" w:hAnsi="Tahoma"/>
      <w:b/>
      <w:bCs/>
      <w:sz w:val="22"/>
    </w:rPr>
  </w:style>
  <w:style w:type="paragraph" w:styleId="Heading2">
    <w:name w:val="heading 2"/>
    <w:basedOn w:val="Normal"/>
    <w:next w:val="Normal"/>
    <w:qFormat/>
    <w:rsid w:val="00E23225"/>
    <w:pPr>
      <w:keepNext/>
      <w:outlineLvl w:val="1"/>
    </w:pPr>
    <w:rPr>
      <w:b/>
      <w:bCs/>
      <w:sz w:val="24"/>
    </w:rPr>
  </w:style>
  <w:style w:type="paragraph" w:styleId="Heading3">
    <w:name w:val="heading 3"/>
    <w:basedOn w:val="Normal"/>
    <w:next w:val="Normal"/>
    <w:qFormat/>
    <w:rsid w:val="00E23225"/>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3225"/>
    <w:rPr>
      <w:color w:val="0000FF"/>
      <w:u w:val="single"/>
    </w:rPr>
  </w:style>
  <w:style w:type="paragraph" w:styleId="BodyText">
    <w:name w:val="Body Text"/>
    <w:basedOn w:val="Normal"/>
    <w:rsid w:val="00E23225"/>
    <w:rPr>
      <w:rFonts w:ascii="Tahoma" w:hAnsi="Tahoma"/>
      <w:sz w:val="22"/>
    </w:rPr>
  </w:style>
  <w:style w:type="paragraph" w:styleId="BodyTextIndent">
    <w:name w:val="Body Text Indent"/>
    <w:basedOn w:val="Normal"/>
    <w:rsid w:val="00E23225"/>
    <w:pPr>
      <w:ind w:left="1440"/>
    </w:pPr>
    <w:rPr>
      <w:rFonts w:ascii="Tahoma" w:hAnsi="Tahoma" w:cs="Tahoma"/>
      <w:b/>
      <w:bCs/>
      <w:sz w:val="18"/>
    </w:rPr>
  </w:style>
  <w:style w:type="character" w:styleId="FollowedHyperlink">
    <w:name w:val="FollowedHyperlink"/>
    <w:basedOn w:val="DefaultParagraphFont"/>
    <w:rsid w:val="00E23225"/>
    <w:rPr>
      <w:color w:val="800080"/>
      <w:u w:val="single"/>
    </w:rPr>
  </w:style>
  <w:style w:type="paragraph" w:styleId="BodyTextIndent2">
    <w:name w:val="Body Text Indent 2"/>
    <w:basedOn w:val="Normal"/>
    <w:rsid w:val="00E23225"/>
    <w:pPr>
      <w:ind w:left="720"/>
    </w:pPr>
    <w:rPr>
      <w:rFonts w:ascii="Tahoma" w:hAnsi="Tahoma"/>
      <w:sz w:val="22"/>
    </w:rPr>
  </w:style>
  <w:style w:type="paragraph" w:styleId="Footer">
    <w:name w:val="footer"/>
    <w:basedOn w:val="Normal"/>
    <w:rsid w:val="00E23225"/>
    <w:pPr>
      <w:tabs>
        <w:tab w:val="center" w:pos="4320"/>
        <w:tab w:val="right" w:pos="8640"/>
      </w:tabs>
    </w:pPr>
  </w:style>
  <w:style w:type="character" w:styleId="PageNumber">
    <w:name w:val="page number"/>
    <w:basedOn w:val="DefaultParagraphFont"/>
    <w:rsid w:val="00E23225"/>
  </w:style>
  <w:style w:type="paragraph" w:styleId="BodyTextIndent3">
    <w:name w:val="Body Text Indent 3"/>
    <w:basedOn w:val="Normal"/>
    <w:rsid w:val="00E23225"/>
    <w:pPr>
      <w:ind w:left="1080"/>
    </w:pPr>
    <w:rPr>
      <w:rFonts w:ascii="Tahoma" w:hAnsi="Tahoma"/>
      <w:sz w:val="22"/>
    </w:rPr>
  </w:style>
  <w:style w:type="paragraph" w:styleId="Title">
    <w:name w:val="Title"/>
    <w:basedOn w:val="Normal"/>
    <w:qFormat/>
    <w:rsid w:val="00E23225"/>
    <w:pPr>
      <w:jc w:val="center"/>
    </w:pPr>
    <w:rPr>
      <w:b/>
      <w:bCs/>
      <w:sz w:val="24"/>
    </w:rPr>
  </w:style>
  <w:style w:type="paragraph" w:styleId="DocumentMap">
    <w:name w:val="Document Map"/>
    <w:basedOn w:val="Normal"/>
    <w:semiHidden/>
    <w:rsid w:val="002D3CBB"/>
    <w:pPr>
      <w:shd w:val="clear" w:color="auto" w:fill="000080"/>
    </w:pPr>
    <w:rPr>
      <w:rFonts w:ascii="Tahoma" w:hAnsi="Tahoma" w:cs="Tahoma"/>
    </w:rPr>
  </w:style>
  <w:style w:type="paragraph" w:styleId="NormalWeb">
    <w:name w:val="Normal (Web)"/>
    <w:basedOn w:val="Normal"/>
    <w:uiPriority w:val="99"/>
    <w:rsid w:val="0073119F"/>
    <w:pPr>
      <w:spacing w:before="100" w:beforeAutospacing="1" w:after="100" w:afterAutospacing="1"/>
    </w:pPr>
    <w:rPr>
      <w:sz w:val="24"/>
      <w:szCs w:val="24"/>
    </w:rPr>
  </w:style>
  <w:style w:type="character" w:styleId="Strong">
    <w:name w:val="Strong"/>
    <w:basedOn w:val="DefaultParagraphFont"/>
    <w:qFormat/>
    <w:rsid w:val="008365A5"/>
    <w:rPr>
      <w:b/>
      <w:bCs/>
    </w:rPr>
  </w:style>
  <w:style w:type="paragraph" w:styleId="ListParagraph">
    <w:name w:val="List Paragraph"/>
    <w:basedOn w:val="Normal"/>
    <w:uiPriority w:val="34"/>
    <w:qFormat/>
    <w:rsid w:val="00F0255E"/>
    <w:pPr>
      <w:ind w:left="720"/>
      <w:contextualSpacing/>
    </w:pPr>
  </w:style>
  <w:style w:type="paragraph" w:styleId="BalloonText">
    <w:name w:val="Balloon Text"/>
    <w:basedOn w:val="Normal"/>
    <w:link w:val="BalloonTextChar"/>
    <w:rsid w:val="00A23DCD"/>
    <w:rPr>
      <w:rFonts w:ascii="Tahoma" w:hAnsi="Tahoma" w:cs="Tahoma"/>
      <w:sz w:val="16"/>
      <w:szCs w:val="16"/>
    </w:rPr>
  </w:style>
  <w:style w:type="character" w:customStyle="1" w:styleId="BalloonTextChar">
    <w:name w:val="Balloon Text Char"/>
    <w:basedOn w:val="DefaultParagraphFont"/>
    <w:link w:val="BalloonText"/>
    <w:rsid w:val="00A23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04830">
      <w:bodyDiv w:val="1"/>
      <w:marLeft w:val="0"/>
      <w:marRight w:val="0"/>
      <w:marTop w:val="0"/>
      <w:marBottom w:val="0"/>
      <w:divBdr>
        <w:top w:val="none" w:sz="0" w:space="0" w:color="auto"/>
        <w:left w:val="none" w:sz="0" w:space="0" w:color="auto"/>
        <w:bottom w:val="none" w:sz="0" w:space="0" w:color="auto"/>
        <w:right w:val="none" w:sz="0" w:space="0" w:color="auto"/>
      </w:divBdr>
    </w:div>
    <w:div w:id="1057433917">
      <w:bodyDiv w:val="1"/>
      <w:marLeft w:val="0"/>
      <w:marRight w:val="0"/>
      <w:marTop w:val="0"/>
      <w:marBottom w:val="0"/>
      <w:divBdr>
        <w:top w:val="none" w:sz="0" w:space="0" w:color="auto"/>
        <w:left w:val="none" w:sz="0" w:space="0" w:color="auto"/>
        <w:bottom w:val="none" w:sz="0" w:space="0" w:color="auto"/>
        <w:right w:val="none" w:sz="0" w:space="0" w:color="auto"/>
      </w:divBdr>
      <w:divsChild>
        <w:div w:id="1364207500">
          <w:marLeft w:val="0"/>
          <w:marRight w:val="0"/>
          <w:marTop w:val="0"/>
          <w:marBottom w:val="0"/>
          <w:divBdr>
            <w:top w:val="none" w:sz="0" w:space="0" w:color="auto"/>
            <w:left w:val="none" w:sz="0" w:space="0" w:color="auto"/>
            <w:bottom w:val="none" w:sz="0" w:space="0" w:color="auto"/>
            <w:right w:val="none" w:sz="0" w:space="0" w:color="auto"/>
          </w:divBdr>
        </w:div>
      </w:divsChild>
    </w:div>
    <w:div w:id="1298291915">
      <w:bodyDiv w:val="1"/>
      <w:marLeft w:val="0"/>
      <w:marRight w:val="0"/>
      <w:marTop w:val="0"/>
      <w:marBottom w:val="0"/>
      <w:divBdr>
        <w:top w:val="none" w:sz="0" w:space="0" w:color="auto"/>
        <w:left w:val="none" w:sz="0" w:space="0" w:color="auto"/>
        <w:bottom w:val="none" w:sz="0" w:space="0" w:color="auto"/>
        <w:right w:val="none" w:sz="0" w:space="0" w:color="auto"/>
      </w:divBdr>
    </w:div>
    <w:div w:id="1547832015">
      <w:bodyDiv w:val="1"/>
      <w:marLeft w:val="0"/>
      <w:marRight w:val="0"/>
      <w:marTop w:val="0"/>
      <w:marBottom w:val="0"/>
      <w:divBdr>
        <w:top w:val="none" w:sz="0" w:space="0" w:color="auto"/>
        <w:left w:val="none" w:sz="0" w:space="0" w:color="auto"/>
        <w:bottom w:val="none" w:sz="0" w:space="0" w:color="auto"/>
        <w:right w:val="none" w:sz="0" w:space="0" w:color="auto"/>
      </w:divBdr>
    </w:div>
    <w:div w:id="1848590640">
      <w:bodyDiv w:val="1"/>
      <w:marLeft w:val="0"/>
      <w:marRight w:val="0"/>
      <w:marTop w:val="0"/>
      <w:marBottom w:val="0"/>
      <w:divBdr>
        <w:top w:val="none" w:sz="0" w:space="0" w:color="auto"/>
        <w:left w:val="none" w:sz="0" w:space="0" w:color="auto"/>
        <w:bottom w:val="none" w:sz="0" w:space="0" w:color="auto"/>
        <w:right w:val="none" w:sz="0" w:space="0" w:color="auto"/>
      </w:divBdr>
    </w:div>
    <w:div w:id="1888058974">
      <w:bodyDiv w:val="1"/>
      <w:marLeft w:val="0"/>
      <w:marRight w:val="0"/>
      <w:marTop w:val="0"/>
      <w:marBottom w:val="0"/>
      <w:divBdr>
        <w:top w:val="none" w:sz="0" w:space="0" w:color="auto"/>
        <w:left w:val="none" w:sz="0" w:space="0" w:color="auto"/>
        <w:bottom w:val="none" w:sz="0" w:space="0" w:color="auto"/>
        <w:right w:val="none" w:sz="0" w:space="0" w:color="auto"/>
      </w:divBdr>
    </w:div>
    <w:div w:id="1998070868">
      <w:bodyDiv w:val="1"/>
      <w:marLeft w:val="0"/>
      <w:marRight w:val="0"/>
      <w:marTop w:val="0"/>
      <w:marBottom w:val="0"/>
      <w:divBdr>
        <w:top w:val="none" w:sz="0" w:space="0" w:color="auto"/>
        <w:left w:val="none" w:sz="0" w:space="0" w:color="auto"/>
        <w:bottom w:val="none" w:sz="0" w:space="0" w:color="auto"/>
        <w:right w:val="none" w:sz="0" w:space="0" w:color="auto"/>
      </w:divBdr>
    </w:div>
    <w:div w:id="201637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dah@wbu.ed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pjc.cc.fl.us/webcentral/admit/honesty.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jc.cc.fl.us/webcentral/admit/honesty.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PLAINVIEW CAMPUS</Company>
  <LinksUpToDate>false</LinksUpToDate>
  <CharactersWithSpaces>6257</CharactersWithSpaces>
  <SharedDoc>false</SharedDoc>
  <HLinks>
    <vt:vector size="42" baseType="variant">
      <vt:variant>
        <vt:i4>196675</vt:i4>
      </vt:variant>
      <vt:variant>
        <vt:i4>18</vt:i4>
      </vt:variant>
      <vt:variant>
        <vt:i4>0</vt:i4>
      </vt:variant>
      <vt:variant>
        <vt:i4>5</vt:i4>
      </vt:variant>
      <vt:variant>
        <vt:lpwstr>http://www.spjc.cc.fl.us/webcentral/admit/honesty.htm</vt:lpwstr>
      </vt:variant>
      <vt:variant>
        <vt:lpwstr>plag</vt:lpwstr>
      </vt:variant>
      <vt:variant>
        <vt:i4>196675</vt:i4>
      </vt:variant>
      <vt:variant>
        <vt:i4>15</vt:i4>
      </vt:variant>
      <vt:variant>
        <vt:i4>0</vt:i4>
      </vt:variant>
      <vt:variant>
        <vt:i4>5</vt:i4>
      </vt:variant>
      <vt:variant>
        <vt:lpwstr>http://www.spjc.cc.fl.us/webcentral/admit/honesty.htm</vt:lpwstr>
      </vt:variant>
      <vt:variant>
        <vt:lpwstr>plag</vt:lpwstr>
      </vt:variant>
      <vt:variant>
        <vt:i4>5767254</vt:i4>
      </vt:variant>
      <vt:variant>
        <vt:i4>12</vt:i4>
      </vt:variant>
      <vt:variant>
        <vt:i4>0</vt:i4>
      </vt:variant>
      <vt:variant>
        <vt:i4>5</vt:i4>
      </vt:variant>
      <vt:variant>
        <vt:lpwstr>http://www.acteonline.org/about/strategicplan.cfm</vt:lpwstr>
      </vt:variant>
      <vt:variant>
        <vt:lpwstr/>
      </vt:variant>
      <vt:variant>
        <vt:i4>7143544</vt:i4>
      </vt:variant>
      <vt:variant>
        <vt:i4>9</vt:i4>
      </vt:variant>
      <vt:variant>
        <vt:i4>0</vt:i4>
      </vt:variant>
      <vt:variant>
        <vt:i4>5</vt:i4>
      </vt:variant>
      <vt:variant>
        <vt:lpwstr>http://www.schoolcounselor.org/content.asp?pl=133&amp;sl=280&amp;contentid=280</vt:lpwstr>
      </vt:variant>
      <vt:variant>
        <vt:lpwstr/>
      </vt:variant>
      <vt:variant>
        <vt:i4>3735618</vt:i4>
      </vt:variant>
      <vt:variant>
        <vt:i4>6</vt:i4>
      </vt:variant>
      <vt:variant>
        <vt:i4>0</vt:i4>
      </vt:variant>
      <vt:variant>
        <vt:i4>5</vt:i4>
      </vt:variant>
      <vt:variant>
        <vt:lpwstr>http://info.sos.state.tx.us/pls/pub/readtac$ext.TacPage?sl=R&amp;app=9&amp;p_dir=&amp;p_rloc=&amp;p_tloc=&amp;p_ploc=&amp;pg=1&amp;p_tac=&amp;ti=19&amp;pt=7&amp;ch=239&amp;rl=15</vt:lpwstr>
      </vt:variant>
      <vt:variant>
        <vt:lpwstr/>
      </vt:variant>
      <vt:variant>
        <vt:i4>6029385</vt:i4>
      </vt:variant>
      <vt:variant>
        <vt:i4>3</vt:i4>
      </vt:variant>
      <vt:variant>
        <vt:i4>0</vt:i4>
      </vt:variant>
      <vt:variant>
        <vt:i4>5</vt:i4>
      </vt:variant>
      <vt:variant>
        <vt:lpwstr>http://www.act.org/wwm/index.html</vt:lpwstr>
      </vt:variant>
      <vt:variant>
        <vt:lpwstr/>
      </vt:variant>
      <vt:variant>
        <vt:i4>6881352</vt:i4>
      </vt:variant>
      <vt:variant>
        <vt:i4>0</vt:i4>
      </vt:variant>
      <vt:variant>
        <vt:i4>0</vt:i4>
      </vt:variant>
      <vt:variant>
        <vt:i4>5</vt:i4>
      </vt:variant>
      <vt:variant>
        <vt:lpwstr>mailto:lindah@wbu.edu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WAYLAND BAPTIST UNIVERSITY</dc:creator>
  <cp:lastModifiedBy>campus</cp:lastModifiedBy>
  <cp:revision>2</cp:revision>
  <cp:lastPrinted>2012-02-06T15:44:00Z</cp:lastPrinted>
  <dcterms:created xsi:type="dcterms:W3CDTF">2014-01-21T18:51:00Z</dcterms:created>
  <dcterms:modified xsi:type="dcterms:W3CDTF">2014-01-21T18:51:00Z</dcterms:modified>
</cp:coreProperties>
</file>