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AB" w:rsidRDefault="00F61DAB" w:rsidP="004B6E3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ENVS 3301 </w:t>
      </w:r>
      <w:r>
        <w:rPr>
          <w:rFonts w:ascii="Times New Roman,Bold" w:hAnsi="Times New Roman,Bold" w:cs="Times New Roman,Bold"/>
          <w:b/>
          <w:bCs/>
          <w:color w:val="000000"/>
          <w:sz w:val="24"/>
          <w:szCs w:val="24"/>
        </w:rPr>
        <w:t xml:space="preserve">– </w:t>
      </w:r>
      <w:r>
        <w:rPr>
          <w:rFonts w:ascii="Times New Roman" w:hAnsi="Times New Roman" w:cs="Times New Roman"/>
          <w:b/>
          <w:bCs/>
          <w:color w:val="000000"/>
          <w:sz w:val="24"/>
          <w:szCs w:val="24"/>
        </w:rPr>
        <w:t>VC-01: Environmental Science</w:t>
      </w:r>
    </w:p>
    <w:p w:rsidR="00F61DAB" w:rsidRDefault="00F61DAB" w:rsidP="004B6E3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Virtual Campus</w:t>
      </w:r>
    </w:p>
    <w:p w:rsidR="00F61DAB" w:rsidRDefault="00F61DAB" w:rsidP="004B6E3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School of Mathematics and Sciences</w:t>
      </w:r>
    </w:p>
    <w:p w:rsidR="004B6E33" w:rsidRDefault="004B6E33" w:rsidP="00F61DAB">
      <w:pPr>
        <w:autoSpaceDE w:val="0"/>
        <w:autoSpaceDN w:val="0"/>
        <w:adjustRightInd w:val="0"/>
        <w:spacing w:after="0" w:line="240" w:lineRule="auto"/>
        <w:rPr>
          <w:rFonts w:ascii="Times New Roman" w:hAnsi="Times New Roman" w:cs="Times New Roman"/>
          <w:b/>
          <w:bCs/>
          <w:color w:val="000000"/>
          <w:sz w:val="20"/>
          <w:szCs w:val="20"/>
        </w:rPr>
      </w:pPr>
    </w:p>
    <w:p w:rsidR="00F61DAB" w:rsidRPr="00663AED" w:rsidRDefault="00F61DAB" w:rsidP="00F61DAB">
      <w:pPr>
        <w:autoSpaceDE w:val="0"/>
        <w:autoSpaceDN w:val="0"/>
        <w:adjustRightInd w:val="0"/>
        <w:spacing w:after="0" w:line="240" w:lineRule="auto"/>
        <w:rPr>
          <w:rFonts w:ascii="Times New Roman" w:hAnsi="Times New Roman" w:cs="Times New Roman"/>
          <w:b/>
          <w:bCs/>
          <w:color w:val="000000"/>
        </w:rPr>
      </w:pPr>
      <w:r w:rsidRPr="00663AED">
        <w:rPr>
          <w:rFonts w:ascii="Times New Roman" w:hAnsi="Times New Roman" w:cs="Times New Roman"/>
          <w:b/>
          <w:bCs/>
          <w:color w:val="000000"/>
        </w:rPr>
        <w:t xml:space="preserve">COURSE: ENVS 3301 </w:t>
      </w:r>
      <w:r w:rsidRPr="00663AED">
        <w:rPr>
          <w:rFonts w:ascii="Times New Roman,Bold" w:hAnsi="Times New Roman,Bold" w:cs="Times New Roman,Bold"/>
          <w:b/>
          <w:bCs/>
          <w:color w:val="000000"/>
        </w:rPr>
        <w:t xml:space="preserve">– </w:t>
      </w:r>
      <w:r w:rsidRPr="00663AED">
        <w:rPr>
          <w:rFonts w:ascii="Times New Roman" w:hAnsi="Times New Roman" w:cs="Times New Roman"/>
          <w:b/>
          <w:bCs/>
          <w:color w:val="000000"/>
        </w:rPr>
        <w:t>Environmental Science</w:t>
      </w:r>
      <w:r w:rsidR="00663AED">
        <w:rPr>
          <w:rFonts w:ascii="Times New Roman" w:hAnsi="Times New Roman" w:cs="Times New Roman"/>
          <w:b/>
          <w:bCs/>
          <w:color w:val="000000"/>
        </w:rPr>
        <w:tab/>
      </w:r>
      <w:r w:rsidR="00663AED">
        <w:rPr>
          <w:rFonts w:ascii="Times New Roman" w:hAnsi="Times New Roman" w:cs="Times New Roman"/>
          <w:b/>
          <w:bCs/>
          <w:color w:val="000000"/>
        </w:rPr>
        <w:tab/>
      </w:r>
      <w:r w:rsidR="00663AED">
        <w:rPr>
          <w:rFonts w:ascii="Times New Roman" w:hAnsi="Times New Roman" w:cs="Times New Roman"/>
          <w:b/>
          <w:bCs/>
          <w:color w:val="000000"/>
        </w:rPr>
        <w:tab/>
      </w:r>
      <w:r w:rsidRPr="00663AED">
        <w:rPr>
          <w:rFonts w:ascii="Times New Roman" w:hAnsi="Times New Roman" w:cs="Times New Roman"/>
          <w:b/>
          <w:bCs/>
          <w:color w:val="000000"/>
        </w:rPr>
        <w:t xml:space="preserve">TERM: </w:t>
      </w:r>
      <w:r w:rsidR="004B6E33" w:rsidRPr="00663AED">
        <w:rPr>
          <w:rFonts w:ascii="Times New Roman" w:hAnsi="Times New Roman" w:cs="Times New Roman"/>
          <w:b/>
          <w:bCs/>
          <w:color w:val="000000"/>
        </w:rPr>
        <w:t>Spring, 2014</w:t>
      </w:r>
    </w:p>
    <w:p w:rsidR="004B6E33" w:rsidRPr="00663AED" w:rsidRDefault="004B6E33" w:rsidP="00F61DAB">
      <w:pPr>
        <w:autoSpaceDE w:val="0"/>
        <w:autoSpaceDN w:val="0"/>
        <w:adjustRightInd w:val="0"/>
        <w:spacing w:after="0" w:line="240" w:lineRule="auto"/>
        <w:rPr>
          <w:rFonts w:ascii="Times New Roman" w:hAnsi="Times New Roman" w:cs="Times New Roman"/>
          <w:b/>
          <w:bCs/>
          <w:color w:val="000000"/>
        </w:rPr>
      </w:pPr>
    </w:p>
    <w:p w:rsidR="00F61DAB" w:rsidRPr="00663AED" w:rsidRDefault="00F61DAB" w:rsidP="00F61DAB">
      <w:pPr>
        <w:autoSpaceDE w:val="0"/>
        <w:autoSpaceDN w:val="0"/>
        <w:adjustRightInd w:val="0"/>
        <w:spacing w:after="0" w:line="240" w:lineRule="auto"/>
        <w:rPr>
          <w:rFonts w:ascii="Times New Roman" w:hAnsi="Times New Roman" w:cs="Times New Roman"/>
          <w:color w:val="000000"/>
        </w:rPr>
      </w:pPr>
      <w:r w:rsidRPr="00663AED">
        <w:rPr>
          <w:rFonts w:ascii="Times New Roman" w:hAnsi="Times New Roman" w:cs="Times New Roman"/>
          <w:b/>
          <w:bCs/>
          <w:color w:val="000000"/>
        </w:rPr>
        <w:t xml:space="preserve">INSTRUCTOR </w:t>
      </w:r>
      <w:r w:rsidRPr="00663AED">
        <w:rPr>
          <w:rFonts w:ascii="Times New Roman" w:hAnsi="Times New Roman" w:cs="Times New Roman"/>
          <w:color w:val="000000"/>
        </w:rPr>
        <w:t xml:space="preserve">Dr. Tracy Beedy </w:t>
      </w:r>
      <w:r w:rsidR="00663AED" w:rsidRPr="00663AED">
        <w:rPr>
          <w:rFonts w:ascii="Times New Roman" w:hAnsi="Times New Roman" w:cs="Times New Roman"/>
          <w:color w:val="000000"/>
        </w:rPr>
        <w:tab/>
      </w:r>
      <w:r w:rsidR="00663AED" w:rsidRPr="00663AED">
        <w:rPr>
          <w:rFonts w:ascii="Times New Roman" w:hAnsi="Times New Roman" w:cs="Times New Roman"/>
          <w:color w:val="000000"/>
        </w:rPr>
        <w:tab/>
      </w:r>
      <w:r w:rsidRPr="00663AED">
        <w:rPr>
          <w:rFonts w:ascii="Times New Roman" w:hAnsi="Times New Roman" w:cs="Times New Roman"/>
          <w:b/>
          <w:bCs/>
          <w:color w:val="000000"/>
        </w:rPr>
        <w:t xml:space="preserve">Office: </w:t>
      </w:r>
      <w:r w:rsidRPr="00663AED">
        <w:rPr>
          <w:rFonts w:ascii="Times New Roman" w:hAnsi="Times New Roman" w:cs="Times New Roman"/>
          <w:color w:val="000000"/>
        </w:rPr>
        <w:t>Online</w:t>
      </w:r>
    </w:p>
    <w:p w:rsidR="00F61DAB" w:rsidRPr="00663AED" w:rsidRDefault="00F61DAB" w:rsidP="00F61DAB">
      <w:pPr>
        <w:autoSpaceDE w:val="0"/>
        <w:autoSpaceDN w:val="0"/>
        <w:adjustRightInd w:val="0"/>
        <w:spacing w:after="0" w:line="240" w:lineRule="auto"/>
        <w:rPr>
          <w:rFonts w:ascii="Times New Roman" w:hAnsi="Times New Roman" w:cs="Times New Roman"/>
          <w:color w:val="000000"/>
        </w:rPr>
      </w:pPr>
      <w:r w:rsidRPr="00663AED">
        <w:rPr>
          <w:rFonts w:ascii="Times New Roman" w:hAnsi="Times New Roman" w:cs="Times New Roman"/>
          <w:b/>
          <w:bCs/>
          <w:color w:val="000000"/>
        </w:rPr>
        <w:t xml:space="preserve">Email: </w:t>
      </w:r>
      <w:hyperlink r:id="rId4" w:history="1">
        <w:r w:rsidR="00663AED" w:rsidRPr="00663AED">
          <w:rPr>
            <w:rStyle w:val="Hyperlink"/>
            <w:rFonts w:ascii="Times New Roman" w:hAnsi="Times New Roman" w:cs="Times New Roman"/>
          </w:rPr>
          <w:t>tracy.beedy@wayland.wbu.edu</w:t>
        </w:r>
      </w:hyperlink>
      <w:r w:rsidRPr="00663AED">
        <w:rPr>
          <w:rFonts w:ascii="Times New Roman" w:hAnsi="Times New Roman" w:cs="Times New Roman"/>
          <w:color w:val="0000FF"/>
        </w:rPr>
        <w:t xml:space="preserve"> </w:t>
      </w:r>
      <w:r w:rsidR="00663AED">
        <w:rPr>
          <w:rFonts w:ascii="Times New Roman" w:hAnsi="Times New Roman" w:cs="Times New Roman"/>
          <w:color w:val="0000FF"/>
        </w:rPr>
        <w:tab/>
      </w:r>
      <w:r w:rsidR="00663AED" w:rsidRPr="00663AED">
        <w:rPr>
          <w:rFonts w:ascii="Times New Roman" w:hAnsi="Times New Roman" w:cs="Times New Roman"/>
          <w:color w:val="0000FF"/>
        </w:rPr>
        <w:tab/>
      </w:r>
      <w:r w:rsidR="00663AED" w:rsidRPr="00663AED">
        <w:rPr>
          <w:rFonts w:ascii="Times New Roman" w:hAnsi="Times New Roman" w:cs="Times New Roman"/>
          <w:b/>
          <w:bCs/>
          <w:color w:val="000000"/>
        </w:rPr>
        <w:t xml:space="preserve">Office Hours: </w:t>
      </w:r>
      <w:r w:rsidR="00663AED" w:rsidRPr="00663AED">
        <w:rPr>
          <w:rFonts w:ascii="Times New Roman" w:hAnsi="Times New Roman" w:cs="Times New Roman"/>
          <w:color w:val="000000"/>
        </w:rPr>
        <w:t>Online</w:t>
      </w:r>
    </w:p>
    <w:p w:rsidR="004B6E33" w:rsidRPr="00663AED" w:rsidRDefault="004B6E33" w:rsidP="00F61DAB">
      <w:pPr>
        <w:autoSpaceDE w:val="0"/>
        <w:autoSpaceDN w:val="0"/>
        <w:adjustRightInd w:val="0"/>
        <w:spacing w:after="0" w:line="240" w:lineRule="auto"/>
        <w:rPr>
          <w:rFonts w:ascii="Times New Roman" w:hAnsi="Times New Roman" w:cs="Times New Roman"/>
          <w:b/>
          <w:bCs/>
          <w:color w:val="000000"/>
        </w:rPr>
      </w:pPr>
    </w:p>
    <w:p w:rsidR="00F61DAB" w:rsidRPr="0090100B" w:rsidRDefault="00F61DAB" w:rsidP="00F61DAB">
      <w:pPr>
        <w:autoSpaceDE w:val="0"/>
        <w:autoSpaceDN w:val="0"/>
        <w:adjustRightInd w:val="0"/>
        <w:spacing w:after="0" w:line="240" w:lineRule="auto"/>
        <w:rPr>
          <w:rFonts w:ascii="Times New Roman" w:hAnsi="Times New Roman" w:cs="Times New Roman"/>
          <w:color w:val="000000"/>
          <w:sz w:val="20"/>
          <w:szCs w:val="20"/>
        </w:rPr>
      </w:pPr>
      <w:proofErr w:type="gramStart"/>
      <w:r w:rsidRPr="0090100B">
        <w:rPr>
          <w:rFonts w:ascii="Times New Roman" w:hAnsi="Times New Roman" w:cs="Times New Roman"/>
          <w:b/>
          <w:bCs/>
          <w:color w:val="000000"/>
          <w:sz w:val="20"/>
          <w:szCs w:val="20"/>
        </w:rPr>
        <w:t xml:space="preserve">CATALOG DESCRIPTION: </w:t>
      </w:r>
      <w:r w:rsidRPr="0090100B">
        <w:rPr>
          <w:rFonts w:ascii="Times New Roman" w:hAnsi="Times New Roman" w:cs="Times New Roman"/>
          <w:color w:val="000000"/>
          <w:sz w:val="20"/>
          <w:szCs w:val="20"/>
        </w:rPr>
        <w:t>Study of human interactions with the environment focusing on human population</w:t>
      </w:r>
      <w:r w:rsidR="00663AED" w:rsidRPr="0090100B">
        <w:rPr>
          <w:rFonts w:ascii="Times New Roman" w:hAnsi="Times New Roman" w:cs="Times New Roman"/>
          <w:color w:val="000000"/>
          <w:sz w:val="20"/>
          <w:szCs w:val="20"/>
        </w:rPr>
        <w:t xml:space="preserve"> </w:t>
      </w:r>
      <w:r w:rsidRPr="0090100B">
        <w:rPr>
          <w:rFonts w:ascii="Times New Roman" w:hAnsi="Times New Roman" w:cs="Times New Roman"/>
          <w:color w:val="000000"/>
          <w:sz w:val="20"/>
          <w:szCs w:val="20"/>
        </w:rPr>
        <w:t>growth, renewable resource usage, energy usage, industrial pollution and waste minimization, sustainable</w:t>
      </w:r>
      <w:r w:rsidR="00663AED" w:rsidRPr="0090100B">
        <w:rPr>
          <w:rFonts w:ascii="Times New Roman" w:hAnsi="Times New Roman" w:cs="Times New Roman"/>
          <w:color w:val="000000"/>
          <w:sz w:val="20"/>
          <w:szCs w:val="20"/>
        </w:rPr>
        <w:t xml:space="preserve"> </w:t>
      </w:r>
      <w:r w:rsidRPr="0090100B">
        <w:rPr>
          <w:rFonts w:ascii="Times New Roman" w:hAnsi="Times New Roman" w:cs="Times New Roman"/>
          <w:color w:val="000000"/>
          <w:sz w:val="20"/>
          <w:szCs w:val="20"/>
        </w:rPr>
        <w:t>technologies.</w:t>
      </w:r>
      <w:proofErr w:type="gramEnd"/>
      <w:r w:rsidRPr="0090100B">
        <w:rPr>
          <w:rFonts w:ascii="Times New Roman" w:hAnsi="Times New Roman" w:cs="Times New Roman"/>
          <w:color w:val="000000"/>
          <w:sz w:val="20"/>
          <w:szCs w:val="20"/>
        </w:rPr>
        <w:t xml:space="preserve"> Local and weekend field trips may be required.</w:t>
      </w:r>
    </w:p>
    <w:p w:rsidR="00F61DAB" w:rsidRPr="0090100B"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90100B">
        <w:rPr>
          <w:rFonts w:ascii="Times New Roman" w:hAnsi="Times New Roman" w:cs="Times New Roman"/>
          <w:b/>
          <w:bCs/>
          <w:color w:val="000000"/>
          <w:sz w:val="20"/>
          <w:szCs w:val="20"/>
        </w:rPr>
        <w:t xml:space="preserve">PREREQUISITE: </w:t>
      </w:r>
      <w:r w:rsidRPr="0090100B">
        <w:rPr>
          <w:rFonts w:ascii="Times New Roman" w:hAnsi="Times New Roman" w:cs="Times New Roman"/>
          <w:color w:val="000000"/>
          <w:sz w:val="20"/>
          <w:szCs w:val="20"/>
        </w:rPr>
        <w:t>Three hours of science</w:t>
      </w:r>
    </w:p>
    <w:p w:rsidR="00F61DAB" w:rsidRPr="0090100B"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90100B">
        <w:rPr>
          <w:rFonts w:ascii="Times New Roman" w:hAnsi="Times New Roman" w:cs="Times New Roman"/>
          <w:b/>
          <w:bCs/>
          <w:color w:val="000000"/>
          <w:sz w:val="20"/>
          <w:szCs w:val="20"/>
        </w:rPr>
        <w:t xml:space="preserve">TEXTBOOK: </w:t>
      </w:r>
      <w:r w:rsidRPr="0090100B">
        <w:rPr>
          <w:rFonts w:ascii="Times New Roman" w:hAnsi="Times New Roman" w:cs="Times New Roman"/>
          <w:color w:val="000000"/>
          <w:sz w:val="20"/>
          <w:szCs w:val="20"/>
        </w:rPr>
        <w:t xml:space="preserve">Wright, R. 2008. </w:t>
      </w:r>
      <w:proofErr w:type="gramStart"/>
      <w:r w:rsidRPr="0090100B">
        <w:rPr>
          <w:rFonts w:ascii="Times New Roman" w:hAnsi="Times New Roman" w:cs="Times New Roman"/>
          <w:i/>
          <w:iCs/>
          <w:color w:val="000000"/>
          <w:sz w:val="20"/>
          <w:szCs w:val="20"/>
        </w:rPr>
        <w:t>Environmental Science 11th edition</w:t>
      </w:r>
      <w:r w:rsidRPr="0090100B">
        <w:rPr>
          <w:rFonts w:ascii="Times New Roman" w:hAnsi="Times New Roman" w:cs="Times New Roman"/>
          <w:color w:val="000000"/>
          <w:sz w:val="20"/>
          <w:szCs w:val="20"/>
        </w:rPr>
        <w:t>.</w:t>
      </w:r>
      <w:proofErr w:type="gramEnd"/>
      <w:r w:rsidRPr="0090100B">
        <w:rPr>
          <w:rFonts w:ascii="Times New Roman" w:hAnsi="Times New Roman" w:cs="Times New Roman"/>
          <w:color w:val="000000"/>
          <w:sz w:val="20"/>
          <w:szCs w:val="20"/>
        </w:rPr>
        <w:t xml:space="preserve"> Prentice Hall (or newer edition if available)</w:t>
      </w:r>
    </w:p>
    <w:p w:rsidR="004B6E33" w:rsidRPr="00663AED" w:rsidRDefault="004B6E33" w:rsidP="00F61DAB">
      <w:pPr>
        <w:autoSpaceDE w:val="0"/>
        <w:autoSpaceDN w:val="0"/>
        <w:adjustRightInd w:val="0"/>
        <w:spacing w:after="0" w:line="240" w:lineRule="auto"/>
        <w:rPr>
          <w:rFonts w:ascii="Times New Roman" w:hAnsi="Times New Roman" w:cs="Times New Roman"/>
          <w:b/>
          <w:bCs/>
          <w:color w:val="000000"/>
        </w:rPr>
      </w:pPr>
    </w:p>
    <w:p w:rsidR="00F61DAB" w:rsidRPr="00411ED7" w:rsidRDefault="00F61DAB" w:rsidP="00F61DAB">
      <w:pPr>
        <w:autoSpaceDE w:val="0"/>
        <w:autoSpaceDN w:val="0"/>
        <w:adjustRightInd w:val="0"/>
        <w:spacing w:after="0" w:line="240" w:lineRule="auto"/>
        <w:rPr>
          <w:rFonts w:ascii="Times New Roman" w:hAnsi="Times New Roman" w:cs="Times New Roman"/>
          <w:b/>
          <w:bCs/>
          <w:color w:val="000000"/>
          <w:sz w:val="20"/>
          <w:szCs w:val="20"/>
        </w:rPr>
      </w:pPr>
      <w:r w:rsidRPr="00411ED7">
        <w:rPr>
          <w:rFonts w:ascii="Times New Roman" w:hAnsi="Times New Roman" w:cs="Times New Roman"/>
          <w:b/>
          <w:bCs/>
          <w:color w:val="000000"/>
          <w:sz w:val="20"/>
          <w:szCs w:val="20"/>
        </w:rPr>
        <w:t>OUTCOME COMPETENCIES:</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By completion of this course, students will demonstrate an understanding of:</w:t>
      </w:r>
    </w:p>
    <w:p w:rsid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 xml:space="preserve">1. </w:t>
      </w:r>
      <w:proofErr w:type="gramStart"/>
      <w:r w:rsidRPr="00411ED7">
        <w:rPr>
          <w:rFonts w:ascii="Times New Roman" w:hAnsi="Times New Roman" w:cs="Times New Roman"/>
          <w:color w:val="000000"/>
          <w:sz w:val="20"/>
          <w:szCs w:val="20"/>
        </w:rPr>
        <w:t>principles</w:t>
      </w:r>
      <w:proofErr w:type="gramEnd"/>
      <w:r w:rsidRPr="00411ED7">
        <w:rPr>
          <w:rFonts w:ascii="Times New Roman" w:hAnsi="Times New Roman" w:cs="Times New Roman"/>
          <w:color w:val="000000"/>
          <w:sz w:val="20"/>
          <w:szCs w:val="20"/>
        </w:rPr>
        <w:t xml:space="preserve"> of and patterns in human population growth</w:t>
      </w:r>
      <w:r w:rsidR="00411ED7">
        <w:rPr>
          <w:rFonts w:ascii="Times New Roman" w:hAnsi="Times New Roman" w:cs="Times New Roman"/>
          <w:color w:val="000000"/>
          <w:sz w:val="20"/>
          <w:szCs w:val="20"/>
        </w:rPr>
        <w:tab/>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 xml:space="preserve">2. </w:t>
      </w:r>
      <w:proofErr w:type="gramStart"/>
      <w:r w:rsidRPr="00411ED7">
        <w:rPr>
          <w:rFonts w:ascii="Times New Roman" w:hAnsi="Times New Roman" w:cs="Times New Roman"/>
          <w:color w:val="000000"/>
          <w:sz w:val="20"/>
          <w:szCs w:val="20"/>
        </w:rPr>
        <w:t>interactions</w:t>
      </w:r>
      <w:proofErr w:type="gramEnd"/>
      <w:r w:rsidRPr="00411ED7">
        <w:rPr>
          <w:rFonts w:ascii="Times New Roman" w:hAnsi="Times New Roman" w:cs="Times New Roman"/>
          <w:color w:val="000000"/>
          <w:sz w:val="20"/>
          <w:szCs w:val="20"/>
        </w:rPr>
        <w:t xml:space="preserve"> between humans and the hydrologic cycle</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 xml:space="preserve">3. </w:t>
      </w:r>
      <w:proofErr w:type="gramStart"/>
      <w:r w:rsidRPr="00411ED7">
        <w:rPr>
          <w:rFonts w:ascii="Times New Roman" w:hAnsi="Times New Roman" w:cs="Times New Roman"/>
          <w:color w:val="000000"/>
          <w:sz w:val="20"/>
          <w:szCs w:val="20"/>
        </w:rPr>
        <w:t>principles</w:t>
      </w:r>
      <w:proofErr w:type="gramEnd"/>
      <w:r w:rsidRPr="00411ED7">
        <w:rPr>
          <w:rFonts w:ascii="Times New Roman" w:hAnsi="Times New Roman" w:cs="Times New Roman"/>
          <w:color w:val="000000"/>
          <w:sz w:val="20"/>
          <w:szCs w:val="20"/>
        </w:rPr>
        <w:t xml:space="preserve"> of soil fertility and food production</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 xml:space="preserve">4. </w:t>
      </w:r>
      <w:proofErr w:type="gramStart"/>
      <w:r w:rsidRPr="00411ED7">
        <w:rPr>
          <w:rFonts w:ascii="Times New Roman" w:hAnsi="Times New Roman" w:cs="Times New Roman"/>
          <w:color w:val="000000"/>
          <w:sz w:val="20"/>
          <w:szCs w:val="20"/>
        </w:rPr>
        <w:t>effects</w:t>
      </w:r>
      <w:proofErr w:type="gramEnd"/>
      <w:r w:rsidRPr="00411ED7">
        <w:rPr>
          <w:rFonts w:ascii="Times New Roman" w:hAnsi="Times New Roman" w:cs="Times New Roman"/>
          <w:color w:val="000000"/>
          <w:sz w:val="20"/>
          <w:szCs w:val="20"/>
        </w:rPr>
        <w:t xml:space="preserve"> of human activities on biodiversity and ways to mitigate those effects</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 xml:space="preserve">5. </w:t>
      </w:r>
      <w:proofErr w:type="gramStart"/>
      <w:r w:rsidRPr="00411ED7">
        <w:rPr>
          <w:rFonts w:ascii="Times New Roman" w:hAnsi="Times New Roman" w:cs="Times New Roman"/>
          <w:color w:val="000000"/>
          <w:sz w:val="20"/>
          <w:szCs w:val="20"/>
        </w:rPr>
        <w:t>renewable</w:t>
      </w:r>
      <w:proofErr w:type="gramEnd"/>
      <w:r w:rsidRPr="00411ED7">
        <w:rPr>
          <w:rFonts w:ascii="Times New Roman" w:hAnsi="Times New Roman" w:cs="Times New Roman"/>
          <w:color w:val="000000"/>
          <w:sz w:val="20"/>
          <w:szCs w:val="20"/>
        </w:rPr>
        <w:t xml:space="preserve"> and non-renewable sources of energy used by human societies</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 xml:space="preserve">6. </w:t>
      </w:r>
      <w:proofErr w:type="gramStart"/>
      <w:r w:rsidRPr="00411ED7">
        <w:rPr>
          <w:rFonts w:ascii="Times New Roman" w:hAnsi="Times New Roman" w:cs="Times New Roman"/>
          <w:color w:val="000000"/>
          <w:sz w:val="20"/>
          <w:szCs w:val="20"/>
        </w:rPr>
        <w:t>patterns</w:t>
      </w:r>
      <w:proofErr w:type="gramEnd"/>
      <w:r w:rsidRPr="00411ED7">
        <w:rPr>
          <w:rFonts w:ascii="Times New Roman" w:hAnsi="Times New Roman" w:cs="Times New Roman"/>
          <w:color w:val="000000"/>
          <w:sz w:val="20"/>
          <w:szCs w:val="20"/>
        </w:rPr>
        <w:t xml:space="preserve"> in industrial pollution and mitigation measures to prevent pollution</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 xml:space="preserve">7. </w:t>
      </w:r>
      <w:proofErr w:type="gramStart"/>
      <w:r w:rsidRPr="00411ED7">
        <w:rPr>
          <w:rFonts w:ascii="Times New Roman" w:hAnsi="Times New Roman" w:cs="Times New Roman"/>
          <w:color w:val="000000"/>
          <w:sz w:val="20"/>
          <w:szCs w:val="20"/>
        </w:rPr>
        <w:t>principles</w:t>
      </w:r>
      <w:proofErr w:type="gramEnd"/>
      <w:r w:rsidRPr="00411ED7">
        <w:rPr>
          <w:rFonts w:ascii="Times New Roman" w:hAnsi="Times New Roman" w:cs="Times New Roman"/>
          <w:color w:val="000000"/>
          <w:sz w:val="20"/>
          <w:szCs w:val="20"/>
        </w:rPr>
        <w:t xml:space="preserve"> and implications of global climate change</w:t>
      </w:r>
    </w:p>
    <w:p w:rsidR="004B6E33" w:rsidRPr="00411ED7" w:rsidRDefault="004B6E33" w:rsidP="00F61DAB">
      <w:pPr>
        <w:autoSpaceDE w:val="0"/>
        <w:autoSpaceDN w:val="0"/>
        <w:adjustRightInd w:val="0"/>
        <w:spacing w:after="0" w:line="240" w:lineRule="auto"/>
        <w:rPr>
          <w:rFonts w:ascii="Times New Roman" w:hAnsi="Times New Roman" w:cs="Times New Roman"/>
          <w:b/>
          <w:bCs/>
          <w:color w:val="000000"/>
          <w:sz w:val="20"/>
          <w:szCs w:val="20"/>
        </w:rPr>
      </w:pP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b/>
          <w:bCs/>
          <w:color w:val="000000"/>
          <w:sz w:val="20"/>
          <w:szCs w:val="20"/>
        </w:rPr>
        <w:t>ATTENDANCE/CLASS PARTICIPATION POLICY</w:t>
      </w:r>
      <w:r w:rsidRPr="00411ED7">
        <w:rPr>
          <w:rFonts w:ascii="Times New Roman" w:hAnsi="Times New Roman" w:cs="Times New Roman"/>
          <w:color w:val="000000"/>
          <w:sz w:val="20"/>
          <w:szCs w:val="20"/>
        </w:rPr>
        <w:t>:</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In accordance with university policy, attendance in this course will be documented through a student’s active</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engagement in weekly assignments, quizzes, or similar course elements requiring deliverables or direct</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communication between the student and the instructor through the course black board site. Instructions for</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completing these assignments will be posted by the instructor prior to or at the beginning of each week of the class.</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Failure to attend or participate in this class may result in administrative withdrawal from the course or grade</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reductions. Failure to meet posted deadlines will result in a grade of zero or point reductions for the assignments</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affected.</w:t>
      </w:r>
    </w:p>
    <w:p w:rsidR="004B6E33" w:rsidRPr="00411ED7" w:rsidRDefault="004B6E33" w:rsidP="00F61DAB">
      <w:pPr>
        <w:autoSpaceDE w:val="0"/>
        <w:autoSpaceDN w:val="0"/>
        <w:adjustRightInd w:val="0"/>
        <w:spacing w:after="0" w:line="240" w:lineRule="auto"/>
        <w:rPr>
          <w:rFonts w:ascii="Times New Roman" w:hAnsi="Times New Roman" w:cs="Times New Roman"/>
          <w:b/>
          <w:bCs/>
          <w:color w:val="000000"/>
          <w:sz w:val="20"/>
          <w:szCs w:val="20"/>
        </w:rPr>
      </w:pPr>
    </w:p>
    <w:p w:rsidR="00F61DAB" w:rsidRPr="00411ED7" w:rsidRDefault="00F61DAB" w:rsidP="00F61DAB">
      <w:pPr>
        <w:autoSpaceDE w:val="0"/>
        <w:autoSpaceDN w:val="0"/>
        <w:adjustRightInd w:val="0"/>
        <w:spacing w:after="0" w:line="240" w:lineRule="auto"/>
        <w:rPr>
          <w:rFonts w:ascii="Times New Roman" w:hAnsi="Times New Roman" w:cs="Times New Roman"/>
          <w:b/>
          <w:bCs/>
          <w:color w:val="000000"/>
          <w:sz w:val="20"/>
          <w:szCs w:val="20"/>
        </w:rPr>
      </w:pPr>
      <w:r w:rsidRPr="00411ED7">
        <w:rPr>
          <w:rFonts w:ascii="Times New Roman" w:hAnsi="Times New Roman" w:cs="Times New Roman"/>
          <w:b/>
          <w:bCs/>
          <w:color w:val="000000"/>
          <w:sz w:val="20"/>
          <w:szCs w:val="20"/>
        </w:rPr>
        <w:t>ACADEMIC HONESTY:</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The university policy regarding academic honesty will be adhered to in this course. Cheating of any kind on any</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exam will result in a failing grade for this course. Plagiarism on any written assignment will result in a zero for that</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assignment. Violation of the university’s academic honesty policy will be reported to the school academic dean and</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to the university provost. University policy now stipulates severe consequences for students who violate the</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academic honesty policy a second time. Students are referred to the current university catalog for further explanation</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of this policy and available appeal processes.</w:t>
      </w:r>
    </w:p>
    <w:p w:rsidR="004B6E33" w:rsidRPr="00411ED7" w:rsidRDefault="004B6E33" w:rsidP="00F61DAB">
      <w:pPr>
        <w:autoSpaceDE w:val="0"/>
        <w:autoSpaceDN w:val="0"/>
        <w:adjustRightInd w:val="0"/>
        <w:spacing w:after="0" w:line="240" w:lineRule="auto"/>
        <w:rPr>
          <w:rFonts w:ascii="Times New Roman" w:hAnsi="Times New Roman" w:cs="Times New Roman"/>
          <w:b/>
          <w:bCs/>
          <w:color w:val="000000"/>
          <w:sz w:val="20"/>
          <w:szCs w:val="20"/>
        </w:rPr>
      </w:pP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b/>
          <w:bCs/>
          <w:color w:val="000000"/>
          <w:sz w:val="20"/>
          <w:szCs w:val="20"/>
        </w:rPr>
        <w:t>GRADING</w:t>
      </w:r>
      <w:r w:rsidRPr="00411ED7">
        <w:rPr>
          <w:rFonts w:ascii="Times New Roman" w:hAnsi="Times New Roman" w:cs="Times New Roman"/>
          <w:color w:val="000000"/>
          <w:sz w:val="20"/>
          <w:szCs w:val="20"/>
        </w:rPr>
        <w:t>:</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color w:val="000000"/>
          <w:sz w:val="20"/>
          <w:szCs w:val="20"/>
        </w:rPr>
        <w:t>Your course grade will be determined based on the number of points you earn on lecture exams; research paper;</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field assignments; and through class participation, as described below.</w:t>
      </w:r>
    </w:p>
    <w:p w:rsidR="00F61DAB" w:rsidRPr="00411ED7" w:rsidRDefault="00F61DAB" w:rsidP="00F61DAB">
      <w:pPr>
        <w:autoSpaceDE w:val="0"/>
        <w:autoSpaceDN w:val="0"/>
        <w:adjustRightInd w:val="0"/>
        <w:spacing w:after="0" w:line="240" w:lineRule="auto"/>
        <w:rPr>
          <w:rFonts w:ascii="Times New Roman" w:hAnsi="Times New Roman" w:cs="Times New Roman"/>
          <w:color w:val="000000"/>
          <w:sz w:val="20"/>
          <w:szCs w:val="20"/>
        </w:rPr>
      </w:pPr>
      <w:r w:rsidRPr="00411ED7">
        <w:rPr>
          <w:rFonts w:ascii="Times New Roman" w:hAnsi="Times New Roman" w:cs="Times New Roman"/>
          <w:i/>
          <w:iCs/>
          <w:color w:val="000000"/>
          <w:sz w:val="20"/>
          <w:szCs w:val="20"/>
        </w:rPr>
        <w:t>Lecture Exams</w:t>
      </w:r>
      <w:r w:rsidRPr="00411ED7">
        <w:rPr>
          <w:rFonts w:ascii="Times New Roman" w:hAnsi="Times New Roman" w:cs="Times New Roman"/>
          <w:color w:val="000000"/>
          <w:sz w:val="20"/>
          <w:szCs w:val="20"/>
        </w:rPr>
        <w:t>: Lecture exam grades will be worth 60% of your final grade. There will be on-line quizzes</w:t>
      </w:r>
    </w:p>
    <w:p w:rsidR="00F61DAB" w:rsidRPr="00411ED7" w:rsidRDefault="00F61DAB" w:rsidP="00F61DAB">
      <w:pPr>
        <w:autoSpaceDE w:val="0"/>
        <w:autoSpaceDN w:val="0"/>
        <w:adjustRightInd w:val="0"/>
        <w:spacing w:after="0" w:line="240" w:lineRule="auto"/>
        <w:rPr>
          <w:rFonts w:ascii="Times New Roman" w:hAnsi="Times New Roman" w:cs="Times New Roman"/>
          <w:sz w:val="20"/>
          <w:szCs w:val="20"/>
        </w:rPr>
      </w:pPr>
      <w:proofErr w:type="gramStart"/>
      <w:r w:rsidRPr="00411ED7">
        <w:rPr>
          <w:rFonts w:ascii="Times New Roman" w:hAnsi="Times New Roman" w:cs="Times New Roman"/>
          <w:color w:val="000000"/>
          <w:sz w:val="20"/>
          <w:szCs w:val="20"/>
        </w:rPr>
        <w:t>accompanying</w:t>
      </w:r>
      <w:proofErr w:type="gramEnd"/>
      <w:r w:rsidRPr="00411ED7">
        <w:rPr>
          <w:rFonts w:ascii="Times New Roman" w:hAnsi="Times New Roman" w:cs="Times New Roman"/>
          <w:color w:val="000000"/>
          <w:sz w:val="20"/>
          <w:szCs w:val="20"/>
        </w:rPr>
        <w:t xml:space="preserve"> each chapter of material and periodic timed lecture exams. In addition, there will be 2 major</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color w:val="000000"/>
          <w:sz w:val="20"/>
          <w:szCs w:val="20"/>
        </w:rPr>
        <w:t>PROCTORED lecture exams given as a midterm and a final covering the material from preceding chapters. Lecture</w:t>
      </w:r>
      <w:r w:rsidR="00663AED" w:rsidRPr="00411ED7">
        <w:rPr>
          <w:rFonts w:ascii="Times New Roman" w:hAnsi="Times New Roman" w:cs="Times New Roman"/>
          <w:color w:val="000000"/>
          <w:sz w:val="20"/>
          <w:szCs w:val="20"/>
        </w:rPr>
        <w:t xml:space="preserve"> </w:t>
      </w:r>
      <w:r w:rsidRPr="00411ED7">
        <w:rPr>
          <w:rFonts w:ascii="Times New Roman" w:hAnsi="Times New Roman" w:cs="Times New Roman"/>
          <w:sz w:val="20"/>
          <w:szCs w:val="20"/>
        </w:rPr>
        <w:t xml:space="preserve">exams will consist of a combination of multiple </w:t>
      </w:r>
      <w:proofErr w:type="gramStart"/>
      <w:r w:rsidRPr="00411ED7">
        <w:rPr>
          <w:rFonts w:ascii="Times New Roman" w:hAnsi="Times New Roman" w:cs="Times New Roman"/>
          <w:sz w:val="20"/>
          <w:szCs w:val="20"/>
        </w:rPr>
        <w:t>choice</w:t>
      </w:r>
      <w:proofErr w:type="gramEnd"/>
      <w:r w:rsidRPr="00411ED7">
        <w:rPr>
          <w:rFonts w:ascii="Times New Roman" w:hAnsi="Times New Roman" w:cs="Times New Roman"/>
          <w:sz w:val="20"/>
          <w:szCs w:val="20"/>
        </w:rPr>
        <w:t>, T/F, matching, short answer and essay questions as</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appropriate for the material.</w:t>
      </w:r>
    </w:p>
    <w:p w:rsidR="00F61DAB" w:rsidRPr="00411ED7" w:rsidRDefault="00F61DAB" w:rsidP="00F61DAB">
      <w:pPr>
        <w:autoSpaceDE w:val="0"/>
        <w:autoSpaceDN w:val="0"/>
        <w:adjustRightInd w:val="0"/>
        <w:spacing w:after="0" w:line="240" w:lineRule="auto"/>
        <w:rPr>
          <w:rFonts w:ascii="Times New Roman" w:hAnsi="Times New Roman" w:cs="Times New Roman"/>
          <w:sz w:val="20"/>
          <w:szCs w:val="20"/>
        </w:rPr>
      </w:pPr>
      <w:r w:rsidRPr="00411ED7">
        <w:rPr>
          <w:rFonts w:ascii="Times New Roman" w:hAnsi="Times New Roman" w:cs="Times New Roman"/>
          <w:i/>
          <w:iCs/>
          <w:sz w:val="20"/>
          <w:szCs w:val="20"/>
        </w:rPr>
        <w:t>Research Paper, Making It Personal Assignments, and Field Assignments</w:t>
      </w:r>
      <w:r w:rsidRPr="00411ED7">
        <w:rPr>
          <w:rFonts w:ascii="Times New Roman" w:hAnsi="Times New Roman" w:cs="Times New Roman"/>
          <w:sz w:val="20"/>
          <w:szCs w:val="20"/>
        </w:rPr>
        <w:t>: Each student will prepare a research</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paper or alternative option as described in posted instructions and may be required to visit local state parks,</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municipal facilities (e.g., waste water treatment plant or landfill), or other facilities as appropriate for the</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assignment. There will also be “Making It Personal” assignments accompanying many topics which will require the</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lastRenderedPageBreak/>
        <w:t>student to examine the topic in greater detail. These assignments will be worth 30% of your final grade. Park/facility</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visits may require the student to produce a photo-journal or blog.</w:t>
      </w:r>
    </w:p>
    <w:p w:rsidR="00F61DAB" w:rsidRPr="00411ED7" w:rsidRDefault="00F61DAB" w:rsidP="00F61DAB">
      <w:pPr>
        <w:autoSpaceDE w:val="0"/>
        <w:autoSpaceDN w:val="0"/>
        <w:adjustRightInd w:val="0"/>
        <w:spacing w:after="0" w:line="240" w:lineRule="auto"/>
        <w:rPr>
          <w:rFonts w:ascii="Times New Roman" w:hAnsi="Times New Roman" w:cs="Times New Roman"/>
          <w:sz w:val="20"/>
          <w:szCs w:val="20"/>
        </w:rPr>
      </w:pPr>
      <w:r w:rsidRPr="00411ED7">
        <w:rPr>
          <w:rFonts w:ascii="Times New Roman" w:hAnsi="Times New Roman" w:cs="Times New Roman"/>
          <w:i/>
          <w:iCs/>
          <w:sz w:val="20"/>
          <w:szCs w:val="20"/>
        </w:rPr>
        <w:t xml:space="preserve">Class Participation: </w:t>
      </w:r>
      <w:r w:rsidRPr="00411ED7">
        <w:rPr>
          <w:rFonts w:ascii="Times New Roman" w:hAnsi="Times New Roman" w:cs="Times New Roman"/>
          <w:sz w:val="20"/>
          <w:szCs w:val="20"/>
        </w:rPr>
        <w:t>Class participation will contribute 10% to your final grade. This grade will be based on</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exercises posted on BB, reflective essays or similar assignments, and on participation in discussion board or</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blogging activities and other assignments as appropriate. Some Making It Personal assignments may apply to class</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participation grades.</w:t>
      </w:r>
    </w:p>
    <w:p w:rsidR="00F61DAB" w:rsidRPr="00411ED7" w:rsidRDefault="00F61DAB" w:rsidP="00F61DAB">
      <w:pPr>
        <w:autoSpaceDE w:val="0"/>
        <w:autoSpaceDN w:val="0"/>
        <w:adjustRightInd w:val="0"/>
        <w:spacing w:after="0" w:line="240" w:lineRule="auto"/>
        <w:rPr>
          <w:rFonts w:ascii="Times New Roman" w:hAnsi="Times New Roman" w:cs="Times New Roman"/>
          <w:sz w:val="20"/>
          <w:szCs w:val="20"/>
        </w:rPr>
      </w:pPr>
      <w:r w:rsidRPr="00411ED7">
        <w:rPr>
          <w:rFonts w:ascii="Times New Roman" w:hAnsi="Times New Roman" w:cs="Times New Roman"/>
          <w:i/>
          <w:iCs/>
          <w:sz w:val="20"/>
          <w:szCs w:val="20"/>
        </w:rPr>
        <w:t>Final Grades</w:t>
      </w:r>
      <w:r w:rsidRPr="00411ED7">
        <w:rPr>
          <w:rFonts w:ascii="Times New Roman" w:hAnsi="Times New Roman" w:cs="Times New Roman"/>
          <w:sz w:val="20"/>
          <w:szCs w:val="20"/>
        </w:rPr>
        <w:t>: Final grades will be assigned on the basis of the proportion of points earned from lecture and</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laboratory exams, etc., out of the total number of points possible. As stated earlier, points from lecture exams will be</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weighted to account for 60% of your final grade; lab points for 30%; and class participation for 10%. Final letter</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grades will be assigned as follows: A = 90-100%; B = 80-89%; C = 70-79%; D = 60-69%; and F = 59% or less.</w:t>
      </w:r>
    </w:p>
    <w:p w:rsidR="00F61DAB" w:rsidRPr="00411ED7" w:rsidRDefault="00F61DAB" w:rsidP="00F61DAB">
      <w:pPr>
        <w:autoSpaceDE w:val="0"/>
        <w:autoSpaceDN w:val="0"/>
        <w:adjustRightInd w:val="0"/>
        <w:spacing w:after="0" w:line="240" w:lineRule="auto"/>
        <w:rPr>
          <w:rFonts w:ascii="Times New Roman" w:hAnsi="Times New Roman" w:cs="Times New Roman"/>
          <w:sz w:val="20"/>
          <w:szCs w:val="20"/>
        </w:rPr>
      </w:pPr>
    </w:p>
    <w:p w:rsidR="00F61DAB" w:rsidRPr="00411ED7" w:rsidRDefault="00F61DAB" w:rsidP="00F61DAB">
      <w:pPr>
        <w:autoSpaceDE w:val="0"/>
        <w:autoSpaceDN w:val="0"/>
        <w:adjustRightInd w:val="0"/>
        <w:spacing w:after="0" w:line="240" w:lineRule="auto"/>
        <w:rPr>
          <w:rFonts w:ascii="Times New Roman" w:hAnsi="Times New Roman" w:cs="Times New Roman"/>
          <w:b/>
          <w:bCs/>
          <w:sz w:val="20"/>
          <w:szCs w:val="20"/>
        </w:rPr>
      </w:pPr>
      <w:r w:rsidRPr="00411ED7">
        <w:rPr>
          <w:rFonts w:ascii="Times New Roman" w:hAnsi="Times New Roman" w:cs="Times New Roman"/>
          <w:b/>
          <w:bCs/>
          <w:sz w:val="20"/>
          <w:szCs w:val="20"/>
        </w:rPr>
        <w:t>TENTATIVE CLASS SCHEDULE:</w:t>
      </w:r>
    </w:p>
    <w:p w:rsidR="00F61DAB" w:rsidRPr="00411ED7" w:rsidRDefault="00F61DAB" w:rsidP="00F61DAB">
      <w:pPr>
        <w:autoSpaceDE w:val="0"/>
        <w:autoSpaceDN w:val="0"/>
        <w:adjustRightInd w:val="0"/>
        <w:spacing w:after="0" w:line="240" w:lineRule="auto"/>
        <w:rPr>
          <w:rFonts w:ascii="Times New Roman" w:hAnsi="Times New Roman" w:cs="Times New Roman"/>
          <w:sz w:val="20"/>
          <w:szCs w:val="20"/>
        </w:rPr>
      </w:pPr>
      <w:r w:rsidRPr="00411ED7">
        <w:rPr>
          <w:rFonts w:ascii="Times New Roman" w:hAnsi="Times New Roman" w:cs="Times New Roman"/>
          <w:sz w:val="20"/>
          <w:szCs w:val="20"/>
        </w:rPr>
        <w:t>The attached class schedule is subject to modification by the instructor. Actual exam dates may change. These</w:t>
      </w:r>
      <w:r w:rsidR="00663AED" w:rsidRPr="00411ED7">
        <w:rPr>
          <w:rFonts w:ascii="Times New Roman" w:hAnsi="Times New Roman" w:cs="Times New Roman"/>
          <w:sz w:val="20"/>
          <w:szCs w:val="20"/>
        </w:rPr>
        <w:t xml:space="preserve"> </w:t>
      </w:r>
      <w:r w:rsidRPr="00411ED7">
        <w:rPr>
          <w:rFonts w:ascii="Times New Roman" w:hAnsi="Times New Roman" w:cs="Times New Roman"/>
          <w:sz w:val="20"/>
          <w:szCs w:val="20"/>
        </w:rPr>
        <w:t>changes will be posted on Black Board to give students sufficient opportunity to adjust their schedules accordingly.</w:t>
      </w:r>
    </w:p>
    <w:p w:rsidR="00F61DAB" w:rsidRPr="00663AED" w:rsidRDefault="00F61DAB" w:rsidP="00F61DAB">
      <w:pPr>
        <w:autoSpaceDE w:val="0"/>
        <w:autoSpaceDN w:val="0"/>
        <w:adjustRightInd w:val="0"/>
        <w:spacing w:after="0" w:line="240" w:lineRule="auto"/>
        <w:rPr>
          <w:rFonts w:ascii="Arial" w:hAnsi="Arial" w:cs="Arial"/>
          <w:b/>
          <w:bCs/>
        </w:rPr>
      </w:pPr>
    </w:p>
    <w:tbl>
      <w:tblPr>
        <w:tblStyle w:val="TableGrid"/>
        <w:tblW w:w="0" w:type="auto"/>
        <w:jc w:val="center"/>
        <w:tblLook w:val="04A0"/>
      </w:tblPr>
      <w:tblGrid>
        <w:gridCol w:w="1278"/>
        <w:gridCol w:w="4882"/>
        <w:gridCol w:w="2005"/>
      </w:tblGrid>
      <w:tr w:rsidR="00F61DAB" w:rsidRPr="00663AED" w:rsidTr="0090100B">
        <w:trPr>
          <w:jc w:val="center"/>
        </w:trPr>
        <w:tc>
          <w:tcPr>
            <w:tcW w:w="8165" w:type="dxa"/>
            <w:gridSpan w:val="3"/>
          </w:tcPr>
          <w:p w:rsidR="00F61DAB" w:rsidRPr="00663AED" w:rsidRDefault="00F61DAB" w:rsidP="00663AED">
            <w:pPr>
              <w:autoSpaceDE w:val="0"/>
              <w:autoSpaceDN w:val="0"/>
              <w:adjustRightInd w:val="0"/>
              <w:jc w:val="center"/>
              <w:rPr>
                <w:rFonts w:cs="Calibri,Bold"/>
                <w:b/>
                <w:bCs/>
              </w:rPr>
            </w:pPr>
            <w:r w:rsidRPr="00663AED">
              <w:rPr>
                <w:rFonts w:cs="Calibri,Bold"/>
                <w:b/>
                <w:bCs/>
              </w:rPr>
              <w:t>ENVS 3301 - Environmental Science</w:t>
            </w:r>
          </w:p>
          <w:p w:rsidR="00663AED" w:rsidRPr="00663AED" w:rsidRDefault="00F61DAB" w:rsidP="00411ED7">
            <w:pPr>
              <w:autoSpaceDE w:val="0"/>
              <w:autoSpaceDN w:val="0"/>
              <w:adjustRightInd w:val="0"/>
              <w:jc w:val="center"/>
              <w:rPr>
                <w:rFonts w:ascii="Times New Roman" w:hAnsi="Times New Roman" w:cs="Times New Roman"/>
              </w:rPr>
            </w:pPr>
            <w:r w:rsidRPr="00663AED">
              <w:rPr>
                <w:rFonts w:cs="Calibri,Bold"/>
                <w:b/>
                <w:bCs/>
              </w:rPr>
              <w:t>Tentative Course Schedule</w:t>
            </w:r>
            <w:r w:rsidR="00411ED7">
              <w:rPr>
                <w:rFonts w:cs="Calibri,Bold"/>
                <w:b/>
                <w:bCs/>
              </w:rPr>
              <w:t xml:space="preserve">     </w:t>
            </w:r>
            <w:r w:rsidR="004B6E33" w:rsidRPr="00663AED">
              <w:rPr>
                <w:rFonts w:cs="Calibri,Bold"/>
                <w:b/>
                <w:bCs/>
              </w:rPr>
              <w:t>Spring</w:t>
            </w:r>
            <w:r w:rsidRPr="00663AED">
              <w:rPr>
                <w:rFonts w:cs="Calibri,Bold"/>
                <w:b/>
                <w:bCs/>
              </w:rPr>
              <w:t xml:space="preserve"> 201</w:t>
            </w:r>
            <w:r w:rsidR="004B6E33" w:rsidRPr="00663AED">
              <w:rPr>
                <w:rFonts w:cs="Calibri,Bold"/>
                <w:b/>
                <w:bCs/>
              </w:rPr>
              <w:t>4</w:t>
            </w:r>
            <w:r w:rsidRPr="00663AED">
              <w:rPr>
                <w:rFonts w:cs="Calibri,Bold"/>
                <w:b/>
                <w:bCs/>
              </w:rPr>
              <w:t xml:space="preserve"> Term</w:t>
            </w:r>
          </w:p>
        </w:tc>
      </w:tr>
      <w:tr w:rsidR="00F61DAB" w:rsidRPr="00663AED" w:rsidTr="0090100B">
        <w:trPr>
          <w:jc w:val="center"/>
        </w:trPr>
        <w:tc>
          <w:tcPr>
            <w:tcW w:w="1278" w:type="dxa"/>
          </w:tcPr>
          <w:p w:rsidR="00F61DAB" w:rsidRPr="00663AED" w:rsidRDefault="00F61DAB" w:rsidP="00663AED">
            <w:pPr>
              <w:autoSpaceDE w:val="0"/>
              <w:autoSpaceDN w:val="0"/>
              <w:adjustRightInd w:val="0"/>
              <w:jc w:val="center"/>
              <w:rPr>
                <w:rFonts w:cs="Calibri,Bold"/>
                <w:b/>
                <w:bCs/>
              </w:rPr>
            </w:pPr>
            <w:r w:rsidRPr="00663AED">
              <w:rPr>
                <w:rFonts w:cs="Calibri,Bold"/>
                <w:b/>
                <w:bCs/>
              </w:rPr>
              <w:t>Wee</w:t>
            </w:r>
            <w:r w:rsidR="00663AED">
              <w:rPr>
                <w:rFonts w:cs="Calibri,Bold"/>
                <w:b/>
                <w:bCs/>
              </w:rPr>
              <w:t>k</w:t>
            </w:r>
          </w:p>
        </w:tc>
        <w:tc>
          <w:tcPr>
            <w:tcW w:w="4882" w:type="dxa"/>
          </w:tcPr>
          <w:p w:rsidR="00F61DAB" w:rsidRPr="00663AED" w:rsidRDefault="00F61DAB" w:rsidP="00663AED">
            <w:pPr>
              <w:autoSpaceDE w:val="0"/>
              <w:autoSpaceDN w:val="0"/>
              <w:adjustRightInd w:val="0"/>
              <w:jc w:val="center"/>
              <w:rPr>
                <w:rFonts w:cs="Times New Roman"/>
                <w:b/>
              </w:rPr>
            </w:pPr>
            <w:r w:rsidRPr="00663AED">
              <w:rPr>
                <w:rFonts w:cs="Times New Roman"/>
                <w:b/>
              </w:rPr>
              <w:t>Topic</w:t>
            </w:r>
          </w:p>
        </w:tc>
        <w:tc>
          <w:tcPr>
            <w:tcW w:w="2005" w:type="dxa"/>
          </w:tcPr>
          <w:p w:rsidR="00F61DAB" w:rsidRPr="00663AED" w:rsidRDefault="00F61DAB" w:rsidP="00663AED">
            <w:pPr>
              <w:autoSpaceDE w:val="0"/>
              <w:autoSpaceDN w:val="0"/>
              <w:adjustRightInd w:val="0"/>
              <w:jc w:val="center"/>
              <w:rPr>
                <w:rFonts w:cs="Times New Roman"/>
                <w:b/>
              </w:rPr>
            </w:pPr>
            <w:r w:rsidRPr="00663AED">
              <w:rPr>
                <w:rFonts w:cs="Times New Roman"/>
                <w:b/>
              </w:rPr>
              <w:t>Chapter Readings</w:t>
            </w:r>
          </w:p>
        </w:tc>
      </w:tr>
      <w:tr w:rsidR="004B6E33" w:rsidRPr="00663AED" w:rsidTr="0090100B">
        <w:trPr>
          <w:jc w:val="center"/>
        </w:trPr>
        <w:tc>
          <w:tcPr>
            <w:tcW w:w="1278" w:type="dxa"/>
          </w:tcPr>
          <w:p w:rsidR="004B6E33" w:rsidRPr="00663AED" w:rsidRDefault="004B6E33" w:rsidP="004B6E33">
            <w:pPr>
              <w:autoSpaceDE w:val="0"/>
              <w:autoSpaceDN w:val="0"/>
              <w:adjustRightInd w:val="0"/>
              <w:jc w:val="center"/>
              <w:rPr>
                <w:rFonts w:cs="Calibri,Bold"/>
                <w:b/>
                <w:bCs/>
              </w:rPr>
            </w:pPr>
          </w:p>
        </w:tc>
        <w:tc>
          <w:tcPr>
            <w:tcW w:w="4882" w:type="dxa"/>
          </w:tcPr>
          <w:p w:rsidR="004B6E33" w:rsidRPr="00663AED" w:rsidRDefault="004B6E33" w:rsidP="004B6E33">
            <w:pPr>
              <w:autoSpaceDE w:val="0"/>
              <w:autoSpaceDN w:val="0"/>
              <w:adjustRightInd w:val="0"/>
              <w:jc w:val="center"/>
              <w:rPr>
                <w:rFonts w:cs="Calibri"/>
                <w:b/>
              </w:rPr>
            </w:pPr>
          </w:p>
        </w:tc>
        <w:tc>
          <w:tcPr>
            <w:tcW w:w="2005" w:type="dxa"/>
          </w:tcPr>
          <w:p w:rsidR="004B6E33" w:rsidRPr="00663AED" w:rsidRDefault="004B6E33" w:rsidP="004B6E33">
            <w:pPr>
              <w:autoSpaceDE w:val="0"/>
              <w:autoSpaceDN w:val="0"/>
              <w:adjustRightInd w:val="0"/>
              <w:jc w:val="center"/>
              <w:rPr>
                <w:rFonts w:cs="Calibri"/>
                <w:b/>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1</w:t>
            </w:r>
          </w:p>
        </w:tc>
        <w:tc>
          <w:tcPr>
            <w:tcW w:w="4882"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
                <w:b/>
                <w:sz w:val="20"/>
                <w:szCs w:val="20"/>
              </w:rPr>
              <w:t>Introduction &amp; Public Policy Issues</w:t>
            </w:r>
          </w:p>
        </w:tc>
        <w:tc>
          <w:tcPr>
            <w:tcW w:w="2005"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
                <w:b/>
                <w:sz w:val="20"/>
                <w:szCs w:val="20"/>
              </w:rPr>
              <w:t>1 &amp; 2</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2</w:t>
            </w:r>
          </w:p>
        </w:tc>
        <w:tc>
          <w:tcPr>
            <w:tcW w:w="4882"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
                <w:b/>
                <w:sz w:val="20"/>
                <w:szCs w:val="20"/>
              </w:rPr>
              <w:t>Needs of Life &amp; Populations/Communities</w:t>
            </w:r>
          </w:p>
        </w:tc>
        <w:tc>
          <w:tcPr>
            <w:tcW w:w="2005"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
                <w:b/>
                <w:sz w:val="20"/>
                <w:szCs w:val="20"/>
              </w:rPr>
              <w:t>3 &amp; 4</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3</w:t>
            </w:r>
          </w:p>
        </w:tc>
        <w:tc>
          <w:tcPr>
            <w:tcW w:w="4882"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
                <w:b/>
                <w:sz w:val="20"/>
                <w:szCs w:val="20"/>
              </w:rPr>
              <w:t>Ecosystems &amp; Biodiversity</w:t>
            </w:r>
          </w:p>
        </w:tc>
        <w:tc>
          <w:tcPr>
            <w:tcW w:w="2005"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
                <w:b/>
                <w:sz w:val="20"/>
                <w:szCs w:val="20"/>
              </w:rPr>
              <w:t>5</w:t>
            </w:r>
            <w:r w:rsidR="00663AED" w:rsidRPr="00411ED7">
              <w:rPr>
                <w:rFonts w:cs="Calibri"/>
                <w:b/>
                <w:sz w:val="20"/>
                <w:szCs w:val="20"/>
              </w:rPr>
              <w:t xml:space="preserve"> </w:t>
            </w:r>
            <w:r w:rsidRPr="00411ED7">
              <w:rPr>
                <w:rFonts w:cs="Calibri"/>
                <w:b/>
                <w:sz w:val="20"/>
                <w:szCs w:val="20"/>
              </w:rPr>
              <w:t>&amp; 6</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4</w:t>
            </w:r>
          </w:p>
        </w:tc>
        <w:tc>
          <w:tcPr>
            <w:tcW w:w="4882"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
                <w:b/>
                <w:sz w:val="20"/>
                <w:szCs w:val="20"/>
              </w:rPr>
              <w:t>Ecosystem Value &amp; Human Populations</w:t>
            </w:r>
          </w:p>
        </w:tc>
        <w:tc>
          <w:tcPr>
            <w:tcW w:w="2005"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7 &amp; 8</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5</w:t>
            </w:r>
          </w:p>
        </w:tc>
        <w:tc>
          <w:tcPr>
            <w:tcW w:w="4882"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Population Development &amp; Hydrologic Cycle</w:t>
            </w:r>
          </w:p>
        </w:tc>
        <w:tc>
          <w:tcPr>
            <w:tcW w:w="2005"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9 &amp; 10</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6</w:t>
            </w:r>
          </w:p>
        </w:tc>
        <w:tc>
          <w:tcPr>
            <w:tcW w:w="4882"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Soils &amp; Food</w:t>
            </w:r>
          </w:p>
        </w:tc>
        <w:tc>
          <w:tcPr>
            <w:tcW w:w="2005"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11 &amp; 12</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7</w:t>
            </w:r>
          </w:p>
        </w:tc>
        <w:tc>
          <w:tcPr>
            <w:tcW w:w="4882"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Energy - Fossil Fuels &amp; Nuclear</w:t>
            </w:r>
          </w:p>
        </w:tc>
        <w:tc>
          <w:tcPr>
            <w:tcW w:w="2005"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14 &amp; 15</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8</w:t>
            </w:r>
          </w:p>
        </w:tc>
        <w:tc>
          <w:tcPr>
            <w:tcW w:w="4882"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Renewable Energy &amp; Human Health</w:t>
            </w:r>
          </w:p>
        </w:tc>
        <w:tc>
          <w:tcPr>
            <w:tcW w:w="2005"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16 &amp; 17</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9</w:t>
            </w:r>
          </w:p>
        </w:tc>
        <w:tc>
          <w:tcPr>
            <w:tcW w:w="4882"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Climate Change and Air Pollution</w:t>
            </w:r>
          </w:p>
        </w:tc>
        <w:tc>
          <w:tcPr>
            <w:tcW w:w="2005"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18 &amp; 19</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10</w:t>
            </w:r>
          </w:p>
        </w:tc>
        <w:tc>
          <w:tcPr>
            <w:tcW w:w="4882"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Water Pollution, Solid Wastes, &amp; Hazardous Wastes</w:t>
            </w:r>
          </w:p>
        </w:tc>
        <w:tc>
          <w:tcPr>
            <w:tcW w:w="2005"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20, 21, 22</w:t>
            </w:r>
          </w:p>
        </w:tc>
      </w:tr>
      <w:tr w:rsidR="004B6E33" w:rsidRPr="00663AED" w:rsidTr="0090100B">
        <w:trPr>
          <w:jc w:val="center"/>
        </w:trPr>
        <w:tc>
          <w:tcPr>
            <w:tcW w:w="1278" w:type="dxa"/>
          </w:tcPr>
          <w:p w:rsidR="004B6E33" w:rsidRPr="00411ED7" w:rsidRDefault="004B6E33" w:rsidP="004B6E33">
            <w:pPr>
              <w:autoSpaceDE w:val="0"/>
              <w:autoSpaceDN w:val="0"/>
              <w:adjustRightInd w:val="0"/>
              <w:jc w:val="center"/>
              <w:rPr>
                <w:rFonts w:cs="Calibri,Bold"/>
                <w:b/>
                <w:bCs/>
                <w:sz w:val="20"/>
                <w:szCs w:val="20"/>
              </w:rPr>
            </w:pPr>
          </w:p>
        </w:tc>
        <w:tc>
          <w:tcPr>
            <w:tcW w:w="4882" w:type="dxa"/>
          </w:tcPr>
          <w:p w:rsidR="004B6E33" w:rsidRPr="00411ED7" w:rsidRDefault="004B6E33" w:rsidP="004B6E33">
            <w:pPr>
              <w:autoSpaceDE w:val="0"/>
              <w:autoSpaceDN w:val="0"/>
              <w:adjustRightInd w:val="0"/>
              <w:jc w:val="center"/>
              <w:rPr>
                <w:rFonts w:cs="Calibri"/>
                <w:b/>
                <w:sz w:val="20"/>
                <w:szCs w:val="20"/>
              </w:rPr>
            </w:pPr>
          </w:p>
        </w:tc>
        <w:tc>
          <w:tcPr>
            <w:tcW w:w="2005" w:type="dxa"/>
          </w:tcPr>
          <w:p w:rsidR="004B6E33" w:rsidRPr="00411ED7" w:rsidRDefault="004B6E33" w:rsidP="004B6E33">
            <w:pPr>
              <w:autoSpaceDE w:val="0"/>
              <w:autoSpaceDN w:val="0"/>
              <w:adjustRightInd w:val="0"/>
              <w:jc w:val="center"/>
              <w:rPr>
                <w:rFonts w:cs="Calibri"/>
                <w:b/>
                <w:sz w:val="20"/>
                <w:szCs w:val="20"/>
              </w:rPr>
            </w:pPr>
          </w:p>
        </w:tc>
      </w:tr>
      <w:tr w:rsidR="00F61DAB" w:rsidRPr="00663AED" w:rsidTr="0090100B">
        <w:trPr>
          <w:jc w:val="center"/>
        </w:trPr>
        <w:tc>
          <w:tcPr>
            <w:tcW w:w="1278" w:type="dxa"/>
          </w:tcPr>
          <w:p w:rsidR="00F61DAB" w:rsidRPr="00411ED7" w:rsidRDefault="00F61DAB" w:rsidP="004B6E33">
            <w:pPr>
              <w:autoSpaceDE w:val="0"/>
              <w:autoSpaceDN w:val="0"/>
              <w:adjustRightInd w:val="0"/>
              <w:jc w:val="center"/>
              <w:rPr>
                <w:rFonts w:cs="Times New Roman"/>
                <w:b/>
                <w:sz w:val="20"/>
                <w:szCs w:val="20"/>
              </w:rPr>
            </w:pPr>
            <w:r w:rsidRPr="00411ED7">
              <w:rPr>
                <w:rFonts w:cs="Calibri,Bold"/>
                <w:b/>
                <w:bCs/>
                <w:sz w:val="20"/>
                <w:szCs w:val="20"/>
              </w:rPr>
              <w:t>11</w:t>
            </w:r>
          </w:p>
        </w:tc>
        <w:tc>
          <w:tcPr>
            <w:tcW w:w="4882"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Stewardship &amp; Sustainability</w:t>
            </w:r>
          </w:p>
        </w:tc>
        <w:tc>
          <w:tcPr>
            <w:tcW w:w="2005" w:type="dxa"/>
          </w:tcPr>
          <w:p w:rsidR="00F61DAB" w:rsidRPr="00411ED7" w:rsidRDefault="004B6E33" w:rsidP="004B6E33">
            <w:pPr>
              <w:autoSpaceDE w:val="0"/>
              <w:autoSpaceDN w:val="0"/>
              <w:adjustRightInd w:val="0"/>
              <w:jc w:val="center"/>
              <w:rPr>
                <w:rFonts w:cs="Times New Roman"/>
                <w:b/>
                <w:sz w:val="20"/>
                <w:szCs w:val="20"/>
              </w:rPr>
            </w:pPr>
            <w:r w:rsidRPr="00411ED7">
              <w:rPr>
                <w:rFonts w:cs="Calibri"/>
                <w:b/>
                <w:sz w:val="20"/>
                <w:szCs w:val="20"/>
              </w:rPr>
              <w:t>23</w:t>
            </w:r>
          </w:p>
        </w:tc>
      </w:tr>
    </w:tbl>
    <w:p w:rsidR="0090100B" w:rsidRDefault="0090100B" w:rsidP="004B6E33">
      <w:pPr>
        <w:autoSpaceDE w:val="0"/>
        <w:autoSpaceDN w:val="0"/>
        <w:adjustRightInd w:val="0"/>
        <w:spacing w:after="0" w:line="240" w:lineRule="auto"/>
        <w:rPr>
          <w:rFonts w:ascii="Times New Roman" w:hAnsi="Times New Roman" w:cs="Times New Roman"/>
          <w:b/>
          <w:bCs/>
          <w:sz w:val="20"/>
          <w:szCs w:val="20"/>
        </w:rPr>
      </w:pPr>
    </w:p>
    <w:p w:rsidR="004B6E33" w:rsidRPr="00411ED7" w:rsidRDefault="0090100B" w:rsidP="004B6E3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sidR="004B6E33" w:rsidRPr="00411ED7">
        <w:rPr>
          <w:rFonts w:ascii="Times New Roman" w:hAnsi="Times New Roman" w:cs="Times New Roman"/>
          <w:b/>
          <w:bCs/>
          <w:sz w:val="20"/>
          <w:szCs w:val="20"/>
        </w:rPr>
        <w:t>* NOTE 1: Lecture and exam schedules are subject to change (Changes in schedules will be</w:t>
      </w:r>
    </w:p>
    <w:p w:rsidR="004B6E33" w:rsidRPr="00411ED7" w:rsidRDefault="0090100B" w:rsidP="004B6E3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proofErr w:type="gramStart"/>
      <w:r w:rsidR="004B6E33" w:rsidRPr="00411ED7">
        <w:rPr>
          <w:rFonts w:ascii="Times New Roman" w:hAnsi="Times New Roman" w:cs="Times New Roman"/>
          <w:b/>
          <w:bCs/>
          <w:sz w:val="20"/>
          <w:szCs w:val="20"/>
        </w:rPr>
        <w:t>posted</w:t>
      </w:r>
      <w:proofErr w:type="gramEnd"/>
      <w:r w:rsidR="004B6E33" w:rsidRPr="00411ED7">
        <w:rPr>
          <w:rFonts w:ascii="Times New Roman" w:hAnsi="Times New Roman" w:cs="Times New Roman"/>
          <w:b/>
          <w:bCs/>
          <w:sz w:val="20"/>
          <w:szCs w:val="20"/>
        </w:rPr>
        <w:t xml:space="preserve"> on Blackboard.)</w:t>
      </w:r>
    </w:p>
    <w:p w:rsidR="004B6E33" w:rsidRPr="00411ED7" w:rsidRDefault="0090100B" w:rsidP="004B6E3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sidR="004B6E33" w:rsidRPr="00411ED7">
        <w:rPr>
          <w:rFonts w:ascii="Times New Roman" w:hAnsi="Times New Roman" w:cs="Times New Roman"/>
          <w:b/>
          <w:bCs/>
          <w:sz w:val="20"/>
          <w:szCs w:val="20"/>
        </w:rPr>
        <w:t>**NOTE 2: Reading assignments may include portions of certain chapters.</w:t>
      </w:r>
    </w:p>
    <w:p w:rsidR="004B6E33" w:rsidRPr="00411ED7" w:rsidRDefault="0090100B" w:rsidP="004B6E3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sidR="004B6E33" w:rsidRPr="00411ED7">
        <w:rPr>
          <w:rFonts w:ascii="Times New Roman" w:hAnsi="Times New Roman" w:cs="Times New Roman"/>
          <w:b/>
          <w:bCs/>
          <w:sz w:val="20"/>
          <w:szCs w:val="20"/>
        </w:rPr>
        <w:t>See Black Board announcements for specific reading assignments.</w:t>
      </w:r>
    </w:p>
    <w:p w:rsidR="00663AED" w:rsidRDefault="00663AED" w:rsidP="00663AED">
      <w:pPr>
        <w:autoSpaceDE w:val="0"/>
        <w:autoSpaceDN w:val="0"/>
        <w:adjustRightInd w:val="0"/>
        <w:spacing w:after="0" w:line="240" w:lineRule="auto"/>
        <w:rPr>
          <w:rFonts w:ascii="Times New Roman" w:hAnsi="Times New Roman" w:cs="Times New Roman"/>
          <w:b/>
          <w:bCs/>
          <w:color w:val="000000"/>
        </w:rPr>
      </w:pPr>
    </w:p>
    <w:p w:rsidR="00663AED" w:rsidRPr="00663AED" w:rsidRDefault="00663AED" w:rsidP="00663AED">
      <w:pPr>
        <w:autoSpaceDE w:val="0"/>
        <w:autoSpaceDN w:val="0"/>
        <w:adjustRightInd w:val="0"/>
        <w:spacing w:after="0" w:line="240" w:lineRule="auto"/>
        <w:rPr>
          <w:rFonts w:ascii="Times New Roman" w:hAnsi="Times New Roman" w:cs="Times New Roman"/>
          <w:color w:val="000000"/>
        </w:rPr>
      </w:pPr>
      <w:r w:rsidRPr="00663AED">
        <w:rPr>
          <w:rFonts w:ascii="Times New Roman" w:hAnsi="Times New Roman" w:cs="Times New Roman"/>
          <w:b/>
          <w:bCs/>
          <w:color w:val="000000"/>
        </w:rPr>
        <w:t>DISABILITY STATEMENT</w:t>
      </w:r>
      <w:r w:rsidRPr="00663AED">
        <w:rPr>
          <w:rFonts w:ascii="Times New Roman" w:hAnsi="Times New Roman" w:cs="Times New Roman"/>
          <w:color w:val="000000"/>
        </w:rPr>
        <w:t>:</w:t>
      </w:r>
    </w:p>
    <w:p w:rsidR="00F9247A" w:rsidRDefault="00663AED" w:rsidP="00411ED7">
      <w:pPr>
        <w:autoSpaceDE w:val="0"/>
        <w:autoSpaceDN w:val="0"/>
        <w:adjustRightInd w:val="0"/>
        <w:spacing w:after="0" w:line="240" w:lineRule="auto"/>
      </w:pPr>
      <w:r w:rsidRPr="00411ED7">
        <w:rPr>
          <w:rFonts w:ascii="Times New Roman" w:hAnsi="Times New Roman" w:cs="Times New Roman"/>
          <w:color w:val="000000"/>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Students should inform the instructor of existing disabilities the first class meeting.</w:t>
      </w:r>
      <w:r w:rsidR="00411ED7">
        <w:t xml:space="preserve"> </w:t>
      </w:r>
    </w:p>
    <w:sectPr w:rsidR="00F9247A" w:rsidSect="008236E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DAB"/>
    <w:rsid w:val="00411ED7"/>
    <w:rsid w:val="004B6E33"/>
    <w:rsid w:val="00663AED"/>
    <w:rsid w:val="0090100B"/>
    <w:rsid w:val="009E0393"/>
    <w:rsid w:val="00F61DAB"/>
    <w:rsid w:val="00F92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3A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cy.beedy@wayland.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Beedy</dc:creator>
  <cp:lastModifiedBy>Tracy Beedy</cp:lastModifiedBy>
  <cp:revision>2</cp:revision>
  <dcterms:created xsi:type="dcterms:W3CDTF">2014-01-23T21:11:00Z</dcterms:created>
  <dcterms:modified xsi:type="dcterms:W3CDTF">2014-01-24T16:28:00Z</dcterms:modified>
</cp:coreProperties>
</file>