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902" w:rsidRDefault="00B10902" w:rsidP="00B10902">
      <w:pPr>
        <w:jc w:val="center"/>
        <w:rPr>
          <w:rFonts w:ascii="Arial" w:hAnsi="Arial" w:cs="Arial"/>
          <w:b/>
          <w:bCs/>
        </w:rPr>
      </w:pPr>
      <w:r w:rsidRPr="00F51DE3">
        <w:rPr>
          <w:noProof/>
          <w:color w:val="000000"/>
        </w:rPr>
        <w:drawing>
          <wp:inline distT="0" distB="0" distL="0" distR="0">
            <wp:extent cx="2438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609600"/>
                    </a:xfrm>
                    <a:prstGeom prst="rect">
                      <a:avLst/>
                    </a:prstGeom>
                    <a:noFill/>
                    <a:ln>
                      <a:noFill/>
                    </a:ln>
                  </pic:spPr>
                </pic:pic>
              </a:graphicData>
            </a:graphic>
          </wp:inline>
        </w:drawing>
      </w:r>
    </w:p>
    <w:p w:rsidR="00B10902" w:rsidRDefault="00B10902" w:rsidP="00B10902">
      <w:pPr>
        <w:jc w:val="center"/>
        <w:rPr>
          <w:rFonts w:ascii="Arial" w:hAnsi="Arial" w:cs="Arial"/>
          <w:b/>
          <w:bCs/>
          <w:sz w:val="28"/>
          <w:szCs w:val="28"/>
        </w:rPr>
      </w:pPr>
      <w:r w:rsidRPr="00D51B21">
        <w:rPr>
          <w:rFonts w:ascii="Arial" w:hAnsi="Arial" w:cs="Arial"/>
          <w:b/>
          <w:bCs/>
          <w:sz w:val="28"/>
          <w:szCs w:val="28"/>
        </w:rPr>
        <w:t>School of Nursing</w:t>
      </w:r>
    </w:p>
    <w:p w:rsidR="00D51B21" w:rsidRPr="00D51B21" w:rsidRDefault="00D51B21" w:rsidP="00B10902">
      <w:pPr>
        <w:jc w:val="center"/>
        <w:rPr>
          <w:rFonts w:ascii="Arial" w:hAnsi="Arial" w:cs="Arial"/>
          <w:b/>
          <w:bCs/>
          <w:sz w:val="28"/>
          <w:szCs w:val="28"/>
        </w:rPr>
      </w:pPr>
    </w:p>
    <w:p w:rsidR="00B10902" w:rsidRPr="00042F13" w:rsidRDefault="00B10902" w:rsidP="00B10902">
      <w:pPr>
        <w:jc w:val="center"/>
        <w:rPr>
          <w:b/>
          <w:bCs/>
        </w:rPr>
      </w:pPr>
    </w:p>
    <w:p w:rsidR="00B10902" w:rsidRPr="00DE10D9" w:rsidRDefault="00B10902" w:rsidP="00B10902">
      <w:pPr>
        <w:rPr>
          <w:rFonts w:ascii="Arial" w:hAnsi="Arial" w:cs="Arial"/>
          <w:sz w:val="22"/>
          <w:szCs w:val="22"/>
        </w:rPr>
      </w:pPr>
      <w:r w:rsidRPr="00DE10D9">
        <w:rPr>
          <w:rFonts w:ascii="Arial" w:hAnsi="Arial" w:cs="Arial"/>
          <w:sz w:val="22"/>
          <w:szCs w:val="22"/>
        </w:rPr>
        <w:t xml:space="preserve">Wayland Baptist University exists to educate students in an academically challenging, learning-focused, and distinctively Christian environment for professional success and service to God and humankind.  </w:t>
      </w:r>
    </w:p>
    <w:p w:rsidR="00B10902" w:rsidRPr="00DE10D9" w:rsidRDefault="00B10902" w:rsidP="00B10902">
      <w:pPr>
        <w:rPr>
          <w:rFonts w:ascii="Arial" w:hAnsi="Arial" w:cs="Arial"/>
          <w:bCs/>
          <w:sz w:val="22"/>
          <w:szCs w:val="22"/>
        </w:rPr>
      </w:pPr>
    </w:p>
    <w:p w:rsidR="00B10902" w:rsidRPr="00DE10D9" w:rsidRDefault="00B10902" w:rsidP="00B10902">
      <w:pPr>
        <w:rPr>
          <w:rFonts w:ascii="Arial" w:hAnsi="Arial" w:cs="Arial"/>
          <w:bCs/>
          <w:sz w:val="22"/>
          <w:szCs w:val="22"/>
        </w:rPr>
      </w:pPr>
      <w:r w:rsidRPr="00DE10D9">
        <w:rPr>
          <w:rFonts w:ascii="Arial" w:hAnsi="Arial" w:cs="Arial"/>
          <w:b/>
          <w:bCs/>
          <w:sz w:val="22"/>
          <w:szCs w:val="22"/>
        </w:rPr>
        <w:t>Course</w:t>
      </w:r>
      <w:r w:rsidRPr="00DE10D9">
        <w:rPr>
          <w:rFonts w:ascii="Arial" w:hAnsi="Arial" w:cs="Arial"/>
          <w:bCs/>
          <w:sz w:val="22"/>
          <w:szCs w:val="22"/>
        </w:rPr>
        <w:t xml:space="preserve">:  </w:t>
      </w:r>
      <w:r w:rsidR="007A4878" w:rsidRPr="00DE10D9">
        <w:rPr>
          <w:rFonts w:ascii="Arial" w:hAnsi="Arial" w:cs="Arial"/>
          <w:bCs/>
          <w:sz w:val="22"/>
          <w:szCs w:val="22"/>
        </w:rPr>
        <w:t xml:space="preserve">NURS </w:t>
      </w:r>
      <w:r w:rsidR="00FB4700" w:rsidRPr="00DE10D9">
        <w:rPr>
          <w:rFonts w:ascii="Arial" w:hAnsi="Arial" w:cs="Arial"/>
          <w:bCs/>
          <w:sz w:val="22"/>
          <w:szCs w:val="22"/>
        </w:rPr>
        <w:t>4435</w:t>
      </w:r>
      <w:r w:rsidR="007A4878" w:rsidRPr="00DE10D9">
        <w:rPr>
          <w:rFonts w:ascii="Arial" w:hAnsi="Arial" w:cs="Arial"/>
          <w:bCs/>
          <w:sz w:val="22"/>
          <w:szCs w:val="22"/>
        </w:rPr>
        <w:t xml:space="preserve">      </w:t>
      </w:r>
      <w:r w:rsidR="00FB4700" w:rsidRPr="00DE10D9">
        <w:rPr>
          <w:rFonts w:ascii="Arial" w:hAnsi="Arial" w:cs="Arial"/>
          <w:bCs/>
          <w:sz w:val="22"/>
          <w:szCs w:val="22"/>
        </w:rPr>
        <w:t>MENTAL HEALTH NURSING</w:t>
      </w:r>
    </w:p>
    <w:p w:rsidR="00B10902" w:rsidRPr="00DE10D9" w:rsidRDefault="00B10902" w:rsidP="00B10902">
      <w:pPr>
        <w:rPr>
          <w:rFonts w:ascii="Arial" w:hAnsi="Arial" w:cs="Arial"/>
          <w:bCs/>
          <w:sz w:val="22"/>
          <w:szCs w:val="22"/>
        </w:rPr>
      </w:pPr>
    </w:p>
    <w:p w:rsidR="00B10902" w:rsidRPr="00DE10D9" w:rsidRDefault="00B10902" w:rsidP="00B10902">
      <w:pPr>
        <w:rPr>
          <w:rFonts w:ascii="Arial" w:hAnsi="Arial" w:cs="Arial"/>
          <w:bCs/>
          <w:sz w:val="22"/>
          <w:szCs w:val="22"/>
        </w:rPr>
      </w:pPr>
      <w:r w:rsidRPr="00DE10D9">
        <w:rPr>
          <w:rFonts w:ascii="Arial" w:hAnsi="Arial" w:cs="Arial"/>
          <w:b/>
          <w:bCs/>
          <w:sz w:val="22"/>
          <w:szCs w:val="22"/>
        </w:rPr>
        <w:t>Term</w:t>
      </w:r>
      <w:r w:rsidRPr="00DE10D9">
        <w:rPr>
          <w:rFonts w:ascii="Arial" w:hAnsi="Arial" w:cs="Arial"/>
          <w:bCs/>
          <w:sz w:val="22"/>
          <w:szCs w:val="22"/>
        </w:rPr>
        <w:t xml:space="preserve">: </w:t>
      </w:r>
      <w:r w:rsidR="00042F13" w:rsidRPr="00DE10D9">
        <w:rPr>
          <w:rFonts w:ascii="Arial" w:hAnsi="Arial" w:cs="Arial"/>
          <w:bCs/>
          <w:sz w:val="22"/>
          <w:szCs w:val="22"/>
        </w:rPr>
        <w:tab/>
        <w:t xml:space="preserve">   </w:t>
      </w:r>
      <w:r w:rsidR="00794177">
        <w:rPr>
          <w:rFonts w:ascii="Arial" w:hAnsi="Arial" w:cs="Arial"/>
          <w:bCs/>
          <w:sz w:val="22"/>
          <w:szCs w:val="22"/>
        </w:rPr>
        <w:t>Spring 2018</w:t>
      </w:r>
    </w:p>
    <w:p w:rsidR="00B10902" w:rsidRPr="00DE10D9" w:rsidRDefault="00B10902" w:rsidP="00B10902">
      <w:pPr>
        <w:rPr>
          <w:rFonts w:ascii="Arial" w:hAnsi="Arial" w:cs="Arial"/>
          <w:sz w:val="22"/>
          <w:szCs w:val="22"/>
        </w:rPr>
      </w:pPr>
    </w:p>
    <w:p w:rsidR="00B10902" w:rsidRPr="00DE10D9" w:rsidRDefault="00B10902" w:rsidP="00B10902">
      <w:pPr>
        <w:rPr>
          <w:rFonts w:ascii="Arial" w:hAnsi="Arial" w:cs="Arial"/>
          <w:sz w:val="22"/>
          <w:szCs w:val="22"/>
        </w:rPr>
      </w:pPr>
      <w:r w:rsidRPr="00DE10D9">
        <w:rPr>
          <w:rFonts w:ascii="Arial" w:hAnsi="Arial" w:cs="Arial"/>
          <w:b/>
          <w:bCs/>
          <w:sz w:val="22"/>
          <w:szCs w:val="22"/>
        </w:rPr>
        <w:t>Instructor/Course Coordinator</w:t>
      </w:r>
      <w:r w:rsidRPr="00DE10D9">
        <w:rPr>
          <w:rFonts w:ascii="Arial" w:hAnsi="Arial" w:cs="Arial"/>
          <w:bCs/>
          <w:sz w:val="22"/>
          <w:szCs w:val="22"/>
        </w:rPr>
        <w:t>:</w:t>
      </w:r>
      <w:r w:rsidR="00347241">
        <w:rPr>
          <w:rFonts w:ascii="Arial" w:hAnsi="Arial" w:cs="Arial"/>
          <w:bCs/>
          <w:sz w:val="22"/>
          <w:szCs w:val="22"/>
        </w:rPr>
        <w:t xml:space="preserve">  Dr. Richard P. Diaz</w:t>
      </w:r>
    </w:p>
    <w:p w:rsidR="00B10902" w:rsidRPr="00DE10D9" w:rsidRDefault="00B10902" w:rsidP="00B10902">
      <w:pPr>
        <w:rPr>
          <w:rFonts w:ascii="Arial" w:hAnsi="Arial" w:cs="Arial"/>
          <w:sz w:val="22"/>
          <w:szCs w:val="22"/>
        </w:rPr>
      </w:pPr>
    </w:p>
    <w:p w:rsidR="00FB4700" w:rsidRPr="00DE10D9" w:rsidRDefault="00794177" w:rsidP="00B10902">
      <w:pPr>
        <w:rPr>
          <w:rFonts w:ascii="Arial" w:hAnsi="Arial" w:cs="Arial"/>
          <w:bCs/>
          <w:sz w:val="22"/>
          <w:szCs w:val="22"/>
        </w:rPr>
      </w:pPr>
      <w:r>
        <w:rPr>
          <w:rFonts w:ascii="Arial" w:hAnsi="Arial" w:cs="Arial"/>
          <w:sz w:val="22"/>
          <w:szCs w:val="22"/>
        </w:rPr>
        <w:t xml:space="preserve">Cell </w:t>
      </w:r>
      <w:r w:rsidR="00FB4700" w:rsidRPr="00DE10D9">
        <w:rPr>
          <w:rFonts w:ascii="Arial" w:hAnsi="Arial" w:cs="Arial"/>
          <w:sz w:val="22"/>
          <w:szCs w:val="22"/>
        </w:rPr>
        <w:t>Phone Number</w:t>
      </w:r>
      <w:r w:rsidR="00B10902" w:rsidRPr="00DE10D9">
        <w:rPr>
          <w:rFonts w:ascii="Arial" w:hAnsi="Arial" w:cs="Arial"/>
          <w:sz w:val="22"/>
          <w:szCs w:val="22"/>
        </w:rPr>
        <w:t>:</w:t>
      </w:r>
      <w:r w:rsidR="00D047A5" w:rsidRPr="00DE10D9">
        <w:rPr>
          <w:rFonts w:ascii="Arial" w:hAnsi="Arial" w:cs="Arial"/>
          <w:sz w:val="22"/>
          <w:szCs w:val="22"/>
        </w:rPr>
        <w:t xml:space="preserve"> </w:t>
      </w:r>
      <w:r>
        <w:rPr>
          <w:rFonts w:ascii="Arial" w:hAnsi="Arial" w:cs="Arial"/>
          <w:bCs/>
          <w:sz w:val="22"/>
          <w:szCs w:val="22"/>
        </w:rPr>
        <w:t>210-324-3619</w:t>
      </w:r>
      <w:r w:rsidR="00042F13" w:rsidRPr="00DE10D9">
        <w:rPr>
          <w:rFonts w:ascii="Arial" w:hAnsi="Arial" w:cs="Arial"/>
          <w:bCs/>
          <w:sz w:val="22"/>
          <w:szCs w:val="22"/>
        </w:rPr>
        <w:t xml:space="preserve">  </w:t>
      </w:r>
    </w:p>
    <w:p w:rsidR="00FB4700" w:rsidRPr="00DE10D9" w:rsidRDefault="00FB4700" w:rsidP="00B10902">
      <w:pPr>
        <w:rPr>
          <w:rFonts w:ascii="Arial" w:hAnsi="Arial" w:cs="Arial"/>
          <w:bCs/>
          <w:sz w:val="22"/>
          <w:szCs w:val="22"/>
        </w:rPr>
      </w:pPr>
    </w:p>
    <w:p w:rsidR="00FB4700" w:rsidRPr="00DE10D9" w:rsidRDefault="00FB4700" w:rsidP="00B10902">
      <w:pPr>
        <w:rPr>
          <w:rFonts w:ascii="Arial" w:hAnsi="Arial" w:cs="Arial"/>
          <w:bCs/>
          <w:sz w:val="22"/>
          <w:szCs w:val="22"/>
        </w:rPr>
      </w:pPr>
      <w:r w:rsidRPr="00DE10D9">
        <w:rPr>
          <w:rFonts w:ascii="Arial" w:hAnsi="Arial" w:cs="Arial"/>
          <w:b/>
          <w:bCs/>
          <w:sz w:val="22"/>
          <w:szCs w:val="22"/>
        </w:rPr>
        <w:t>Clinical Instructor:</w:t>
      </w:r>
      <w:r w:rsidRPr="00DE10D9">
        <w:rPr>
          <w:rFonts w:ascii="Arial" w:hAnsi="Arial" w:cs="Arial"/>
          <w:bCs/>
          <w:sz w:val="22"/>
          <w:szCs w:val="22"/>
        </w:rPr>
        <w:t xml:space="preserve">  Dr. Richard </w:t>
      </w:r>
      <w:r w:rsidR="00347241">
        <w:rPr>
          <w:rFonts w:ascii="Arial" w:hAnsi="Arial" w:cs="Arial"/>
          <w:bCs/>
          <w:sz w:val="22"/>
          <w:szCs w:val="22"/>
        </w:rPr>
        <w:t xml:space="preserve">P. </w:t>
      </w:r>
      <w:r w:rsidRPr="00DE10D9">
        <w:rPr>
          <w:rFonts w:ascii="Arial" w:hAnsi="Arial" w:cs="Arial"/>
          <w:bCs/>
          <w:sz w:val="22"/>
          <w:szCs w:val="22"/>
        </w:rPr>
        <w:t>Diaz</w:t>
      </w:r>
    </w:p>
    <w:p w:rsidR="00042F13" w:rsidRDefault="00042F13" w:rsidP="00794177">
      <w:pPr>
        <w:rPr>
          <w:rFonts w:ascii="Arial" w:hAnsi="Arial" w:cs="Arial"/>
          <w:bCs/>
          <w:sz w:val="22"/>
          <w:szCs w:val="22"/>
        </w:rPr>
      </w:pPr>
    </w:p>
    <w:p w:rsidR="00794177" w:rsidRPr="00DE10D9" w:rsidRDefault="00794177" w:rsidP="00794177">
      <w:pPr>
        <w:rPr>
          <w:rFonts w:ascii="Arial" w:hAnsi="Arial" w:cs="Arial"/>
          <w:sz w:val="22"/>
          <w:szCs w:val="22"/>
        </w:rPr>
      </w:pPr>
      <w:r>
        <w:rPr>
          <w:rFonts w:ascii="Arial" w:hAnsi="Arial" w:cs="Arial"/>
          <w:bCs/>
          <w:sz w:val="22"/>
          <w:szCs w:val="22"/>
        </w:rPr>
        <w:t xml:space="preserve">Office Hours: Always available and on request. Please do not text after 2100 </w:t>
      </w:r>
      <w:proofErr w:type="spellStart"/>
      <w:r>
        <w:rPr>
          <w:rFonts w:ascii="Arial" w:hAnsi="Arial" w:cs="Arial"/>
          <w:bCs/>
          <w:sz w:val="22"/>
          <w:szCs w:val="22"/>
        </w:rPr>
        <w:t>hrs</w:t>
      </w:r>
      <w:proofErr w:type="spellEnd"/>
      <w:r>
        <w:rPr>
          <w:rFonts w:ascii="Arial" w:hAnsi="Arial" w:cs="Arial"/>
          <w:bCs/>
          <w:sz w:val="22"/>
          <w:szCs w:val="22"/>
        </w:rPr>
        <w:t xml:space="preserve"> Monday thru Friday and no texting during the weekend.</w:t>
      </w:r>
    </w:p>
    <w:p w:rsidR="00042F13" w:rsidRPr="00DE10D9" w:rsidRDefault="00042F13" w:rsidP="00042F13">
      <w:pPr>
        <w:spacing w:line="276" w:lineRule="auto"/>
        <w:jc w:val="center"/>
        <w:rPr>
          <w:rFonts w:ascii="Arial" w:hAnsi="Arial" w:cs="Arial"/>
          <w:b/>
          <w:sz w:val="22"/>
          <w:szCs w:val="22"/>
        </w:rPr>
      </w:pPr>
    </w:p>
    <w:p w:rsidR="00042F13" w:rsidRPr="00DE10D9" w:rsidRDefault="00042F13" w:rsidP="00042F13">
      <w:pPr>
        <w:rPr>
          <w:rFonts w:ascii="Arial" w:hAnsi="Arial" w:cs="Arial"/>
          <w:sz w:val="22"/>
          <w:szCs w:val="22"/>
        </w:rPr>
      </w:pPr>
      <w:bookmarkStart w:id="0" w:name="_GoBack"/>
      <w:bookmarkEnd w:id="0"/>
      <w:r w:rsidRPr="00DE10D9">
        <w:rPr>
          <w:rFonts w:ascii="Arial" w:hAnsi="Arial" w:cs="Arial"/>
          <w:b/>
          <w:sz w:val="22"/>
          <w:szCs w:val="22"/>
        </w:rPr>
        <w:t xml:space="preserve">Prerequisites:  </w:t>
      </w:r>
      <w:r w:rsidRPr="00DE10D9">
        <w:rPr>
          <w:rFonts w:ascii="Arial" w:hAnsi="Arial" w:cs="Arial"/>
          <w:sz w:val="22"/>
          <w:szCs w:val="22"/>
        </w:rPr>
        <w:t>General Education courses</w:t>
      </w:r>
    </w:p>
    <w:p w:rsidR="00042F13" w:rsidRPr="00DE10D9" w:rsidRDefault="00042F13" w:rsidP="00042F13">
      <w:pPr>
        <w:rPr>
          <w:rFonts w:ascii="Arial" w:hAnsi="Arial" w:cs="Arial"/>
          <w:sz w:val="22"/>
          <w:szCs w:val="22"/>
        </w:rPr>
      </w:pPr>
    </w:p>
    <w:p w:rsidR="00042F13" w:rsidRPr="00DE10D9" w:rsidRDefault="00042F13" w:rsidP="00042F13">
      <w:pPr>
        <w:rPr>
          <w:rFonts w:ascii="Arial" w:hAnsi="Arial" w:cs="Arial"/>
          <w:b/>
          <w:bCs/>
          <w:sz w:val="22"/>
          <w:szCs w:val="22"/>
        </w:rPr>
      </w:pPr>
      <w:r w:rsidRPr="00DE10D9">
        <w:rPr>
          <w:rFonts w:ascii="Arial" w:hAnsi="Arial" w:cs="Arial"/>
          <w:b/>
          <w:bCs/>
          <w:sz w:val="22"/>
          <w:szCs w:val="22"/>
        </w:rPr>
        <w:t>Required Textbooks and resource materials:</w:t>
      </w:r>
    </w:p>
    <w:p w:rsidR="00042F13" w:rsidRPr="00DE10D9" w:rsidRDefault="00042F13" w:rsidP="00042F13">
      <w:pPr>
        <w:rPr>
          <w:rFonts w:ascii="Arial" w:hAnsi="Arial" w:cs="Arial"/>
          <w:sz w:val="22"/>
          <w:szCs w:val="22"/>
        </w:rPr>
      </w:pPr>
    </w:p>
    <w:p w:rsidR="00042F13" w:rsidRPr="00DE10D9" w:rsidRDefault="00042F13" w:rsidP="005775F4">
      <w:pPr>
        <w:rPr>
          <w:rFonts w:ascii="Arial" w:hAnsi="Arial" w:cs="Arial"/>
          <w:sz w:val="22"/>
          <w:szCs w:val="22"/>
        </w:rPr>
      </w:pPr>
      <w:proofErr w:type="gramStart"/>
      <w:r w:rsidRPr="00DE10D9">
        <w:rPr>
          <w:rFonts w:ascii="Arial" w:hAnsi="Arial" w:cs="Arial"/>
          <w:sz w:val="22"/>
          <w:szCs w:val="22"/>
        </w:rPr>
        <w:t>American Psychological Association.</w:t>
      </w:r>
      <w:proofErr w:type="gramEnd"/>
      <w:r w:rsidRPr="00DE10D9">
        <w:rPr>
          <w:rFonts w:ascii="Arial" w:hAnsi="Arial" w:cs="Arial"/>
          <w:sz w:val="22"/>
          <w:szCs w:val="22"/>
        </w:rPr>
        <w:t xml:space="preserve"> (2010). </w:t>
      </w:r>
      <w:r w:rsidRPr="00DE10D9">
        <w:rPr>
          <w:rFonts w:ascii="Arial" w:hAnsi="Arial" w:cs="Arial"/>
          <w:b/>
          <w:i/>
          <w:iCs/>
          <w:sz w:val="22"/>
          <w:szCs w:val="22"/>
        </w:rPr>
        <w:t xml:space="preserve">Publication manual of the American Psychological </w:t>
      </w:r>
      <w:r w:rsidRPr="00DE10D9">
        <w:rPr>
          <w:rFonts w:ascii="Arial" w:hAnsi="Arial" w:cs="Arial"/>
          <w:b/>
          <w:i/>
          <w:iCs/>
          <w:sz w:val="22"/>
          <w:szCs w:val="22"/>
        </w:rPr>
        <w:tab/>
        <w:t>Association</w:t>
      </w:r>
      <w:r w:rsidRPr="00DE10D9">
        <w:rPr>
          <w:rFonts w:ascii="Arial" w:hAnsi="Arial" w:cs="Arial"/>
          <w:b/>
          <w:sz w:val="22"/>
          <w:szCs w:val="22"/>
        </w:rPr>
        <w:t xml:space="preserve"> (6</w:t>
      </w:r>
      <w:r w:rsidRPr="00DE10D9">
        <w:rPr>
          <w:rFonts w:ascii="Arial" w:hAnsi="Arial" w:cs="Arial"/>
          <w:b/>
          <w:sz w:val="22"/>
          <w:szCs w:val="22"/>
          <w:vertAlign w:val="superscript"/>
        </w:rPr>
        <w:t>th</w:t>
      </w:r>
      <w:r w:rsidR="001F3C71" w:rsidRPr="00DE10D9">
        <w:rPr>
          <w:rFonts w:ascii="Arial" w:hAnsi="Arial" w:cs="Arial"/>
          <w:b/>
          <w:sz w:val="22"/>
          <w:szCs w:val="22"/>
        </w:rPr>
        <w:t xml:space="preserve"> </w:t>
      </w:r>
      <w:proofErr w:type="gramStart"/>
      <w:r w:rsidR="001F3C71" w:rsidRPr="00DE10D9">
        <w:rPr>
          <w:rFonts w:ascii="Arial" w:hAnsi="Arial" w:cs="Arial"/>
          <w:b/>
          <w:sz w:val="22"/>
          <w:szCs w:val="22"/>
        </w:rPr>
        <w:t>ed</w:t>
      </w:r>
      <w:proofErr w:type="gramEnd"/>
      <w:r w:rsidR="001F3C71" w:rsidRPr="00DE10D9">
        <w:rPr>
          <w:rFonts w:ascii="Arial" w:hAnsi="Arial" w:cs="Arial"/>
          <w:b/>
          <w:sz w:val="22"/>
          <w:szCs w:val="22"/>
        </w:rPr>
        <w:t>.</w:t>
      </w:r>
      <w:r w:rsidRPr="00DE10D9">
        <w:rPr>
          <w:rFonts w:ascii="Arial" w:hAnsi="Arial" w:cs="Arial"/>
          <w:b/>
          <w:sz w:val="22"/>
          <w:szCs w:val="22"/>
        </w:rPr>
        <w:t>)</w:t>
      </w:r>
      <w:r w:rsidRPr="00DE10D9">
        <w:rPr>
          <w:rFonts w:ascii="Arial" w:hAnsi="Arial" w:cs="Arial"/>
          <w:sz w:val="22"/>
          <w:szCs w:val="22"/>
        </w:rPr>
        <w:t>. Washington, DC: Author.</w:t>
      </w:r>
    </w:p>
    <w:p w:rsidR="00042F13" w:rsidRPr="00DE10D9" w:rsidRDefault="00042F13" w:rsidP="005775F4">
      <w:pPr>
        <w:rPr>
          <w:rFonts w:ascii="Arial" w:hAnsi="Arial" w:cs="Arial"/>
          <w:sz w:val="22"/>
          <w:szCs w:val="22"/>
        </w:rPr>
      </w:pPr>
    </w:p>
    <w:p w:rsidR="00042F13" w:rsidRPr="00DE10D9" w:rsidRDefault="00042F13" w:rsidP="005775F4">
      <w:pPr>
        <w:rPr>
          <w:rFonts w:ascii="Arial" w:hAnsi="Arial" w:cs="Arial"/>
          <w:bCs/>
          <w:sz w:val="22"/>
          <w:szCs w:val="22"/>
        </w:rPr>
      </w:pPr>
      <w:r w:rsidRPr="00DE10D9">
        <w:rPr>
          <w:rFonts w:ascii="Arial" w:hAnsi="Arial" w:cs="Arial"/>
          <w:sz w:val="22"/>
          <w:szCs w:val="22"/>
        </w:rPr>
        <w:t xml:space="preserve">         </w:t>
      </w:r>
    </w:p>
    <w:p w:rsidR="00042F13" w:rsidRPr="00DE10D9" w:rsidRDefault="00042F13" w:rsidP="005775F4">
      <w:pPr>
        <w:rPr>
          <w:rFonts w:ascii="Arial" w:hAnsi="Arial" w:cs="Arial"/>
          <w:sz w:val="22"/>
          <w:szCs w:val="22"/>
        </w:rPr>
      </w:pPr>
      <w:r w:rsidRPr="00DE10D9">
        <w:rPr>
          <w:rFonts w:ascii="Arial" w:hAnsi="Arial" w:cs="Arial"/>
          <w:sz w:val="22"/>
          <w:szCs w:val="22"/>
        </w:rPr>
        <w:t xml:space="preserve">Giddens, J. F. (2017). </w:t>
      </w:r>
      <w:r w:rsidRPr="00DE10D9">
        <w:rPr>
          <w:rFonts w:ascii="Arial" w:hAnsi="Arial" w:cs="Arial"/>
          <w:b/>
          <w:i/>
          <w:sz w:val="22"/>
          <w:szCs w:val="22"/>
        </w:rPr>
        <w:t xml:space="preserve">Concepts for Nursing Practice </w:t>
      </w:r>
      <w:r w:rsidRPr="00DE10D9">
        <w:rPr>
          <w:rFonts w:ascii="Arial" w:hAnsi="Arial" w:cs="Arial"/>
          <w:b/>
          <w:sz w:val="22"/>
          <w:szCs w:val="22"/>
        </w:rPr>
        <w:t>(2</w:t>
      </w:r>
      <w:r w:rsidRPr="00DE10D9">
        <w:rPr>
          <w:rFonts w:ascii="Arial" w:hAnsi="Arial" w:cs="Arial"/>
          <w:b/>
          <w:sz w:val="22"/>
          <w:szCs w:val="22"/>
          <w:vertAlign w:val="superscript"/>
        </w:rPr>
        <w:t>nd</w:t>
      </w:r>
      <w:r w:rsidR="0052222E" w:rsidRPr="00DE10D9">
        <w:rPr>
          <w:rFonts w:ascii="Arial" w:hAnsi="Arial" w:cs="Arial"/>
          <w:b/>
          <w:sz w:val="22"/>
          <w:szCs w:val="22"/>
        </w:rPr>
        <w:t xml:space="preserve"> </w:t>
      </w:r>
      <w:proofErr w:type="gramStart"/>
      <w:r w:rsidR="00510465" w:rsidRPr="00DE10D9">
        <w:rPr>
          <w:rFonts w:ascii="Arial" w:hAnsi="Arial" w:cs="Arial"/>
          <w:b/>
          <w:sz w:val="22"/>
          <w:szCs w:val="22"/>
        </w:rPr>
        <w:t>ed</w:t>
      </w:r>
      <w:proofErr w:type="gramEnd"/>
      <w:r w:rsidR="00510465" w:rsidRPr="00DE10D9">
        <w:rPr>
          <w:rFonts w:ascii="Arial" w:hAnsi="Arial" w:cs="Arial"/>
          <w:b/>
          <w:sz w:val="22"/>
          <w:szCs w:val="22"/>
        </w:rPr>
        <w:t>.</w:t>
      </w:r>
      <w:r w:rsidRPr="00DE10D9">
        <w:rPr>
          <w:rFonts w:ascii="Arial" w:hAnsi="Arial" w:cs="Arial"/>
          <w:b/>
          <w:sz w:val="22"/>
          <w:szCs w:val="22"/>
        </w:rPr>
        <w:t>).</w:t>
      </w:r>
      <w:r w:rsidRPr="00DE10D9">
        <w:rPr>
          <w:rFonts w:ascii="Arial" w:hAnsi="Arial" w:cs="Arial"/>
          <w:sz w:val="22"/>
          <w:szCs w:val="22"/>
        </w:rPr>
        <w:t xml:space="preserve"> St. Louis, MO: Elsevier.</w:t>
      </w:r>
    </w:p>
    <w:p w:rsidR="0052222E" w:rsidRPr="00DE10D9" w:rsidRDefault="0052222E" w:rsidP="005775F4">
      <w:pPr>
        <w:rPr>
          <w:rFonts w:ascii="Arial" w:hAnsi="Arial" w:cs="Arial"/>
          <w:bCs/>
          <w:sz w:val="22"/>
          <w:szCs w:val="22"/>
        </w:rPr>
      </w:pPr>
    </w:p>
    <w:p w:rsidR="005775F4" w:rsidRPr="00DE10D9" w:rsidRDefault="005775F4" w:rsidP="005775F4">
      <w:pPr>
        <w:rPr>
          <w:rFonts w:ascii="Arial" w:hAnsi="Arial" w:cs="Arial"/>
          <w:bCs/>
          <w:sz w:val="22"/>
          <w:szCs w:val="22"/>
        </w:rPr>
      </w:pPr>
      <w:r w:rsidRPr="00DE10D9">
        <w:rPr>
          <w:rFonts w:ascii="Arial" w:hAnsi="Arial" w:cs="Arial"/>
          <w:bCs/>
          <w:sz w:val="22"/>
          <w:szCs w:val="22"/>
        </w:rPr>
        <w:t xml:space="preserve">Townsend, M. C. (2015) </w:t>
      </w:r>
      <w:r w:rsidRPr="00DE10D9">
        <w:rPr>
          <w:rFonts w:ascii="Arial" w:hAnsi="Arial" w:cs="Arial"/>
          <w:b/>
          <w:bCs/>
          <w:i/>
          <w:sz w:val="22"/>
          <w:szCs w:val="22"/>
        </w:rPr>
        <w:t xml:space="preserve">Psychiatric Mental Health Nursing:  Concepts of Care </w:t>
      </w:r>
      <w:proofErr w:type="gramStart"/>
      <w:r w:rsidRPr="00DE10D9">
        <w:rPr>
          <w:rFonts w:ascii="Arial" w:hAnsi="Arial" w:cs="Arial"/>
          <w:b/>
          <w:bCs/>
          <w:i/>
          <w:sz w:val="22"/>
          <w:szCs w:val="22"/>
        </w:rPr>
        <w:t>In</w:t>
      </w:r>
      <w:proofErr w:type="gramEnd"/>
      <w:r w:rsidRPr="00DE10D9">
        <w:rPr>
          <w:rFonts w:ascii="Arial" w:hAnsi="Arial" w:cs="Arial"/>
          <w:b/>
          <w:bCs/>
          <w:i/>
          <w:sz w:val="22"/>
          <w:szCs w:val="22"/>
        </w:rPr>
        <w:t xml:space="preserve"> Evidence Based Practice (8</w:t>
      </w:r>
      <w:r w:rsidRPr="00DE10D9">
        <w:rPr>
          <w:rFonts w:ascii="Arial" w:hAnsi="Arial" w:cs="Arial"/>
          <w:b/>
          <w:bCs/>
          <w:i/>
          <w:sz w:val="22"/>
          <w:szCs w:val="22"/>
          <w:vertAlign w:val="superscript"/>
        </w:rPr>
        <w:t>th</w:t>
      </w:r>
      <w:r w:rsidRPr="00DE10D9">
        <w:rPr>
          <w:rFonts w:ascii="Arial" w:hAnsi="Arial" w:cs="Arial"/>
          <w:b/>
          <w:bCs/>
          <w:i/>
          <w:sz w:val="22"/>
          <w:szCs w:val="22"/>
        </w:rPr>
        <w:t xml:space="preserve"> ed.).  </w:t>
      </w:r>
      <w:r w:rsidR="00DE10D9" w:rsidRPr="00DE10D9">
        <w:rPr>
          <w:rFonts w:ascii="Arial" w:hAnsi="Arial" w:cs="Arial"/>
          <w:bCs/>
          <w:sz w:val="22"/>
          <w:szCs w:val="22"/>
        </w:rPr>
        <w:t>Philadelphia, P.A.:  F. A. Davis.</w:t>
      </w:r>
      <w:r w:rsidR="00DE10D9">
        <w:rPr>
          <w:rFonts w:ascii="Arial" w:hAnsi="Arial" w:cs="Arial"/>
          <w:bCs/>
          <w:sz w:val="22"/>
          <w:szCs w:val="22"/>
        </w:rPr>
        <w:t xml:space="preserve"> </w:t>
      </w:r>
      <w:r w:rsidR="00DE10D9">
        <w:rPr>
          <w:rFonts w:ascii="Arial" w:hAnsi="Arial" w:cs="Arial"/>
          <w:color w:val="000000"/>
          <w:sz w:val="21"/>
          <w:szCs w:val="21"/>
          <w:shd w:val="clear" w:color="auto" w:fill="FFFFFF"/>
        </w:rPr>
        <w:t>ISBN: 978-0-8036-4092-4</w:t>
      </w:r>
    </w:p>
    <w:p w:rsidR="005775F4" w:rsidRPr="00DE10D9" w:rsidRDefault="005775F4" w:rsidP="005775F4">
      <w:pPr>
        <w:rPr>
          <w:rFonts w:ascii="Arial" w:hAnsi="Arial" w:cs="Arial"/>
          <w:bCs/>
          <w:sz w:val="22"/>
          <w:szCs w:val="22"/>
        </w:rPr>
      </w:pPr>
    </w:p>
    <w:p w:rsidR="005775F4" w:rsidRPr="00DE10D9" w:rsidRDefault="005775F4" w:rsidP="005775F4">
      <w:pPr>
        <w:rPr>
          <w:rFonts w:ascii="Arial" w:hAnsi="Arial" w:cs="Arial"/>
          <w:bCs/>
          <w:sz w:val="22"/>
          <w:szCs w:val="22"/>
        </w:rPr>
      </w:pPr>
    </w:p>
    <w:p w:rsidR="005775F4" w:rsidRPr="00DE10D9" w:rsidRDefault="00DE10D9" w:rsidP="005775F4">
      <w:pPr>
        <w:rPr>
          <w:rFonts w:ascii="Arial" w:hAnsi="Arial" w:cs="Arial"/>
          <w:b/>
          <w:bCs/>
          <w:i/>
          <w:sz w:val="22"/>
          <w:szCs w:val="22"/>
        </w:rPr>
      </w:pPr>
      <w:proofErr w:type="gramStart"/>
      <w:r>
        <w:rPr>
          <w:rFonts w:ascii="Arial" w:hAnsi="Arial" w:cs="Arial"/>
          <w:bCs/>
          <w:sz w:val="22"/>
          <w:szCs w:val="22"/>
        </w:rPr>
        <w:t xml:space="preserve">Townsend, M.C. (2014) </w:t>
      </w:r>
      <w:r w:rsidRPr="00DE10D9">
        <w:rPr>
          <w:rFonts w:ascii="Arial" w:hAnsi="Arial" w:cs="Arial"/>
          <w:b/>
          <w:bCs/>
          <w:i/>
          <w:sz w:val="22"/>
          <w:szCs w:val="22"/>
        </w:rPr>
        <w:t>Psychiatric Nursing: Assessment, Care Plans and Medications.</w:t>
      </w:r>
      <w:proofErr w:type="gramEnd"/>
      <w:r w:rsidRPr="00DE10D9">
        <w:rPr>
          <w:rFonts w:ascii="Arial" w:hAnsi="Arial" w:cs="Arial"/>
          <w:b/>
          <w:bCs/>
          <w:i/>
          <w:sz w:val="22"/>
          <w:szCs w:val="22"/>
        </w:rPr>
        <w:t xml:space="preserve"> (9</w:t>
      </w:r>
      <w:r w:rsidRPr="00DE10D9">
        <w:rPr>
          <w:rFonts w:ascii="Arial" w:hAnsi="Arial" w:cs="Arial"/>
          <w:b/>
          <w:bCs/>
          <w:i/>
          <w:sz w:val="22"/>
          <w:szCs w:val="22"/>
          <w:vertAlign w:val="superscript"/>
        </w:rPr>
        <w:t>th</w:t>
      </w:r>
      <w:r w:rsidRPr="00DE10D9">
        <w:rPr>
          <w:rFonts w:ascii="Arial" w:hAnsi="Arial" w:cs="Arial"/>
          <w:b/>
          <w:bCs/>
          <w:i/>
          <w:sz w:val="22"/>
          <w:szCs w:val="22"/>
        </w:rPr>
        <w:t xml:space="preserve"> </w:t>
      </w:r>
      <w:proofErr w:type="gramStart"/>
      <w:r w:rsidRPr="00DE10D9">
        <w:rPr>
          <w:rFonts w:ascii="Arial" w:hAnsi="Arial" w:cs="Arial"/>
          <w:b/>
          <w:bCs/>
          <w:i/>
          <w:sz w:val="22"/>
          <w:szCs w:val="22"/>
        </w:rPr>
        <w:t>ed</w:t>
      </w:r>
      <w:proofErr w:type="gramEnd"/>
      <w:r w:rsidRPr="00DE10D9">
        <w:rPr>
          <w:rFonts w:ascii="Arial" w:hAnsi="Arial" w:cs="Arial"/>
          <w:bCs/>
          <w:sz w:val="22"/>
          <w:szCs w:val="22"/>
        </w:rPr>
        <w:t>.) Philadelphia, P. A.: F. A. Davis:</w:t>
      </w:r>
      <w:r>
        <w:rPr>
          <w:rFonts w:ascii="Arial" w:hAnsi="Arial" w:cs="Arial"/>
          <w:b/>
          <w:bCs/>
          <w:i/>
          <w:sz w:val="22"/>
          <w:szCs w:val="22"/>
        </w:rPr>
        <w:t xml:space="preserve">  </w:t>
      </w:r>
      <w:r>
        <w:rPr>
          <w:rFonts w:ascii="Arial" w:hAnsi="Arial" w:cs="Arial"/>
          <w:color w:val="000000"/>
          <w:sz w:val="21"/>
          <w:szCs w:val="21"/>
          <w:shd w:val="clear" w:color="auto" w:fill="FFFFFF"/>
        </w:rPr>
        <w:t>ISBN-13: 978-0-8036-4237-9</w:t>
      </w:r>
    </w:p>
    <w:p w:rsidR="005775F4" w:rsidRPr="00DE10D9" w:rsidRDefault="005775F4" w:rsidP="005775F4">
      <w:pPr>
        <w:rPr>
          <w:rFonts w:ascii="Arial" w:hAnsi="Arial" w:cs="Arial"/>
          <w:b/>
          <w:bCs/>
          <w:i/>
          <w:sz w:val="22"/>
          <w:szCs w:val="22"/>
        </w:rPr>
      </w:pPr>
    </w:p>
    <w:p w:rsidR="00042F13" w:rsidRPr="00DE10D9" w:rsidRDefault="00042F13" w:rsidP="005775F4">
      <w:pPr>
        <w:rPr>
          <w:rFonts w:ascii="Arial" w:hAnsi="Arial" w:cs="Arial"/>
          <w:b/>
          <w:sz w:val="22"/>
          <w:szCs w:val="22"/>
        </w:rPr>
      </w:pPr>
    </w:p>
    <w:p w:rsidR="00FB4700" w:rsidRDefault="00042F13" w:rsidP="00042F13">
      <w:pPr>
        <w:rPr>
          <w:rFonts w:ascii="Arial" w:hAnsi="Arial" w:cs="Arial"/>
          <w:sz w:val="22"/>
          <w:szCs w:val="22"/>
        </w:rPr>
      </w:pPr>
      <w:r w:rsidRPr="00DE10D9">
        <w:rPr>
          <w:rFonts w:ascii="Arial" w:hAnsi="Arial" w:cs="Arial"/>
          <w:b/>
          <w:sz w:val="22"/>
          <w:szCs w:val="22"/>
        </w:rPr>
        <w:t>Class Meeting Time and Location</w:t>
      </w:r>
      <w:r w:rsidRPr="00DE10D9">
        <w:rPr>
          <w:rFonts w:ascii="Arial" w:hAnsi="Arial" w:cs="Arial"/>
          <w:sz w:val="22"/>
          <w:szCs w:val="22"/>
        </w:rPr>
        <w:t xml:space="preserve">:  New Braunfels </w:t>
      </w:r>
      <w:r w:rsidR="00DE10D9">
        <w:rPr>
          <w:rFonts w:ascii="Arial" w:hAnsi="Arial" w:cs="Arial"/>
          <w:sz w:val="22"/>
          <w:szCs w:val="22"/>
        </w:rPr>
        <w:t>Campus</w:t>
      </w:r>
    </w:p>
    <w:p w:rsidR="00FB4700" w:rsidRPr="00DE10D9" w:rsidRDefault="00FB4700" w:rsidP="00042F13">
      <w:pPr>
        <w:rPr>
          <w:rFonts w:ascii="Arial" w:hAnsi="Arial" w:cs="Arial"/>
          <w:sz w:val="22"/>
          <w:szCs w:val="22"/>
        </w:rPr>
      </w:pPr>
      <w:r w:rsidRPr="00DE10D9">
        <w:rPr>
          <w:rFonts w:ascii="Arial" w:hAnsi="Arial" w:cs="Arial"/>
          <w:sz w:val="22"/>
          <w:szCs w:val="22"/>
        </w:rPr>
        <w:t xml:space="preserve">Thursday:  </w:t>
      </w:r>
      <w:r w:rsidR="00850F23" w:rsidRPr="00DE10D9">
        <w:rPr>
          <w:rFonts w:ascii="Arial" w:hAnsi="Arial" w:cs="Arial"/>
          <w:sz w:val="22"/>
          <w:szCs w:val="22"/>
        </w:rPr>
        <w:tab/>
      </w:r>
      <w:r w:rsidR="00850F23" w:rsidRPr="00DE10D9">
        <w:rPr>
          <w:rFonts w:ascii="Arial" w:hAnsi="Arial" w:cs="Arial"/>
          <w:sz w:val="22"/>
          <w:szCs w:val="22"/>
        </w:rPr>
        <w:tab/>
      </w:r>
      <w:r w:rsidRPr="00DE10D9">
        <w:rPr>
          <w:rFonts w:ascii="Arial" w:hAnsi="Arial" w:cs="Arial"/>
          <w:sz w:val="22"/>
          <w:szCs w:val="22"/>
        </w:rPr>
        <w:t>Mental Health Simulations:  Location TBA.  0830-1630</w:t>
      </w:r>
    </w:p>
    <w:p w:rsidR="00FB4700" w:rsidRPr="00DE10D9" w:rsidRDefault="00FB4700" w:rsidP="00042F13">
      <w:pPr>
        <w:rPr>
          <w:rFonts w:ascii="Arial" w:hAnsi="Arial" w:cs="Arial"/>
          <w:sz w:val="22"/>
          <w:szCs w:val="22"/>
        </w:rPr>
      </w:pPr>
      <w:r w:rsidRPr="00DE10D9">
        <w:rPr>
          <w:rFonts w:ascii="Arial" w:hAnsi="Arial" w:cs="Arial"/>
          <w:sz w:val="22"/>
          <w:szCs w:val="22"/>
        </w:rPr>
        <w:t xml:space="preserve">Friday:       </w:t>
      </w:r>
      <w:r w:rsidR="00850F23" w:rsidRPr="00DE10D9">
        <w:rPr>
          <w:rFonts w:ascii="Arial" w:hAnsi="Arial" w:cs="Arial"/>
          <w:sz w:val="22"/>
          <w:szCs w:val="22"/>
        </w:rPr>
        <w:tab/>
        <w:t xml:space="preserve"> </w:t>
      </w:r>
      <w:r w:rsidR="00850F23" w:rsidRPr="00DE10D9">
        <w:rPr>
          <w:rFonts w:ascii="Arial" w:hAnsi="Arial" w:cs="Arial"/>
          <w:sz w:val="22"/>
          <w:szCs w:val="22"/>
        </w:rPr>
        <w:tab/>
      </w:r>
      <w:r w:rsidRPr="00DE10D9">
        <w:rPr>
          <w:rFonts w:ascii="Arial" w:hAnsi="Arial" w:cs="Arial"/>
          <w:sz w:val="22"/>
          <w:szCs w:val="22"/>
        </w:rPr>
        <w:t>Lecture:  Room 605.  0900-1200</w:t>
      </w:r>
    </w:p>
    <w:p w:rsidR="00042F13" w:rsidRPr="00DE10D9" w:rsidRDefault="00FB4700" w:rsidP="00042F13">
      <w:pPr>
        <w:rPr>
          <w:rFonts w:ascii="Arial" w:hAnsi="Arial" w:cs="Arial"/>
          <w:sz w:val="22"/>
          <w:szCs w:val="22"/>
        </w:rPr>
      </w:pPr>
      <w:r w:rsidRPr="00DE10D9">
        <w:rPr>
          <w:rFonts w:ascii="Arial" w:hAnsi="Arial" w:cs="Arial"/>
          <w:sz w:val="22"/>
          <w:szCs w:val="22"/>
        </w:rPr>
        <w:t xml:space="preserve">Saturday: </w:t>
      </w:r>
      <w:r w:rsidR="00850F23" w:rsidRPr="00DE10D9">
        <w:rPr>
          <w:rFonts w:ascii="Arial" w:hAnsi="Arial" w:cs="Arial"/>
          <w:sz w:val="22"/>
          <w:szCs w:val="22"/>
        </w:rPr>
        <w:tab/>
      </w:r>
      <w:r w:rsidR="00850F23" w:rsidRPr="00DE10D9">
        <w:rPr>
          <w:rFonts w:ascii="Arial" w:hAnsi="Arial" w:cs="Arial"/>
          <w:sz w:val="22"/>
          <w:szCs w:val="22"/>
        </w:rPr>
        <w:tab/>
      </w:r>
      <w:r w:rsidRPr="00DE10D9">
        <w:rPr>
          <w:rFonts w:ascii="Arial" w:hAnsi="Arial" w:cs="Arial"/>
          <w:sz w:val="22"/>
          <w:szCs w:val="22"/>
        </w:rPr>
        <w:t>Clinical:  Methodist Specialty &amp; Transplant Hospital.  0630-0230</w:t>
      </w:r>
    </w:p>
    <w:p w:rsidR="00042F13" w:rsidRPr="00DE10D9" w:rsidRDefault="00B10902" w:rsidP="00FB4700">
      <w:pPr>
        <w:rPr>
          <w:rFonts w:ascii="Arial" w:hAnsi="Arial" w:cs="Arial"/>
          <w:sz w:val="22"/>
          <w:szCs w:val="22"/>
        </w:rPr>
      </w:pPr>
      <w:r w:rsidRPr="00DE10D9">
        <w:rPr>
          <w:rFonts w:ascii="Arial" w:hAnsi="Arial" w:cs="Arial"/>
          <w:b/>
          <w:bCs/>
          <w:sz w:val="22"/>
          <w:szCs w:val="22"/>
        </w:rPr>
        <w:t xml:space="preserve">Student Learning Outcomes:  </w:t>
      </w:r>
    </w:p>
    <w:p w:rsidR="00AC5222" w:rsidRPr="00DE10D9" w:rsidRDefault="00AC5222" w:rsidP="00AC5222">
      <w:pPr>
        <w:ind w:left="720"/>
        <w:rPr>
          <w:rFonts w:ascii="Arial" w:hAnsi="Arial" w:cs="Arial"/>
          <w:sz w:val="22"/>
          <w:szCs w:val="22"/>
        </w:rPr>
      </w:pPr>
    </w:p>
    <w:p w:rsidR="00B10902" w:rsidRPr="00DE10D9" w:rsidRDefault="00B10902" w:rsidP="00B10902">
      <w:pPr>
        <w:spacing w:line="276" w:lineRule="auto"/>
        <w:rPr>
          <w:rFonts w:ascii="Arial" w:hAnsi="Arial" w:cs="Arial"/>
          <w:sz w:val="22"/>
          <w:szCs w:val="22"/>
        </w:rPr>
      </w:pPr>
      <w:r w:rsidRPr="00DE10D9">
        <w:rPr>
          <w:rFonts w:ascii="Arial" w:hAnsi="Arial" w:cs="Arial"/>
          <w:b/>
          <w:sz w:val="22"/>
          <w:szCs w:val="22"/>
        </w:rPr>
        <w:t xml:space="preserve">Attendance requirements: </w:t>
      </w:r>
      <w:r w:rsidRPr="00DE10D9">
        <w:rPr>
          <w:rFonts w:ascii="Arial" w:hAnsi="Arial" w:cs="Arial"/>
          <w:sz w:val="22"/>
          <w:szCs w:val="22"/>
        </w:rPr>
        <w:t xml:space="preserve">Students enrolled at one of the university’s external campuses should make every effort to attend all class meetings.  All absences must be explained to the </w:t>
      </w:r>
      <w:r w:rsidRPr="00DE10D9">
        <w:rPr>
          <w:rFonts w:ascii="Arial" w:hAnsi="Arial" w:cs="Arial"/>
          <w:sz w:val="22"/>
          <w:szCs w:val="22"/>
        </w:rPr>
        <w:lastRenderedPageBreak/>
        <w:t xml:space="preserve">instructor, who will then determine whether the omitted work may be made up.  When a student reaches that number of absences considered by the instructor to be excessive, the instructor will so advise the student and file an unsatisfactory progress report with the external campus executive director/dean.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executive vice president/provost.  </w:t>
      </w:r>
    </w:p>
    <w:p w:rsidR="00B10902" w:rsidRPr="00DE10D9" w:rsidRDefault="00B10902" w:rsidP="00B10902">
      <w:pPr>
        <w:spacing w:line="276" w:lineRule="auto"/>
        <w:rPr>
          <w:rFonts w:ascii="Arial" w:hAnsi="Arial" w:cs="Arial"/>
          <w:sz w:val="22"/>
          <w:szCs w:val="22"/>
        </w:rPr>
      </w:pPr>
    </w:p>
    <w:p w:rsidR="005775F4" w:rsidRPr="00DE10D9" w:rsidRDefault="005775F4" w:rsidP="005775F4">
      <w:pPr>
        <w:rPr>
          <w:rFonts w:ascii="Arial" w:hAnsi="Arial" w:cs="Arial"/>
          <w:sz w:val="22"/>
          <w:szCs w:val="22"/>
        </w:rPr>
      </w:pPr>
      <w:r w:rsidRPr="00DE10D9">
        <w:rPr>
          <w:rFonts w:ascii="Arial" w:hAnsi="Arial" w:cs="Arial"/>
          <w:b/>
          <w:sz w:val="22"/>
          <w:szCs w:val="22"/>
        </w:rPr>
        <w:t>Class/Clinical/Simulation Lab Attendance Requirements</w:t>
      </w:r>
      <w:proofErr w:type="gramStart"/>
      <w:r w:rsidRPr="00DE10D9">
        <w:rPr>
          <w:rFonts w:ascii="Arial" w:hAnsi="Arial" w:cs="Arial"/>
          <w:b/>
          <w:sz w:val="22"/>
          <w:szCs w:val="22"/>
        </w:rPr>
        <w:t>:</w:t>
      </w:r>
      <w:r w:rsidRPr="00DE10D9">
        <w:rPr>
          <w:rFonts w:ascii="Arial" w:hAnsi="Arial" w:cs="Arial"/>
          <w:sz w:val="22"/>
          <w:szCs w:val="22"/>
        </w:rPr>
        <w:t>.</w:t>
      </w:r>
      <w:proofErr w:type="gramEnd"/>
      <w:r w:rsidRPr="00DE10D9">
        <w:rPr>
          <w:rFonts w:ascii="Arial" w:hAnsi="Arial" w:cs="Arial"/>
          <w:sz w:val="22"/>
          <w:szCs w:val="22"/>
        </w:rPr>
        <w:t xml:space="preserve"> </w:t>
      </w:r>
    </w:p>
    <w:p w:rsidR="005775F4" w:rsidRPr="00DE10D9" w:rsidRDefault="005775F4" w:rsidP="005775F4">
      <w:pPr>
        <w:pStyle w:val="ListParagraph"/>
        <w:numPr>
          <w:ilvl w:val="0"/>
          <w:numId w:val="9"/>
        </w:numPr>
        <w:spacing w:after="0" w:line="240" w:lineRule="auto"/>
        <w:rPr>
          <w:rFonts w:ascii="Arial" w:eastAsia="Times New Roman" w:hAnsi="Arial" w:cs="Arial"/>
          <w:b/>
          <w:i/>
        </w:rPr>
      </w:pPr>
      <w:r w:rsidRPr="00DE10D9">
        <w:rPr>
          <w:rFonts w:ascii="Arial" w:eastAsia="Times New Roman" w:hAnsi="Arial" w:cs="Arial"/>
          <w:i/>
          <w:u w:val="single"/>
        </w:rPr>
        <w:t>Class:</w:t>
      </w:r>
      <w:r w:rsidRPr="00DE10D9">
        <w:rPr>
          <w:rFonts w:ascii="Arial" w:eastAsia="Times New Roman" w:hAnsi="Arial" w:cs="Arial"/>
          <w:b/>
          <w:i/>
        </w:rPr>
        <w:t xml:space="preserve"> </w:t>
      </w:r>
      <w:r w:rsidRPr="00DE10D9">
        <w:rPr>
          <w:rFonts w:ascii="Arial" w:eastAsia="Times New Roman" w:hAnsi="Arial" w:cs="Arial"/>
        </w:rPr>
        <w:t xml:space="preserve">Students enrolled at one of the university’s external campuses should make every effort to attend all class meetings. Any student who misses 25 percent </w:t>
      </w:r>
      <w:proofErr w:type="gramStart"/>
      <w:r w:rsidRPr="00DE10D9">
        <w:rPr>
          <w:rFonts w:ascii="Arial" w:eastAsia="Times New Roman" w:hAnsi="Arial" w:cs="Arial"/>
        </w:rPr>
        <w:t xml:space="preserve">( </w:t>
      </w:r>
      <w:r w:rsidRPr="00DE10D9">
        <w:rPr>
          <w:rFonts w:ascii="Arial" w:eastAsia="Times New Roman" w:hAnsi="Arial" w:cs="Arial"/>
          <w:b/>
        </w:rPr>
        <w:t>6</w:t>
      </w:r>
      <w:proofErr w:type="gramEnd"/>
      <w:r w:rsidRPr="00DE10D9">
        <w:rPr>
          <w:rFonts w:ascii="Arial" w:eastAsia="Times New Roman" w:hAnsi="Arial" w:cs="Arial"/>
          <w:b/>
        </w:rPr>
        <w:t xml:space="preserve">  hours</w:t>
      </w:r>
      <w:r w:rsidRPr="00DE10D9">
        <w:rPr>
          <w:rFonts w:ascii="Arial" w:eastAsia="Times New Roman" w:hAnsi="Arial" w:cs="Arial"/>
        </w:rPr>
        <w:t xml:space="preserve">) of the regularly scheduled class meetings of the “Nursing 4435 – Mental Health Nursing” course will receive a report of unsatisfactory progress (ROUP) and receive a grade of F in the course.  </w:t>
      </w:r>
    </w:p>
    <w:p w:rsidR="005775F4" w:rsidRPr="00DE10D9" w:rsidRDefault="005775F4" w:rsidP="005775F4">
      <w:pPr>
        <w:pStyle w:val="ListParagraph"/>
        <w:numPr>
          <w:ilvl w:val="0"/>
          <w:numId w:val="9"/>
        </w:numPr>
        <w:spacing w:line="240" w:lineRule="auto"/>
        <w:rPr>
          <w:rFonts w:ascii="Arial" w:hAnsi="Arial" w:cs="Arial"/>
        </w:rPr>
      </w:pPr>
      <w:r w:rsidRPr="00DE10D9">
        <w:rPr>
          <w:rFonts w:ascii="Arial" w:eastAsia="Times New Roman" w:hAnsi="Arial" w:cs="Arial"/>
          <w:i/>
          <w:u w:val="single"/>
        </w:rPr>
        <w:t>Clinical/Simulation</w:t>
      </w:r>
      <w:r w:rsidRPr="00DE10D9">
        <w:rPr>
          <w:rFonts w:ascii="Arial" w:eastAsia="Times New Roman" w:hAnsi="Arial" w:cs="Arial"/>
          <w:i/>
        </w:rPr>
        <w:t>:</w:t>
      </w:r>
      <w:r w:rsidRPr="00DE10D9">
        <w:rPr>
          <w:rFonts w:ascii="Arial" w:eastAsia="Times New Roman" w:hAnsi="Arial" w:cs="Arial"/>
          <w:b/>
          <w:i/>
        </w:rPr>
        <w:t xml:space="preserve"> </w:t>
      </w:r>
      <w:r w:rsidRPr="00DE10D9">
        <w:rPr>
          <w:rFonts w:ascii="Arial" w:hAnsi="Arial" w:cs="Arial"/>
        </w:rPr>
        <w:t xml:space="preserve">Clinical attendance is an integral part of your performance in a course that contains a clinical.  Any student who misses 20% (twenty percent) or more of the total clinical/skills lab hours in this course will fail the course.  This course has 88 hours of clinical/simulation </w:t>
      </w:r>
      <w:proofErr w:type="gramStart"/>
      <w:r w:rsidRPr="00DE10D9">
        <w:rPr>
          <w:rFonts w:ascii="Arial" w:hAnsi="Arial" w:cs="Arial"/>
        </w:rPr>
        <w:t>lab(</w:t>
      </w:r>
      <w:proofErr w:type="gramEnd"/>
      <w:r w:rsidRPr="00DE10D9">
        <w:rPr>
          <w:rFonts w:ascii="Arial" w:hAnsi="Arial" w:cs="Arial"/>
        </w:rPr>
        <w:t xml:space="preserve">this includes the STRAC DISASTER DRILL). If a student misses </w:t>
      </w:r>
      <w:r w:rsidRPr="00DE10D9">
        <w:rPr>
          <w:rFonts w:ascii="Arial" w:hAnsi="Arial" w:cs="Arial"/>
          <w:b/>
        </w:rPr>
        <w:t>17.6</w:t>
      </w:r>
      <w:r w:rsidRPr="00DE10D9">
        <w:rPr>
          <w:rFonts w:ascii="Arial" w:hAnsi="Arial" w:cs="Arial"/>
        </w:rPr>
        <w:t xml:space="preserve"> hours of clinical/simulation lab this will result in a failure of that course.  </w:t>
      </w:r>
    </w:p>
    <w:p w:rsidR="005775F4" w:rsidRPr="00DE10D9" w:rsidRDefault="005775F4" w:rsidP="005775F4">
      <w:pPr>
        <w:pStyle w:val="ListParagraph"/>
        <w:numPr>
          <w:ilvl w:val="1"/>
          <w:numId w:val="9"/>
        </w:numPr>
        <w:spacing w:line="240" w:lineRule="auto"/>
        <w:rPr>
          <w:rFonts w:ascii="Arial" w:hAnsi="Arial" w:cs="Arial"/>
        </w:rPr>
      </w:pPr>
      <w:r w:rsidRPr="00DE10D9">
        <w:rPr>
          <w:rFonts w:ascii="Arial" w:hAnsi="Arial" w:cs="Arial"/>
        </w:rPr>
        <w:t xml:space="preserve">Clinical include actual clinical in an outside facility and simulation.  Clinical may also include other experiences that the </w:t>
      </w:r>
      <w:proofErr w:type="gramStart"/>
      <w:r w:rsidRPr="00DE10D9">
        <w:rPr>
          <w:rFonts w:ascii="Arial" w:hAnsi="Arial" w:cs="Arial"/>
        </w:rPr>
        <w:t>faculty deem</w:t>
      </w:r>
      <w:proofErr w:type="gramEnd"/>
      <w:r w:rsidRPr="00DE10D9">
        <w:rPr>
          <w:rFonts w:ascii="Arial" w:hAnsi="Arial" w:cs="Arial"/>
        </w:rPr>
        <w:t xml:space="preserve"> as a clinical day.  Orientation to the clinical facility is also considered a clinical day.  </w:t>
      </w:r>
    </w:p>
    <w:p w:rsidR="005775F4" w:rsidRPr="00DE10D9" w:rsidRDefault="005775F4" w:rsidP="005775F4">
      <w:pPr>
        <w:pStyle w:val="ListParagraph"/>
        <w:numPr>
          <w:ilvl w:val="1"/>
          <w:numId w:val="9"/>
        </w:numPr>
        <w:spacing w:line="240" w:lineRule="auto"/>
        <w:rPr>
          <w:rFonts w:ascii="Arial" w:hAnsi="Arial" w:cs="Arial"/>
        </w:rPr>
      </w:pPr>
      <w:r w:rsidRPr="00DE10D9">
        <w:rPr>
          <w:rFonts w:ascii="Arial" w:hAnsi="Arial" w:cs="Arial"/>
        </w:rPr>
        <w:t>A student will notify their clinical instructor verbally at least one hour prior to the absence and notify course coordinator within 24 hours.</w:t>
      </w:r>
    </w:p>
    <w:p w:rsidR="005775F4" w:rsidRPr="00DE10D9" w:rsidRDefault="005775F4" w:rsidP="005775F4">
      <w:pPr>
        <w:pStyle w:val="ListParagraph"/>
        <w:numPr>
          <w:ilvl w:val="1"/>
          <w:numId w:val="9"/>
        </w:numPr>
        <w:spacing w:line="240" w:lineRule="auto"/>
        <w:rPr>
          <w:rFonts w:ascii="Arial" w:hAnsi="Arial" w:cs="Arial"/>
        </w:rPr>
      </w:pPr>
      <w:r w:rsidRPr="00DE10D9">
        <w:rPr>
          <w:rFonts w:ascii="Arial" w:hAnsi="Arial" w:cs="Arial"/>
        </w:rPr>
        <w:t>Students may not attend clinical or labs to which they are not assigned.</w:t>
      </w:r>
    </w:p>
    <w:p w:rsidR="005775F4" w:rsidRPr="00DE10D9" w:rsidRDefault="005775F4" w:rsidP="005775F4">
      <w:pPr>
        <w:pStyle w:val="ListParagraph"/>
        <w:spacing w:after="0" w:line="240" w:lineRule="auto"/>
        <w:rPr>
          <w:rFonts w:ascii="Arial" w:eastAsia="Times New Roman" w:hAnsi="Arial" w:cs="Arial"/>
        </w:rPr>
      </w:pPr>
    </w:p>
    <w:p w:rsidR="00B1121E" w:rsidRPr="00DE10D9" w:rsidRDefault="005775F4" w:rsidP="005775F4">
      <w:pPr>
        <w:rPr>
          <w:rFonts w:cstheme="minorHAnsi"/>
          <w:color w:val="FF0000"/>
          <w:sz w:val="22"/>
          <w:szCs w:val="22"/>
        </w:rPr>
      </w:pPr>
      <w:r w:rsidRPr="00DE10D9">
        <w:rPr>
          <w:rFonts w:ascii="Arial" w:hAnsi="Arial" w:cs="Arial"/>
          <w:sz w:val="22"/>
          <w:szCs w:val="22"/>
        </w:rPr>
        <w:t xml:space="preserve">If a student is tardy to class and/or skills lab for a total of three times this will count as an absence of 4 hours. If you are late to clinical for a total of 3 times this will count as an absence of 8 hours. </w:t>
      </w:r>
    </w:p>
    <w:p w:rsidR="00B1121E" w:rsidRPr="00FB4700" w:rsidRDefault="00B1121E" w:rsidP="00B10902">
      <w:pPr>
        <w:spacing w:line="276" w:lineRule="auto"/>
        <w:rPr>
          <w:rFonts w:ascii="Arial" w:hAnsi="Arial" w:cs="Arial"/>
        </w:rPr>
      </w:pPr>
    </w:p>
    <w:p w:rsidR="00B10902" w:rsidRPr="00DE10D9" w:rsidRDefault="00B10902" w:rsidP="00B10902">
      <w:pPr>
        <w:spacing w:line="276" w:lineRule="auto"/>
        <w:rPr>
          <w:rFonts w:ascii="Arial" w:hAnsi="Arial" w:cs="Arial"/>
          <w:sz w:val="22"/>
          <w:szCs w:val="22"/>
        </w:rPr>
      </w:pPr>
      <w:r w:rsidRPr="00DE10D9">
        <w:rPr>
          <w:rFonts w:ascii="Arial" w:hAnsi="Arial" w:cs="Arial"/>
          <w:b/>
          <w:sz w:val="22"/>
          <w:szCs w:val="22"/>
        </w:rPr>
        <w:t xml:space="preserve">Plagiarism and Academic Dishonesty:  </w:t>
      </w:r>
      <w:r w:rsidRPr="00DE10D9">
        <w:rPr>
          <w:rFonts w:ascii="Arial" w:hAnsi="Arial" w:cs="Arial"/>
          <w:sz w:val="22"/>
          <w:szCs w:val="22"/>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faculty member assigned to the course.  The faculty member is charged with assessing the gravity of any case of academic dishonesty and with giving sanctions to any student involved.  Penalties that may be applied to individual cases of academic dishonesty include one or more of the following:</w:t>
      </w:r>
    </w:p>
    <w:p w:rsidR="00B10902" w:rsidRPr="00DE10D9" w:rsidRDefault="00B10902" w:rsidP="00B10902">
      <w:pPr>
        <w:numPr>
          <w:ilvl w:val="0"/>
          <w:numId w:val="2"/>
        </w:numPr>
        <w:spacing w:line="276" w:lineRule="auto"/>
        <w:rPr>
          <w:rFonts w:ascii="Arial" w:hAnsi="Arial" w:cs="Arial"/>
          <w:sz w:val="22"/>
          <w:szCs w:val="22"/>
        </w:rPr>
      </w:pPr>
      <w:r w:rsidRPr="00DE10D9">
        <w:rPr>
          <w:rFonts w:ascii="Arial" w:hAnsi="Arial" w:cs="Arial"/>
          <w:sz w:val="22"/>
          <w:szCs w:val="22"/>
        </w:rPr>
        <w:t>Written reprimand.</w:t>
      </w:r>
    </w:p>
    <w:p w:rsidR="00B10902" w:rsidRPr="00DE10D9" w:rsidRDefault="00B10902" w:rsidP="00B10902">
      <w:pPr>
        <w:numPr>
          <w:ilvl w:val="0"/>
          <w:numId w:val="2"/>
        </w:numPr>
        <w:spacing w:line="276" w:lineRule="auto"/>
        <w:rPr>
          <w:rFonts w:ascii="Arial" w:hAnsi="Arial" w:cs="Arial"/>
          <w:sz w:val="22"/>
          <w:szCs w:val="22"/>
        </w:rPr>
      </w:pPr>
      <w:r w:rsidRPr="00DE10D9">
        <w:rPr>
          <w:rFonts w:ascii="Arial" w:hAnsi="Arial" w:cs="Arial"/>
          <w:sz w:val="22"/>
          <w:szCs w:val="22"/>
        </w:rPr>
        <w:t>Requirements to redo work in question.</w:t>
      </w:r>
    </w:p>
    <w:p w:rsidR="00B10902" w:rsidRPr="00DE10D9" w:rsidRDefault="00B10902" w:rsidP="00B10902">
      <w:pPr>
        <w:numPr>
          <w:ilvl w:val="0"/>
          <w:numId w:val="2"/>
        </w:numPr>
        <w:spacing w:line="276" w:lineRule="auto"/>
        <w:rPr>
          <w:rFonts w:ascii="Arial" w:hAnsi="Arial" w:cs="Arial"/>
          <w:sz w:val="22"/>
          <w:szCs w:val="22"/>
        </w:rPr>
      </w:pPr>
      <w:r w:rsidRPr="00DE10D9">
        <w:rPr>
          <w:rFonts w:ascii="Arial" w:hAnsi="Arial" w:cs="Arial"/>
          <w:sz w:val="22"/>
          <w:szCs w:val="22"/>
        </w:rPr>
        <w:t>Requirement to submit additional work.</w:t>
      </w:r>
    </w:p>
    <w:p w:rsidR="00B10902" w:rsidRPr="00DE10D9" w:rsidRDefault="00B10902" w:rsidP="00B10902">
      <w:pPr>
        <w:numPr>
          <w:ilvl w:val="0"/>
          <w:numId w:val="2"/>
        </w:numPr>
        <w:spacing w:line="276" w:lineRule="auto"/>
        <w:rPr>
          <w:rFonts w:ascii="Arial" w:hAnsi="Arial" w:cs="Arial"/>
          <w:sz w:val="22"/>
          <w:szCs w:val="22"/>
        </w:rPr>
      </w:pPr>
      <w:r w:rsidRPr="00DE10D9">
        <w:rPr>
          <w:rFonts w:ascii="Arial" w:hAnsi="Arial" w:cs="Arial"/>
          <w:sz w:val="22"/>
          <w:szCs w:val="22"/>
        </w:rPr>
        <w:t>Lowering of grade on work in question.</w:t>
      </w:r>
    </w:p>
    <w:p w:rsidR="00B10902" w:rsidRPr="00DE10D9" w:rsidRDefault="00B10902" w:rsidP="00B10902">
      <w:pPr>
        <w:numPr>
          <w:ilvl w:val="0"/>
          <w:numId w:val="2"/>
        </w:numPr>
        <w:spacing w:line="276" w:lineRule="auto"/>
        <w:rPr>
          <w:rFonts w:ascii="Arial" w:hAnsi="Arial" w:cs="Arial"/>
          <w:sz w:val="22"/>
          <w:szCs w:val="22"/>
        </w:rPr>
      </w:pPr>
      <w:r w:rsidRPr="00DE10D9">
        <w:rPr>
          <w:rFonts w:ascii="Arial" w:hAnsi="Arial" w:cs="Arial"/>
          <w:sz w:val="22"/>
          <w:szCs w:val="22"/>
        </w:rPr>
        <w:t>Assigning the grade of F to work in question.</w:t>
      </w:r>
    </w:p>
    <w:p w:rsidR="00B10902" w:rsidRPr="00DE10D9" w:rsidRDefault="00B10902" w:rsidP="00B10902">
      <w:pPr>
        <w:numPr>
          <w:ilvl w:val="0"/>
          <w:numId w:val="2"/>
        </w:numPr>
        <w:spacing w:line="276" w:lineRule="auto"/>
        <w:rPr>
          <w:rFonts w:ascii="Arial" w:hAnsi="Arial" w:cs="Arial"/>
          <w:sz w:val="22"/>
          <w:szCs w:val="22"/>
        </w:rPr>
      </w:pPr>
      <w:r w:rsidRPr="00DE10D9">
        <w:rPr>
          <w:rFonts w:ascii="Arial" w:hAnsi="Arial" w:cs="Arial"/>
          <w:sz w:val="22"/>
          <w:szCs w:val="22"/>
        </w:rPr>
        <w:t>Assigning the grade of F for the course.</w:t>
      </w:r>
    </w:p>
    <w:p w:rsidR="00B10902" w:rsidRPr="00DE10D9" w:rsidRDefault="00B10902" w:rsidP="00B10902">
      <w:pPr>
        <w:numPr>
          <w:ilvl w:val="0"/>
          <w:numId w:val="2"/>
        </w:numPr>
        <w:spacing w:line="276" w:lineRule="auto"/>
        <w:rPr>
          <w:rFonts w:ascii="Arial" w:hAnsi="Arial" w:cs="Arial"/>
          <w:sz w:val="22"/>
          <w:szCs w:val="22"/>
        </w:rPr>
      </w:pPr>
      <w:r w:rsidRPr="00DE10D9">
        <w:rPr>
          <w:rFonts w:ascii="Arial" w:hAnsi="Arial" w:cs="Arial"/>
          <w:sz w:val="22"/>
          <w:szCs w:val="22"/>
        </w:rPr>
        <w:lastRenderedPageBreak/>
        <w:t>Recommendation for more severe punishment (see student handbook for further information).</w:t>
      </w:r>
    </w:p>
    <w:p w:rsidR="00041C30" w:rsidRPr="00DE10D9" w:rsidRDefault="00041C30" w:rsidP="00041C30">
      <w:pPr>
        <w:spacing w:line="276" w:lineRule="auto"/>
        <w:ind w:left="720"/>
        <w:rPr>
          <w:rFonts w:ascii="Arial" w:hAnsi="Arial" w:cs="Arial"/>
          <w:sz w:val="22"/>
          <w:szCs w:val="22"/>
        </w:rPr>
      </w:pPr>
    </w:p>
    <w:p w:rsidR="00B10902" w:rsidRPr="00DE10D9" w:rsidRDefault="00B10902" w:rsidP="00B10902">
      <w:pPr>
        <w:rPr>
          <w:rFonts w:ascii="Arial" w:hAnsi="Arial" w:cs="Arial"/>
          <w:sz w:val="22"/>
          <w:szCs w:val="22"/>
        </w:rPr>
      </w:pPr>
      <w:r w:rsidRPr="00DE10D9">
        <w:rPr>
          <w:rFonts w:ascii="Arial" w:hAnsi="Arial" w:cs="Arial"/>
          <w:sz w:val="22"/>
          <w:szCs w:val="22"/>
        </w:rPr>
        <w:t>The faculty member involved will file a record of the offense and the punishment imposed with the school dean, external campus executive director/dean, and the executive vice president/provost.  The executive vice president/provost will maintain records of all cases of academic dishonesty reported for not more than two years.  Any student who has been penalized for academic dishonesty has the right to appeal the judgment or the penalty assessed.  The appeals procedure will be the same as that specified for student grade appeals.</w:t>
      </w:r>
    </w:p>
    <w:p w:rsidR="00B10902" w:rsidRPr="00DE10D9" w:rsidRDefault="00B10902" w:rsidP="00B10902">
      <w:pPr>
        <w:rPr>
          <w:rFonts w:ascii="Arial" w:hAnsi="Arial" w:cs="Arial"/>
          <w:sz w:val="22"/>
          <w:szCs w:val="22"/>
        </w:rPr>
      </w:pPr>
    </w:p>
    <w:p w:rsidR="00B10902" w:rsidRPr="00DE10D9" w:rsidRDefault="00B10902" w:rsidP="00B10902">
      <w:pPr>
        <w:rPr>
          <w:rFonts w:ascii="Arial" w:hAnsi="Arial" w:cs="Arial"/>
          <w:sz w:val="22"/>
          <w:szCs w:val="22"/>
        </w:rPr>
      </w:pPr>
      <w:r w:rsidRPr="00DE10D9">
        <w:rPr>
          <w:rFonts w:ascii="Arial" w:hAnsi="Arial" w:cs="Arial"/>
          <w:b/>
          <w:sz w:val="22"/>
          <w:szCs w:val="22"/>
        </w:rPr>
        <w:t xml:space="preserve">Disability Statement:  </w:t>
      </w:r>
      <w:r w:rsidRPr="00DE10D9">
        <w:rPr>
          <w:rFonts w:ascii="Arial" w:hAnsi="Arial" w:cs="Arial"/>
          <w:sz w:val="22"/>
          <w:szCs w:val="22"/>
        </w:rPr>
        <w:t xml:space="preserve">In compliance with the Americans with Disabilities Act of 1990 (ADA), it is the policy of Wayland Baptist University that no otherwise qualified person with a disability be excluded from participation in, be denied the benefits,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requests for accommodations. </w:t>
      </w:r>
    </w:p>
    <w:p w:rsidR="002D7D09" w:rsidRPr="00DE10D9" w:rsidRDefault="002D7D09" w:rsidP="00B10902">
      <w:pPr>
        <w:rPr>
          <w:rFonts w:ascii="Arial" w:hAnsi="Arial" w:cs="Arial"/>
          <w:sz w:val="22"/>
          <w:szCs w:val="22"/>
        </w:rPr>
      </w:pPr>
    </w:p>
    <w:p w:rsidR="002C4A50" w:rsidRPr="00DE10D9" w:rsidRDefault="002C4A50" w:rsidP="00B10902">
      <w:pPr>
        <w:rPr>
          <w:rFonts w:ascii="Arial" w:hAnsi="Arial" w:cs="Arial"/>
          <w:sz w:val="22"/>
          <w:szCs w:val="22"/>
        </w:rPr>
      </w:pPr>
    </w:p>
    <w:p w:rsidR="00041C30" w:rsidRPr="00DE10D9" w:rsidRDefault="00041C30" w:rsidP="00041C30">
      <w:pPr>
        <w:spacing w:line="276" w:lineRule="auto"/>
        <w:rPr>
          <w:rFonts w:ascii="Arial" w:hAnsi="Arial" w:cs="Arial"/>
          <w:sz w:val="22"/>
          <w:szCs w:val="22"/>
        </w:rPr>
      </w:pPr>
      <w:r w:rsidRPr="00DE10D9">
        <w:rPr>
          <w:rFonts w:ascii="Arial" w:hAnsi="Arial" w:cs="Arial"/>
          <w:b/>
          <w:sz w:val="22"/>
          <w:szCs w:val="22"/>
          <w:u w:val="single"/>
        </w:rPr>
        <w:t>EVALUATION AND GRADING:</w:t>
      </w:r>
      <w:r w:rsidRPr="00DE10D9">
        <w:rPr>
          <w:rFonts w:ascii="Arial" w:hAnsi="Arial" w:cs="Arial"/>
          <w:b/>
          <w:sz w:val="22"/>
          <w:szCs w:val="22"/>
        </w:rPr>
        <w:t xml:space="preserve"> </w:t>
      </w:r>
      <w:r w:rsidRPr="00DE10D9">
        <w:rPr>
          <w:rFonts w:ascii="Arial" w:hAnsi="Arial" w:cs="Arial"/>
          <w:sz w:val="22"/>
          <w:szCs w:val="22"/>
        </w:rPr>
        <w:t xml:space="preserve">A point system is used to determine the grade in Health Promotion and Maintenance. Students must score: </w:t>
      </w:r>
    </w:p>
    <w:p w:rsidR="00041C30" w:rsidRPr="00DE10D9" w:rsidRDefault="00041C30" w:rsidP="00041C30">
      <w:pPr>
        <w:spacing w:line="276" w:lineRule="auto"/>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2358"/>
      </w:tblGrid>
      <w:tr w:rsidR="00041C30" w:rsidRPr="00DE10D9" w:rsidTr="002472D1">
        <w:trPr>
          <w:jc w:val="center"/>
        </w:trPr>
        <w:tc>
          <w:tcPr>
            <w:tcW w:w="2610" w:type="dxa"/>
          </w:tcPr>
          <w:p w:rsidR="00041C30" w:rsidRPr="00DE10D9" w:rsidRDefault="00041C30" w:rsidP="002472D1">
            <w:pPr>
              <w:spacing w:line="276" w:lineRule="auto"/>
              <w:rPr>
                <w:rFonts w:ascii="Arial" w:hAnsi="Arial" w:cs="Arial"/>
                <w:sz w:val="22"/>
                <w:szCs w:val="22"/>
              </w:rPr>
            </w:pPr>
            <w:r w:rsidRPr="00DE10D9">
              <w:rPr>
                <w:rFonts w:ascii="Arial" w:hAnsi="Arial" w:cs="Arial"/>
                <w:sz w:val="22"/>
                <w:szCs w:val="22"/>
              </w:rPr>
              <w:t>90-100</w:t>
            </w:r>
          </w:p>
        </w:tc>
        <w:tc>
          <w:tcPr>
            <w:tcW w:w="2358" w:type="dxa"/>
          </w:tcPr>
          <w:p w:rsidR="00041C30" w:rsidRPr="00DE10D9" w:rsidRDefault="00041C30" w:rsidP="002472D1">
            <w:pPr>
              <w:spacing w:line="276" w:lineRule="auto"/>
              <w:rPr>
                <w:rFonts w:ascii="Arial" w:hAnsi="Arial" w:cs="Arial"/>
                <w:sz w:val="22"/>
                <w:szCs w:val="22"/>
              </w:rPr>
            </w:pPr>
            <w:r w:rsidRPr="00DE10D9">
              <w:rPr>
                <w:rFonts w:ascii="Arial" w:hAnsi="Arial" w:cs="Arial"/>
                <w:sz w:val="22"/>
                <w:szCs w:val="22"/>
              </w:rPr>
              <w:t>A</w:t>
            </w:r>
          </w:p>
        </w:tc>
      </w:tr>
      <w:tr w:rsidR="00041C30" w:rsidRPr="00DE10D9" w:rsidTr="002472D1">
        <w:trPr>
          <w:jc w:val="center"/>
        </w:trPr>
        <w:tc>
          <w:tcPr>
            <w:tcW w:w="2610" w:type="dxa"/>
          </w:tcPr>
          <w:p w:rsidR="00041C30" w:rsidRPr="00DE10D9" w:rsidRDefault="00041C30" w:rsidP="002472D1">
            <w:pPr>
              <w:spacing w:line="276" w:lineRule="auto"/>
              <w:rPr>
                <w:rFonts w:ascii="Arial" w:hAnsi="Arial" w:cs="Arial"/>
                <w:sz w:val="22"/>
                <w:szCs w:val="22"/>
              </w:rPr>
            </w:pPr>
            <w:r w:rsidRPr="00DE10D9">
              <w:rPr>
                <w:rFonts w:ascii="Arial" w:hAnsi="Arial" w:cs="Arial"/>
                <w:sz w:val="22"/>
                <w:szCs w:val="22"/>
              </w:rPr>
              <w:t>80-89.4</w:t>
            </w:r>
          </w:p>
        </w:tc>
        <w:tc>
          <w:tcPr>
            <w:tcW w:w="2358" w:type="dxa"/>
          </w:tcPr>
          <w:p w:rsidR="00041C30" w:rsidRPr="00DE10D9" w:rsidRDefault="00041C30" w:rsidP="002472D1">
            <w:pPr>
              <w:spacing w:line="276" w:lineRule="auto"/>
              <w:rPr>
                <w:rFonts w:ascii="Arial" w:hAnsi="Arial" w:cs="Arial"/>
                <w:sz w:val="22"/>
                <w:szCs w:val="22"/>
              </w:rPr>
            </w:pPr>
            <w:r w:rsidRPr="00DE10D9">
              <w:rPr>
                <w:rFonts w:ascii="Arial" w:hAnsi="Arial" w:cs="Arial"/>
                <w:sz w:val="22"/>
                <w:szCs w:val="22"/>
              </w:rPr>
              <w:t>B</w:t>
            </w:r>
          </w:p>
        </w:tc>
      </w:tr>
      <w:tr w:rsidR="00041C30" w:rsidRPr="00DE10D9" w:rsidTr="002472D1">
        <w:trPr>
          <w:jc w:val="center"/>
        </w:trPr>
        <w:tc>
          <w:tcPr>
            <w:tcW w:w="2610" w:type="dxa"/>
          </w:tcPr>
          <w:p w:rsidR="00041C30" w:rsidRPr="00DE10D9" w:rsidRDefault="00041C30" w:rsidP="002472D1">
            <w:pPr>
              <w:spacing w:line="276" w:lineRule="auto"/>
              <w:rPr>
                <w:rFonts w:ascii="Arial" w:hAnsi="Arial" w:cs="Arial"/>
                <w:sz w:val="22"/>
                <w:szCs w:val="22"/>
              </w:rPr>
            </w:pPr>
            <w:r w:rsidRPr="00DE10D9">
              <w:rPr>
                <w:rFonts w:ascii="Arial" w:hAnsi="Arial" w:cs="Arial"/>
                <w:sz w:val="22"/>
                <w:szCs w:val="22"/>
              </w:rPr>
              <w:t>75-79.4</w:t>
            </w:r>
          </w:p>
        </w:tc>
        <w:tc>
          <w:tcPr>
            <w:tcW w:w="2358" w:type="dxa"/>
          </w:tcPr>
          <w:p w:rsidR="00041C30" w:rsidRPr="00DE10D9" w:rsidRDefault="00041C30" w:rsidP="002472D1">
            <w:pPr>
              <w:spacing w:line="276" w:lineRule="auto"/>
              <w:rPr>
                <w:rFonts w:ascii="Arial" w:hAnsi="Arial" w:cs="Arial"/>
                <w:sz w:val="22"/>
                <w:szCs w:val="22"/>
              </w:rPr>
            </w:pPr>
            <w:r w:rsidRPr="00DE10D9">
              <w:rPr>
                <w:rFonts w:ascii="Arial" w:hAnsi="Arial" w:cs="Arial"/>
                <w:sz w:val="22"/>
                <w:szCs w:val="22"/>
              </w:rPr>
              <w:t>C</w:t>
            </w:r>
          </w:p>
        </w:tc>
      </w:tr>
      <w:tr w:rsidR="00041C30" w:rsidRPr="00DE10D9" w:rsidTr="002472D1">
        <w:trPr>
          <w:jc w:val="center"/>
        </w:trPr>
        <w:tc>
          <w:tcPr>
            <w:tcW w:w="2610" w:type="dxa"/>
          </w:tcPr>
          <w:p w:rsidR="00041C30" w:rsidRPr="00DE10D9" w:rsidRDefault="00041C30" w:rsidP="002472D1">
            <w:pPr>
              <w:spacing w:line="276" w:lineRule="auto"/>
              <w:rPr>
                <w:rFonts w:ascii="Arial" w:hAnsi="Arial" w:cs="Arial"/>
                <w:sz w:val="22"/>
                <w:szCs w:val="22"/>
              </w:rPr>
            </w:pPr>
            <w:r w:rsidRPr="00DE10D9">
              <w:rPr>
                <w:rFonts w:ascii="Arial" w:hAnsi="Arial" w:cs="Arial"/>
                <w:sz w:val="22"/>
                <w:szCs w:val="22"/>
              </w:rPr>
              <w:t>70-74.4</w:t>
            </w:r>
          </w:p>
        </w:tc>
        <w:tc>
          <w:tcPr>
            <w:tcW w:w="2358" w:type="dxa"/>
          </w:tcPr>
          <w:p w:rsidR="00041C30" w:rsidRPr="00DE10D9" w:rsidRDefault="00041C30" w:rsidP="002472D1">
            <w:pPr>
              <w:spacing w:line="276" w:lineRule="auto"/>
              <w:rPr>
                <w:rFonts w:ascii="Arial" w:hAnsi="Arial" w:cs="Arial"/>
                <w:sz w:val="22"/>
                <w:szCs w:val="22"/>
              </w:rPr>
            </w:pPr>
            <w:r w:rsidRPr="00DE10D9">
              <w:rPr>
                <w:rFonts w:ascii="Arial" w:hAnsi="Arial" w:cs="Arial"/>
                <w:sz w:val="22"/>
                <w:szCs w:val="22"/>
              </w:rPr>
              <w:t>D</w:t>
            </w:r>
          </w:p>
        </w:tc>
      </w:tr>
      <w:tr w:rsidR="00041C30" w:rsidRPr="00DE10D9" w:rsidTr="002472D1">
        <w:trPr>
          <w:jc w:val="center"/>
        </w:trPr>
        <w:tc>
          <w:tcPr>
            <w:tcW w:w="2610" w:type="dxa"/>
          </w:tcPr>
          <w:p w:rsidR="00041C30" w:rsidRPr="00DE10D9" w:rsidRDefault="00041C30" w:rsidP="002472D1">
            <w:pPr>
              <w:spacing w:line="276" w:lineRule="auto"/>
              <w:rPr>
                <w:rFonts w:ascii="Arial" w:hAnsi="Arial" w:cs="Arial"/>
                <w:sz w:val="22"/>
                <w:szCs w:val="22"/>
              </w:rPr>
            </w:pPr>
            <w:r w:rsidRPr="00DE10D9">
              <w:rPr>
                <w:rFonts w:ascii="Arial" w:hAnsi="Arial" w:cs="Arial"/>
                <w:sz w:val="22"/>
                <w:szCs w:val="22"/>
              </w:rPr>
              <w:t>69 and below</w:t>
            </w:r>
          </w:p>
        </w:tc>
        <w:tc>
          <w:tcPr>
            <w:tcW w:w="2358" w:type="dxa"/>
          </w:tcPr>
          <w:p w:rsidR="00041C30" w:rsidRPr="00DE10D9" w:rsidRDefault="00041C30" w:rsidP="002472D1">
            <w:pPr>
              <w:spacing w:line="276" w:lineRule="auto"/>
              <w:rPr>
                <w:rFonts w:ascii="Arial" w:hAnsi="Arial" w:cs="Arial"/>
                <w:sz w:val="22"/>
                <w:szCs w:val="22"/>
              </w:rPr>
            </w:pPr>
            <w:r w:rsidRPr="00DE10D9">
              <w:rPr>
                <w:rFonts w:ascii="Arial" w:hAnsi="Arial" w:cs="Arial"/>
                <w:sz w:val="22"/>
                <w:szCs w:val="22"/>
              </w:rPr>
              <w:t>F</w:t>
            </w:r>
          </w:p>
        </w:tc>
      </w:tr>
      <w:tr w:rsidR="00041C30" w:rsidRPr="00DE10D9" w:rsidTr="002472D1">
        <w:trPr>
          <w:jc w:val="center"/>
        </w:trPr>
        <w:tc>
          <w:tcPr>
            <w:tcW w:w="4968" w:type="dxa"/>
            <w:gridSpan w:val="2"/>
          </w:tcPr>
          <w:p w:rsidR="00041C30" w:rsidRPr="00DE10D9" w:rsidRDefault="00FB4700" w:rsidP="00041C30">
            <w:pPr>
              <w:spacing w:line="276" w:lineRule="auto"/>
              <w:jc w:val="center"/>
              <w:rPr>
                <w:rFonts w:ascii="Arial" w:hAnsi="Arial" w:cs="Arial"/>
                <w:b/>
                <w:sz w:val="22"/>
                <w:szCs w:val="22"/>
              </w:rPr>
            </w:pPr>
            <w:r w:rsidRPr="00DE10D9">
              <w:rPr>
                <w:rFonts w:ascii="Arial" w:hAnsi="Arial" w:cs="Arial"/>
                <w:b/>
                <w:color w:val="FF0000"/>
                <w:sz w:val="22"/>
                <w:szCs w:val="22"/>
              </w:rPr>
              <w:t>74.5</w:t>
            </w:r>
            <w:r w:rsidR="00041C30" w:rsidRPr="00DE10D9">
              <w:rPr>
                <w:rFonts w:ascii="Arial" w:hAnsi="Arial" w:cs="Arial"/>
                <w:b/>
                <w:color w:val="FF0000"/>
                <w:sz w:val="22"/>
                <w:szCs w:val="22"/>
              </w:rPr>
              <w:t xml:space="preserve"> or greater is the required pass grade</w:t>
            </w:r>
          </w:p>
        </w:tc>
      </w:tr>
    </w:tbl>
    <w:p w:rsidR="00041C30" w:rsidRPr="00DE10D9" w:rsidRDefault="00041C30" w:rsidP="00041C30">
      <w:pPr>
        <w:spacing w:line="276" w:lineRule="auto"/>
        <w:rPr>
          <w:rFonts w:ascii="Arial" w:hAnsi="Arial" w:cs="Arial"/>
          <w:sz w:val="22"/>
          <w:szCs w:val="22"/>
        </w:rPr>
      </w:pPr>
    </w:p>
    <w:tbl>
      <w:tblPr>
        <w:tblW w:w="5000" w:type="pct"/>
        <w:tblCellSpacing w:w="15" w:type="dxa"/>
        <w:tblInd w:w="-15" w:type="dxa"/>
        <w:tblBorders>
          <w:top w:val="outset" w:sz="6" w:space="0" w:color="003366"/>
          <w:left w:val="outset" w:sz="6" w:space="0" w:color="003366"/>
          <w:bottom w:val="outset" w:sz="6" w:space="0" w:color="003366"/>
          <w:right w:val="outset" w:sz="6" w:space="0" w:color="003366"/>
        </w:tblBorders>
        <w:tblCellMar>
          <w:top w:w="30" w:type="dxa"/>
          <w:left w:w="30" w:type="dxa"/>
          <w:bottom w:w="30" w:type="dxa"/>
          <w:right w:w="30" w:type="dxa"/>
        </w:tblCellMar>
        <w:tblLook w:val="04A0" w:firstRow="1" w:lastRow="0" w:firstColumn="1" w:lastColumn="0" w:noHBand="0" w:noVBand="1"/>
      </w:tblPr>
      <w:tblGrid>
        <w:gridCol w:w="7178"/>
        <w:gridCol w:w="2332"/>
      </w:tblGrid>
      <w:tr w:rsidR="00041C30" w:rsidRPr="00DE10D9" w:rsidTr="001C2C9E">
        <w:trPr>
          <w:trHeight w:val="603"/>
          <w:tblCellSpacing w:w="15" w:type="dxa"/>
        </w:trPr>
        <w:tc>
          <w:tcPr>
            <w:tcW w:w="3750" w:type="pct"/>
            <w:tcBorders>
              <w:top w:val="outset" w:sz="6" w:space="0" w:color="003366"/>
              <w:left w:val="outset" w:sz="6" w:space="0" w:color="003366"/>
              <w:bottom w:val="outset" w:sz="6" w:space="0" w:color="003366"/>
              <w:right w:val="outset" w:sz="6" w:space="0" w:color="003366"/>
            </w:tcBorders>
            <w:vAlign w:val="center"/>
            <w:hideMark/>
          </w:tcPr>
          <w:p w:rsidR="00041C30" w:rsidRPr="00DE10D9" w:rsidRDefault="00041C30" w:rsidP="002472D1">
            <w:pPr>
              <w:spacing w:line="276" w:lineRule="auto"/>
              <w:rPr>
                <w:rFonts w:ascii="Arial" w:hAnsi="Arial" w:cs="Arial"/>
                <w:b/>
                <w:sz w:val="22"/>
                <w:szCs w:val="22"/>
              </w:rPr>
            </w:pPr>
            <w:r w:rsidRPr="00DE10D9">
              <w:rPr>
                <w:rFonts w:ascii="Arial" w:hAnsi="Arial" w:cs="Arial"/>
                <w:b/>
                <w:sz w:val="22"/>
                <w:szCs w:val="22"/>
              </w:rPr>
              <w:t>Grading Rubric</w:t>
            </w:r>
          </w:p>
          <w:p w:rsidR="00041C30" w:rsidRPr="00DE10D9" w:rsidRDefault="00041C30" w:rsidP="002472D1">
            <w:pPr>
              <w:spacing w:line="276" w:lineRule="auto"/>
              <w:rPr>
                <w:rFonts w:ascii="Arial" w:hAnsi="Arial" w:cs="Arial"/>
                <w:sz w:val="22"/>
                <w:szCs w:val="22"/>
              </w:rPr>
            </w:pPr>
          </w:p>
        </w:tc>
        <w:tc>
          <w:tcPr>
            <w:tcW w:w="1202" w:type="pct"/>
            <w:tcBorders>
              <w:top w:val="outset" w:sz="6" w:space="0" w:color="003366"/>
              <w:left w:val="outset" w:sz="6" w:space="0" w:color="003366"/>
              <w:bottom w:val="outset" w:sz="6" w:space="0" w:color="003366"/>
              <w:right w:val="outset" w:sz="6" w:space="0" w:color="003366"/>
            </w:tcBorders>
            <w:vAlign w:val="center"/>
            <w:hideMark/>
          </w:tcPr>
          <w:p w:rsidR="00041C30" w:rsidRPr="00DE10D9" w:rsidRDefault="001C2C9E" w:rsidP="002472D1">
            <w:pPr>
              <w:spacing w:line="276" w:lineRule="auto"/>
              <w:jc w:val="center"/>
              <w:rPr>
                <w:rFonts w:ascii="Arial" w:hAnsi="Arial" w:cs="Arial"/>
                <w:sz w:val="22"/>
                <w:szCs w:val="22"/>
              </w:rPr>
            </w:pPr>
            <w:r w:rsidRPr="00DE10D9">
              <w:rPr>
                <w:rFonts w:ascii="Arial" w:hAnsi="Arial" w:cs="Arial"/>
                <w:sz w:val="22"/>
                <w:szCs w:val="22"/>
              </w:rPr>
              <w:t>Percentage of Final Grade</w:t>
            </w:r>
          </w:p>
        </w:tc>
      </w:tr>
      <w:tr w:rsidR="00041C30" w:rsidRPr="00DE10D9" w:rsidTr="001C2C9E">
        <w:trPr>
          <w:tblCellSpacing w:w="15" w:type="dxa"/>
        </w:trPr>
        <w:tc>
          <w:tcPr>
            <w:tcW w:w="3750" w:type="pct"/>
            <w:tcBorders>
              <w:top w:val="outset" w:sz="6" w:space="0" w:color="003366"/>
              <w:left w:val="outset" w:sz="6" w:space="0" w:color="003366"/>
              <w:bottom w:val="outset" w:sz="6" w:space="0" w:color="003366"/>
              <w:right w:val="outset" w:sz="6" w:space="0" w:color="003366"/>
            </w:tcBorders>
            <w:vAlign w:val="center"/>
            <w:hideMark/>
          </w:tcPr>
          <w:p w:rsidR="00041C30" w:rsidRPr="00DE10D9" w:rsidRDefault="00347241" w:rsidP="00FB4700">
            <w:pPr>
              <w:spacing w:line="276" w:lineRule="auto"/>
              <w:rPr>
                <w:rFonts w:ascii="Arial" w:hAnsi="Arial" w:cs="Arial"/>
                <w:sz w:val="22"/>
                <w:szCs w:val="22"/>
              </w:rPr>
            </w:pPr>
            <w:r>
              <w:rPr>
                <w:rFonts w:ascii="Arial" w:hAnsi="Arial" w:cs="Arial"/>
                <w:b/>
                <w:sz w:val="22"/>
                <w:szCs w:val="22"/>
              </w:rPr>
              <w:t>Discussion Board</w:t>
            </w:r>
            <w:r w:rsidR="001C2C9E" w:rsidRPr="00DE10D9">
              <w:rPr>
                <w:rFonts w:ascii="Arial" w:hAnsi="Arial" w:cs="Arial"/>
                <w:sz w:val="22"/>
                <w:szCs w:val="22"/>
              </w:rPr>
              <w:tab/>
              <w:t xml:space="preserve"> </w:t>
            </w:r>
            <w:r w:rsidR="00041C30" w:rsidRPr="00DE10D9">
              <w:rPr>
                <w:rFonts w:ascii="Arial" w:hAnsi="Arial" w:cs="Arial"/>
                <w:sz w:val="22"/>
                <w:szCs w:val="22"/>
              </w:rPr>
              <w:t xml:space="preserve">                     </w:t>
            </w:r>
          </w:p>
        </w:tc>
        <w:tc>
          <w:tcPr>
            <w:tcW w:w="1202" w:type="pct"/>
            <w:tcBorders>
              <w:top w:val="outset" w:sz="6" w:space="0" w:color="003366"/>
              <w:left w:val="outset" w:sz="6" w:space="0" w:color="003366"/>
              <w:bottom w:val="outset" w:sz="6" w:space="0" w:color="003366"/>
              <w:right w:val="outset" w:sz="6" w:space="0" w:color="003366"/>
            </w:tcBorders>
            <w:vAlign w:val="center"/>
            <w:hideMark/>
          </w:tcPr>
          <w:p w:rsidR="00041C30" w:rsidRPr="00DE10D9" w:rsidRDefault="00347241" w:rsidP="002472D1">
            <w:pPr>
              <w:spacing w:line="276" w:lineRule="auto"/>
              <w:jc w:val="center"/>
              <w:rPr>
                <w:rFonts w:ascii="Arial" w:hAnsi="Arial" w:cs="Arial"/>
                <w:sz w:val="22"/>
                <w:szCs w:val="22"/>
              </w:rPr>
            </w:pPr>
            <w:r>
              <w:rPr>
                <w:rFonts w:ascii="Arial" w:hAnsi="Arial" w:cs="Arial"/>
                <w:sz w:val="22"/>
                <w:szCs w:val="22"/>
              </w:rPr>
              <w:t>30%</w:t>
            </w:r>
          </w:p>
        </w:tc>
      </w:tr>
      <w:tr w:rsidR="00041C30" w:rsidRPr="00DE10D9" w:rsidTr="001C2C9E">
        <w:trPr>
          <w:tblCellSpacing w:w="15" w:type="dxa"/>
        </w:trPr>
        <w:tc>
          <w:tcPr>
            <w:tcW w:w="3750" w:type="pct"/>
            <w:tcBorders>
              <w:top w:val="outset" w:sz="6" w:space="0" w:color="003366"/>
              <w:left w:val="outset" w:sz="6" w:space="0" w:color="003366"/>
              <w:bottom w:val="outset" w:sz="6" w:space="0" w:color="003366"/>
              <w:right w:val="outset" w:sz="6" w:space="0" w:color="003366"/>
            </w:tcBorders>
            <w:vAlign w:val="center"/>
          </w:tcPr>
          <w:p w:rsidR="00041C30" w:rsidRPr="00DE10D9" w:rsidRDefault="00FB4700" w:rsidP="00A41FA2">
            <w:pPr>
              <w:spacing w:line="276" w:lineRule="auto"/>
              <w:rPr>
                <w:rFonts w:ascii="Arial" w:hAnsi="Arial" w:cs="Arial"/>
                <w:sz w:val="22"/>
                <w:szCs w:val="22"/>
              </w:rPr>
            </w:pPr>
            <w:r w:rsidRPr="00DE10D9">
              <w:rPr>
                <w:rFonts w:ascii="Arial" w:hAnsi="Arial" w:cs="Arial"/>
                <w:sz w:val="22"/>
                <w:szCs w:val="22"/>
              </w:rPr>
              <w:t xml:space="preserve">EXAMS </w:t>
            </w:r>
          </w:p>
          <w:p w:rsidR="00FA7D8C" w:rsidRPr="00DE10D9" w:rsidRDefault="00FA7D8C" w:rsidP="00A41FA2">
            <w:pPr>
              <w:spacing w:line="276" w:lineRule="auto"/>
              <w:rPr>
                <w:rFonts w:ascii="Arial" w:hAnsi="Arial" w:cs="Arial"/>
                <w:sz w:val="22"/>
                <w:szCs w:val="22"/>
              </w:rPr>
            </w:pPr>
          </w:p>
        </w:tc>
        <w:tc>
          <w:tcPr>
            <w:tcW w:w="1202" w:type="pct"/>
            <w:tcBorders>
              <w:top w:val="outset" w:sz="6" w:space="0" w:color="003366"/>
              <w:left w:val="outset" w:sz="6" w:space="0" w:color="003366"/>
              <w:bottom w:val="outset" w:sz="6" w:space="0" w:color="003366"/>
              <w:right w:val="outset" w:sz="6" w:space="0" w:color="003366"/>
            </w:tcBorders>
            <w:vAlign w:val="center"/>
          </w:tcPr>
          <w:p w:rsidR="00041C30" w:rsidRPr="00DE10D9" w:rsidRDefault="00347241" w:rsidP="002F26C6">
            <w:pPr>
              <w:spacing w:line="276" w:lineRule="auto"/>
              <w:jc w:val="center"/>
              <w:rPr>
                <w:rFonts w:ascii="Arial" w:hAnsi="Arial" w:cs="Arial"/>
                <w:sz w:val="22"/>
                <w:szCs w:val="22"/>
              </w:rPr>
            </w:pPr>
            <w:r>
              <w:rPr>
                <w:rFonts w:ascii="Arial" w:hAnsi="Arial" w:cs="Arial"/>
                <w:sz w:val="22"/>
                <w:szCs w:val="22"/>
              </w:rPr>
              <w:t>60%</w:t>
            </w:r>
          </w:p>
        </w:tc>
      </w:tr>
      <w:tr w:rsidR="00041C30" w:rsidRPr="00DE10D9" w:rsidTr="001C2C9E">
        <w:trPr>
          <w:tblCellSpacing w:w="15" w:type="dxa"/>
        </w:trPr>
        <w:tc>
          <w:tcPr>
            <w:tcW w:w="3750" w:type="pct"/>
            <w:tcBorders>
              <w:top w:val="outset" w:sz="6" w:space="0" w:color="003366"/>
              <w:left w:val="outset" w:sz="6" w:space="0" w:color="003366"/>
              <w:bottom w:val="outset" w:sz="6" w:space="0" w:color="003366"/>
              <w:right w:val="outset" w:sz="6" w:space="0" w:color="003366"/>
            </w:tcBorders>
            <w:vAlign w:val="center"/>
          </w:tcPr>
          <w:p w:rsidR="00FA7D8C" w:rsidRPr="00DE10D9" w:rsidRDefault="00347241" w:rsidP="00DE10D9">
            <w:pPr>
              <w:spacing w:line="276" w:lineRule="auto"/>
              <w:rPr>
                <w:rFonts w:ascii="Arial" w:hAnsi="Arial" w:cs="Arial"/>
                <w:sz w:val="22"/>
                <w:szCs w:val="22"/>
              </w:rPr>
            </w:pPr>
            <w:r>
              <w:rPr>
                <w:rFonts w:ascii="Arial" w:hAnsi="Arial" w:cs="Arial"/>
                <w:sz w:val="22"/>
                <w:szCs w:val="22"/>
              </w:rPr>
              <w:t>ATI</w:t>
            </w:r>
          </w:p>
        </w:tc>
        <w:tc>
          <w:tcPr>
            <w:tcW w:w="1202" w:type="pct"/>
            <w:tcBorders>
              <w:top w:val="outset" w:sz="6" w:space="0" w:color="003366"/>
              <w:left w:val="outset" w:sz="6" w:space="0" w:color="003366"/>
              <w:bottom w:val="outset" w:sz="6" w:space="0" w:color="003366"/>
              <w:right w:val="outset" w:sz="6" w:space="0" w:color="003366"/>
            </w:tcBorders>
            <w:vAlign w:val="center"/>
            <w:hideMark/>
          </w:tcPr>
          <w:p w:rsidR="00041C30" w:rsidRPr="00DE10D9" w:rsidRDefault="00347241" w:rsidP="002472D1">
            <w:pPr>
              <w:spacing w:line="276" w:lineRule="auto"/>
              <w:jc w:val="center"/>
              <w:rPr>
                <w:rFonts w:ascii="Arial" w:hAnsi="Arial" w:cs="Arial"/>
                <w:sz w:val="22"/>
                <w:szCs w:val="22"/>
              </w:rPr>
            </w:pPr>
            <w:r>
              <w:rPr>
                <w:rFonts w:ascii="Arial" w:hAnsi="Arial" w:cs="Arial"/>
                <w:sz w:val="22"/>
                <w:szCs w:val="22"/>
              </w:rPr>
              <w:t>10%</w:t>
            </w:r>
          </w:p>
        </w:tc>
      </w:tr>
      <w:tr w:rsidR="00041C30" w:rsidRPr="00DE10D9" w:rsidTr="001C2C9E">
        <w:trPr>
          <w:tblCellSpacing w:w="15" w:type="dxa"/>
        </w:trPr>
        <w:tc>
          <w:tcPr>
            <w:tcW w:w="3750" w:type="pct"/>
            <w:tcBorders>
              <w:top w:val="outset" w:sz="6" w:space="0" w:color="003366"/>
              <w:left w:val="outset" w:sz="6" w:space="0" w:color="003366"/>
              <w:bottom w:val="outset" w:sz="6" w:space="0" w:color="003366"/>
              <w:right w:val="outset" w:sz="6" w:space="0" w:color="003366"/>
            </w:tcBorders>
            <w:vAlign w:val="center"/>
            <w:hideMark/>
          </w:tcPr>
          <w:p w:rsidR="00041C30" w:rsidRPr="00DE10D9" w:rsidRDefault="00041C30" w:rsidP="002472D1">
            <w:pPr>
              <w:spacing w:line="276" w:lineRule="auto"/>
              <w:rPr>
                <w:rFonts w:ascii="Arial" w:hAnsi="Arial" w:cs="Arial"/>
                <w:sz w:val="22"/>
                <w:szCs w:val="22"/>
              </w:rPr>
            </w:pPr>
          </w:p>
        </w:tc>
        <w:tc>
          <w:tcPr>
            <w:tcW w:w="1202" w:type="pct"/>
            <w:tcBorders>
              <w:top w:val="outset" w:sz="6" w:space="0" w:color="003366"/>
              <w:left w:val="outset" w:sz="6" w:space="0" w:color="003366"/>
              <w:bottom w:val="outset" w:sz="6" w:space="0" w:color="003366"/>
              <w:right w:val="outset" w:sz="6" w:space="0" w:color="003366"/>
            </w:tcBorders>
            <w:vAlign w:val="center"/>
            <w:hideMark/>
          </w:tcPr>
          <w:p w:rsidR="00041C30" w:rsidRPr="00DE10D9" w:rsidRDefault="00041C30" w:rsidP="002472D1">
            <w:pPr>
              <w:spacing w:line="276" w:lineRule="auto"/>
              <w:jc w:val="center"/>
              <w:rPr>
                <w:rFonts w:ascii="Arial" w:hAnsi="Arial" w:cs="Arial"/>
                <w:sz w:val="22"/>
                <w:szCs w:val="22"/>
              </w:rPr>
            </w:pPr>
          </w:p>
        </w:tc>
      </w:tr>
      <w:tr w:rsidR="00041C30" w:rsidRPr="00DE10D9" w:rsidTr="001C2C9E">
        <w:trPr>
          <w:tblCellSpacing w:w="15" w:type="dxa"/>
        </w:trPr>
        <w:tc>
          <w:tcPr>
            <w:tcW w:w="3750" w:type="pct"/>
            <w:tcBorders>
              <w:top w:val="outset" w:sz="6" w:space="0" w:color="003366"/>
              <w:left w:val="outset" w:sz="6" w:space="0" w:color="003366"/>
              <w:bottom w:val="outset" w:sz="6" w:space="0" w:color="003366"/>
              <w:right w:val="outset" w:sz="6" w:space="0" w:color="003366"/>
            </w:tcBorders>
            <w:vAlign w:val="center"/>
            <w:hideMark/>
          </w:tcPr>
          <w:p w:rsidR="00041C30" w:rsidRPr="00DE10D9" w:rsidRDefault="00041C30" w:rsidP="002472D1">
            <w:pPr>
              <w:spacing w:line="276" w:lineRule="auto"/>
              <w:jc w:val="center"/>
              <w:rPr>
                <w:rFonts w:ascii="Arial" w:hAnsi="Arial" w:cs="Arial"/>
                <w:sz w:val="22"/>
                <w:szCs w:val="22"/>
              </w:rPr>
            </w:pPr>
            <w:r w:rsidRPr="00DE10D9">
              <w:rPr>
                <w:rFonts w:ascii="Arial" w:hAnsi="Arial" w:cs="Arial"/>
                <w:b/>
                <w:bCs/>
                <w:sz w:val="22"/>
                <w:szCs w:val="22"/>
              </w:rPr>
              <w:t>Total Course Points</w:t>
            </w:r>
          </w:p>
        </w:tc>
        <w:tc>
          <w:tcPr>
            <w:tcW w:w="1202" w:type="pct"/>
            <w:tcBorders>
              <w:top w:val="outset" w:sz="6" w:space="0" w:color="003366"/>
              <w:left w:val="outset" w:sz="6" w:space="0" w:color="003366"/>
              <w:bottom w:val="outset" w:sz="6" w:space="0" w:color="003366"/>
              <w:right w:val="outset" w:sz="6" w:space="0" w:color="003366"/>
            </w:tcBorders>
            <w:vAlign w:val="center"/>
            <w:hideMark/>
          </w:tcPr>
          <w:p w:rsidR="00041C30" w:rsidRPr="00DE10D9" w:rsidRDefault="00041C30" w:rsidP="002472D1">
            <w:pPr>
              <w:spacing w:line="276" w:lineRule="auto"/>
              <w:jc w:val="center"/>
              <w:rPr>
                <w:rFonts w:ascii="Arial" w:hAnsi="Arial" w:cs="Arial"/>
                <w:sz w:val="22"/>
                <w:szCs w:val="22"/>
              </w:rPr>
            </w:pPr>
            <w:r w:rsidRPr="00DE10D9">
              <w:rPr>
                <w:rFonts w:ascii="Arial" w:hAnsi="Arial" w:cs="Arial"/>
                <w:b/>
                <w:bCs/>
                <w:sz w:val="22"/>
                <w:szCs w:val="22"/>
              </w:rPr>
              <w:t>100</w:t>
            </w:r>
            <w:r w:rsidR="00FA7D8C" w:rsidRPr="00DE10D9">
              <w:rPr>
                <w:rFonts w:ascii="Arial" w:hAnsi="Arial" w:cs="Arial"/>
                <w:b/>
                <w:bCs/>
                <w:sz w:val="22"/>
                <w:szCs w:val="22"/>
              </w:rPr>
              <w:t>%</w:t>
            </w:r>
          </w:p>
        </w:tc>
      </w:tr>
    </w:tbl>
    <w:p w:rsidR="00B10902" w:rsidRPr="00DE10D9" w:rsidRDefault="00B10902" w:rsidP="00B10902">
      <w:pPr>
        <w:rPr>
          <w:rFonts w:ascii="Arial" w:hAnsi="Arial" w:cs="Arial"/>
          <w:sz w:val="22"/>
          <w:szCs w:val="22"/>
        </w:rPr>
      </w:pPr>
    </w:p>
    <w:p w:rsidR="00B10902" w:rsidRPr="00DE10D9" w:rsidRDefault="00B10902" w:rsidP="00B10902">
      <w:pPr>
        <w:rPr>
          <w:rFonts w:ascii="Arial" w:hAnsi="Arial" w:cs="Arial"/>
          <w:sz w:val="22"/>
          <w:szCs w:val="22"/>
        </w:rPr>
      </w:pPr>
      <w:r w:rsidRPr="00DE10D9">
        <w:rPr>
          <w:rFonts w:ascii="Arial" w:hAnsi="Arial" w:cs="Arial"/>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w:t>
      </w:r>
      <w:r w:rsidRPr="00DE10D9">
        <w:rPr>
          <w:rFonts w:ascii="Arial" w:hAnsi="Arial" w:cs="Arial"/>
          <w:sz w:val="22"/>
          <w:szCs w:val="22"/>
        </w:rPr>
        <w:lastRenderedPageBreak/>
        <w:t xml:space="preserve">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B10902" w:rsidRPr="00DE10D9" w:rsidRDefault="00B10902" w:rsidP="00B10902">
      <w:pPr>
        <w:rPr>
          <w:rFonts w:ascii="Arial" w:hAnsi="Arial" w:cs="Arial"/>
          <w:sz w:val="22"/>
          <w:szCs w:val="22"/>
        </w:rPr>
      </w:pPr>
    </w:p>
    <w:p w:rsidR="00707203" w:rsidRPr="00DE10D9" w:rsidRDefault="00707203" w:rsidP="00707203">
      <w:pPr>
        <w:jc w:val="center"/>
        <w:rPr>
          <w:rFonts w:ascii="Arial" w:hAnsi="Arial" w:cs="Arial"/>
          <w:noProof/>
          <w:color w:val="000000"/>
          <w:sz w:val="22"/>
          <w:szCs w:val="22"/>
        </w:rPr>
      </w:pPr>
    </w:p>
    <w:p w:rsidR="00707203" w:rsidRPr="00FB4700" w:rsidRDefault="00707203" w:rsidP="00707203">
      <w:pPr>
        <w:jc w:val="center"/>
        <w:rPr>
          <w:rFonts w:ascii="Arial" w:hAnsi="Arial" w:cs="Arial"/>
          <w:b/>
          <w:noProof/>
          <w:color w:val="000000"/>
        </w:rPr>
      </w:pPr>
    </w:p>
    <w:p w:rsidR="00347241" w:rsidRPr="00D73CE7" w:rsidRDefault="00347241" w:rsidP="00347241">
      <w:pPr>
        <w:rPr>
          <w:sz w:val="40"/>
          <w:szCs w:val="40"/>
        </w:rPr>
      </w:pPr>
      <w:r w:rsidRPr="00D73CE7">
        <w:rPr>
          <w:sz w:val="40"/>
          <w:szCs w:val="40"/>
        </w:rPr>
        <w:t xml:space="preserve">Mental Health Nursing 4435 </w:t>
      </w:r>
      <w:proofErr w:type="gramStart"/>
      <w:r w:rsidRPr="00D73CE7">
        <w:rPr>
          <w:sz w:val="40"/>
          <w:szCs w:val="40"/>
        </w:rPr>
        <w:t>Spring</w:t>
      </w:r>
      <w:proofErr w:type="gramEnd"/>
      <w:r w:rsidRPr="00D73CE7">
        <w:rPr>
          <w:sz w:val="40"/>
          <w:szCs w:val="40"/>
        </w:rPr>
        <w:t xml:space="preserve"> 2018</w:t>
      </w:r>
    </w:p>
    <w:p w:rsidR="00347241" w:rsidRDefault="00347241" w:rsidP="00347241"/>
    <w:tbl>
      <w:tblPr>
        <w:tblStyle w:val="TableGrid"/>
        <w:tblW w:w="0" w:type="auto"/>
        <w:tblLook w:val="04A0" w:firstRow="1" w:lastRow="0" w:firstColumn="1" w:lastColumn="0" w:noHBand="0" w:noVBand="1"/>
      </w:tblPr>
      <w:tblGrid>
        <w:gridCol w:w="4675"/>
        <w:gridCol w:w="4675"/>
      </w:tblGrid>
      <w:tr w:rsidR="00347241" w:rsidTr="00067DF6">
        <w:tc>
          <w:tcPr>
            <w:tcW w:w="4675" w:type="dxa"/>
          </w:tcPr>
          <w:p w:rsidR="00347241" w:rsidRPr="00A31B30" w:rsidRDefault="00347241" w:rsidP="00067DF6">
            <w:pPr>
              <w:jc w:val="center"/>
              <w:rPr>
                <w:sz w:val="32"/>
                <w:szCs w:val="32"/>
              </w:rPr>
            </w:pPr>
            <w:r w:rsidRPr="00A31B30">
              <w:rPr>
                <w:sz w:val="32"/>
                <w:szCs w:val="32"/>
              </w:rPr>
              <w:t>Week</w:t>
            </w:r>
          </w:p>
        </w:tc>
        <w:tc>
          <w:tcPr>
            <w:tcW w:w="4675" w:type="dxa"/>
          </w:tcPr>
          <w:p w:rsidR="00347241" w:rsidRPr="00A31B30" w:rsidRDefault="00347241" w:rsidP="00067DF6">
            <w:pPr>
              <w:jc w:val="center"/>
              <w:rPr>
                <w:sz w:val="32"/>
                <w:szCs w:val="32"/>
              </w:rPr>
            </w:pPr>
            <w:r w:rsidRPr="00A31B30">
              <w:rPr>
                <w:sz w:val="32"/>
                <w:szCs w:val="32"/>
              </w:rPr>
              <w:t>Chapters</w:t>
            </w:r>
          </w:p>
        </w:tc>
      </w:tr>
      <w:tr w:rsidR="00347241" w:rsidTr="00067DF6">
        <w:tc>
          <w:tcPr>
            <w:tcW w:w="4675" w:type="dxa"/>
          </w:tcPr>
          <w:p w:rsidR="00347241" w:rsidRPr="00A31B30" w:rsidRDefault="00347241" w:rsidP="00067DF6">
            <w:pPr>
              <w:rPr>
                <w:b/>
                <w:sz w:val="28"/>
                <w:szCs w:val="28"/>
              </w:rPr>
            </w:pPr>
            <w:r w:rsidRPr="00A31B30">
              <w:rPr>
                <w:b/>
                <w:sz w:val="28"/>
                <w:szCs w:val="28"/>
              </w:rPr>
              <w:t>Week 1</w:t>
            </w:r>
          </w:p>
          <w:p w:rsidR="00347241" w:rsidRDefault="00347241" w:rsidP="00067DF6">
            <w:r>
              <w:t>February 26, 2018 – March 4, 2018</w:t>
            </w:r>
          </w:p>
        </w:tc>
        <w:tc>
          <w:tcPr>
            <w:tcW w:w="4675" w:type="dxa"/>
          </w:tcPr>
          <w:p w:rsidR="00347241" w:rsidRPr="00993B1F" w:rsidRDefault="00794177" w:rsidP="00067DF6">
            <w:pPr>
              <w:shd w:val="clear" w:color="auto" w:fill="FFFFFF"/>
              <w:spacing w:before="100" w:beforeAutospacing="1" w:after="100" w:afterAutospacing="1"/>
              <w:rPr>
                <w:rFonts w:ascii="Arial" w:hAnsi="Arial" w:cs="Arial"/>
                <w:color w:val="000000" w:themeColor="text1"/>
                <w:sz w:val="21"/>
                <w:szCs w:val="21"/>
              </w:rPr>
            </w:pPr>
            <w:hyperlink r:id="rId8" w:history="1">
              <w:r w:rsidR="00347241" w:rsidRPr="00993B1F">
                <w:rPr>
                  <w:rFonts w:ascii="Arial" w:hAnsi="Arial" w:cs="Arial"/>
                  <w:color w:val="000000" w:themeColor="text1"/>
                  <w:sz w:val="21"/>
                  <w:szCs w:val="21"/>
                </w:rPr>
                <w:t xml:space="preserve">Chapter 1 The Concept of Stress Adaption </w:t>
              </w:r>
            </w:hyperlink>
          </w:p>
          <w:p w:rsidR="00347241" w:rsidRPr="00993B1F" w:rsidRDefault="00794177" w:rsidP="00067DF6">
            <w:pPr>
              <w:shd w:val="clear" w:color="auto" w:fill="FFFFFF"/>
              <w:spacing w:before="100" w:beforeAutospacing="1" w:after="100" w:afterAutospacing="1"/>
              <w:rPr>
                <w:rFonts w:ascii="Arial" w:hAnsi="Arial" w:cs="Arial"/>
                <w:color w:val="000000" w:themeColor="text1"/>
                <w:sz w:val="21"/>
                <w:szCs w:val="21"/>
              </w:rPr>
            </w:pPr>
            <w:hyperlink r:id="rId9" w:history="1">
              <w:r w:rsidR="00347241" w:rsidRPr="00993B1F">
                <w:rPr>
                  <w:rFonts w:ascii="Arial" w:hAnsi="Arial" w:cs="Arial"/>
                  <w:color w:val="000000" w:themeColor="text1"/>
                  <w:sz w:val="21"/>
                  <w:szCs w:val="21"/>
                </w:rPr>
                <w:t xml:space="preserve">Chapter 2 Mental Health Mental Illness Historical and Theoretical Concepts </w:t>
              </w:r>
            </w:hyperlink>
          </w:p>
          <w:p w:rsidR="00347241" w:rsidRPr="00993B1F" w:rsidRDefault="00794177" w:rsidP="00067DF6">
            <w:pPr>
              <w:shd w:val="clear" w:color="auto" w:fill="FFFFFF"/>
              <w:spacing w:before="100" w:beforeAutospacing="1" w:after="100" w:afterAutospacing="1"/>
              <w:rPr>
                <w:rFonts w:ascii="Arial" w:hAnsi="Arial" w:cs="Arial"/>
                <w:color w:val="000000" w:themeColor="text1"/>
                <w:sz w:val="21"/>
                <w:szCs w:val="21"/>
              </w:rPr>
            </w:pPr>
            <w:hyperlink r:id="rId10" w:history="1">
              <w:r w:rsidR="00347241" w:rsidRPr="00993B1F">
                <w:rPr>
                  <w:rFonts w:ascii="Arial" w:hAnsi="Arial" w:cs="Arial"/>
                  <w:color w:val="000000" w:themeColor="text1"/>
                  <w:sz w:val="21"/>
                  <w:szCs w:val="21"/>
                </w:rPr>
                <w:t xml:space="preserve">Chapter 3 Concepts of Psychobiology </w:t>
              </w:r>
            </w:hyperlink>
          </w:p>
          <w:p w:rsidR="00347241" w:rsidRPr="00CD7B9D" w:rsidRDefault="00794177" w:rsidP="00067DF6">
            <w:pPr>
              <w:shd w:val="clear" w:color="auto" w:fill="FFFFFF"/>
              <w:spacing w:before="100" w:beforeAutospacing="1" w:after="100" w:afterAutospacing="1"/>
              <w:rPr>
                <w:rFonts w:ascii="Arial" w:hAnsi="Arial" w:cs="Arial"/>
                <w:color w:val="000000" w:themeColor="text1"/>
                <w:sz w:val="21"/>
                <w:szCs w:val="21"/>
              </w:rPr>
            </w:pPr>
            <w:hyperlink r:id="rId11" w:history="1">
              <w:r w:rsidR="00347241" w:rsidRPr="00993B1F">
                <w:rPr>
                  <w:rFonts w:ascii="Arial" w:hAnsi="Arial" w:cs="Arial"/>
                  <w:color w:val="000000" w:themeColor="text1"/>
                  <w:sz w:val="21"/>
                  <w:szCs w:val="21"/>
                </w:rPr>
                <w:t xml:space="preserve">Chapter 4 Psychopharmacology </w:t>
              </w:r>
            </w:hyperlink>
          </w:p>
        </w:tc>
      </w:tr>
      <w:tr w:rsidR="00347241" w:rsidTr="00067DF6">
        <w:tc>
          <w:tcPr>
            <w:tcW w:w="4675" w:type="dxa"/>
          </w:tcPr>
          <w:p w:rsidR="00347241" w:rsidRPr="00A31B30" w:rsidRDefault="00347241" w:rsidP="00067DF6">
            <w:pPr>
              <w:rPr>
                <w:b/>
                <w:sz w:val="28"/>
                <w:szCs w:val="28"/>
              </w:rPr>
            </w:pPr>
            <w:r w:rsidRPr="00A31B30">
              <w:rPr>
                <w:b/>
                <w:sz w:val="28"/>
                <w:szCs w:val="28"/>
              </w:rPr>
              <w:t>Week 2</w:t>
            </w:r>
          </w:p>
          <w:p w:rsidR="00347241" w:rsidRDefault="00347241" w:rsidP="00067DF6">
            <w:r>
              <w:t>March 5, 2018 – March 11, 2018</w:t>
            </w:r>
          </w:p>
        </w:tc>
        <w:tc>
          <w:tcPr>
            <w:tcW w:w="4675" w:type="dxa"/>
          </w:tcPr>
          <w:p w:rsidR="00347241" w:rsidRPr="00993B1F" w:rsidRDefault="00794177" w:rsidP="00067DF6">
            <w:pPr>
              <w:shd w:val="clear" w:color="auto" w:fill="FFFFFF"/>
              <w:spacing w:before="100" w:beforeAutospacing="1" w:after="100" w:afterAutospacing="1"/>
              <w:rPr>
                <w:rFonts w:ascii="Arial" w:hAnsi="Arial" w:cs="Arial"/>
                <w:color w:val="000000" w:themeColor="text1"/>
                <w:sz w:val="21"/>
                <w:szCs w:val="21"/>
              </w:rPr>
            </w:pPr>
            <w:hyperlink r:id="rId12" w:history="1">
              <w:r w:rsidR="00347241" w:rsidRPr="00993B1F">
                <w:rPr>
                  <w:rFonts w:ascii="Arial" w:hAnsi="Arial" w:cs="Arial"/>
                  <w:color w:val="000000" w:themeColor="text1"/>
                  <w:sz w:val="21"/>
                  <w:szCs w:val="21"/>
                </w:rPr>
                <w:t xml:space="preserve">Chapter 5 Ethical and Legal Issues </w:t>
              </w:r>
            </w:hyperlink>
          </w:p>
          <w:p w:rsidR="00347241" w:rsidRPr="00993B1F" w:rsidRDefault="00794177" w:rsidP="00067DF6">
            <w:pPr>
              <w:shd w:val="clear" w:color="auto" w:fill="FFFFFF"/>
              <w:spacing w:before="100" w:beforeAutospacing="1" w:after="100" w:afterAutospacing="1"/>
              <w:rPr>
                <w:rFonts w:ascii="Arial" w:hAnsi="Arial" w:cs="Arial"/>
                <w:color w:val="000000" w:themeColor="text1"/>
                <w:sz w:val="21"/>
                <w:szCs w:val="21"/>
              </w:rPr>
            </w:pPr>
            <w:hyperlink r:id="rId13" w:history="1">
              <w:r w:rsidR="00347241" w:rsidRPr="00993B1F">
                <w:rPr>
                  <w:rFonts w:ascii="Arial" w:hAnsi="Arial" w:cs="Arial"/>
                  <w:color w:val="000000" w:themeColor="text1"/>
                  <w:sz w:val="21"/>
                  <w:szCs w:val="21"/>
                </w:rPr>
                <w:t xml:space="preserve">Chapter 6 Cultural and Spiritual Concepts Relevant to Psychiatric Mental Health Nursing </w:t>
              </w:r>
            </w:hyperlink>
          </w:p>
          <w:p w:rsidR="00347241" w:rsidRPr="00993B1F" w:rsidRDefault="00794177" w:rsidP="00067DF6">
            <w:pPr>
              <w:shd w:val="clear" w:color="auto" w:fill="FFFFFF"/>
              <w:spacing w:before="100" w:beforeAutospacing="1" w:after="100" w:afterAutospacing="1"/>
              <w:rPr>
                <w:rFonts w:ascii="Arial" w:hAnsi="Arial" w:cs="Arial"/>
                <w:color w:val="000000" w:themeColor="text1"/>
                <w:sz w:val="21"/>
                <w:szCs w:val="21"/>
              </w:rPr>
            </w:pPr>
            <w:hyperlink r:id="rId14" w:history="1">
              <w:r w:rsidR="00347241" w:rsidRPr="00993B1F">
                <w:rPr>
                  <w:rFonts w:ascii="Arial" w:hAnsi="Arial" w:cs="Arial"/>
                  <w:color w:val="000000" w:themeColor="text1"/>
                  <w:sz w:val="21"/>
                  <w:szCs w:val="21"/>
                </w:rPr>
                <w:t xml:space="preserve">Chapter 7 Relationship Development </w:t>
              </w:r>
            </w:hyperlink>
          </w:p>
          <w:p w:rsidR="00347241" w:rsidRPr="00CD7B9D" w:rsidRDefault="00794177" w:rsidP="00067DF6">
            <w:pPr>
              <w:shd w:val="clear" w:color="auto" w:fill="FFFFFF"/>
              <w:spacing w:before="100" w:beforeAutospacing="1" w:after="100" w:afterAutospacing="1"/>
              <w:rPr>
                <w:rFonts w:ascii="Arial" w:hAnsi="Arial" w:cs="Arial"/>
                <w:color w:val="000000" w:themeColor="text1"/>
                <w:sz w:val="21"/>
                <w:szCs w:val="21"/>
              </w:rPr>
            </w:pPr>
            <w:hyperlink r:id="rId15" w:history="1">
              <w:r w:rsidR="00347241" w:rsidRPr="00993B1F">
                <w:rPr>
                  <w:rFonts w:ascii="Arial" w:hAnsi="Arial" w:cs="Arial"/>
                  <w:color w:val="000000" w:themeColor="text1"/>
                  <w:sz w:val="21"/>
                  <w:szCs w:val="21"/>
                </w:rPr>
                <w:t xml:space="preserve">Chapter 8 Therapeutic Communication </w:t>
              </w:r>
            </w:hyperlink>
          </w:p>
        </w:tc>
      </w:tr>
      <w:tr w:rsidR="00347241" w:rsidTr="00067DF6">
        <w:tc>
          <w:tcPr>
            <w:tcW w:w="4675" w:type="dxa"/>
          </w:tcPr>
          <w:p w:rsidR="00347241" w:rsidRPr="00A31B30" w:rsidRDefault="00347241" w:rsidP="00067DF6">
            <w:pPr>
              <w:rPr>
                <w:b/>
                <w:sz w:val="28"/>
                <w:szCs w:val="28"/>
              </w:rPr>
            </w:pPr>
            <w:r w:rsidRPr="00A31B30">
              <w:rPr>
                <w:b/>
                <w:sz w:val="28"/>
                <w:szCs w:val="28"/>
              </w:rPr>
              <w:t>Week 3</w:t>
            </w:r>
          </w:p>
          <w:p w:rsidR="00347241" w:rsidRDefault="00347241" w:rsidP="00067DF6">
            <w:r>
              <w:t xml:space="preserve">March 12, 2018 – March 18, 2018 </w:t>
            </w:r>
          </w:p>
          <w:p w:rsidR="00347241" w:rsidRPr="00B0181A" w:rsidRDefault="00347241" w:rsidP="00067DF6">
            <w:r w:rsidRPr="00B0181A">
              <w:rPr>
                <w:color w:val="FF0000"/>
              </w:rPr>
              <w:t xml:space="preserve">Spring Break </w:t>
            </w:r>
          </w:p>
        </w:tc>
        <w:tc>
          <w:tcPr>
            <w:tcW w:w="4675" w:type="dxa"/>
          </w:tcPr>
          <w:p w:rsidR="00347241" w:rsidRDefault="00347241" w:rsidP="00067DF6">
            <w:r>
              <w:rPr>
                <w:rFonts w:ascii="Helvetica" w:hAnsi="Helvetica" w:cs="Helvetica"/>
                <w:noProof/>
              </w:rPr>
              <w:drawing>
                <wp:inline distT="0" distB="0" distL="0" distR="0" wp14:anchorId="5AAFC77B" wp14:editId="24849087">
                  <wp:extent cx="2045335" cy="843920"/>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2253" cy="883909"/>
                          </a:xfrm>
                          <a:prstGeom prst="rect">
                            <a:avLst/>
                          </a:prstGeom>
                          <a:noFill/>
                          <a:ln>
                            <a:noFill/>
                          </a:ln>
                        </pic:spPr>
                      </pic:pic>
                    </a:graphicData>
                  </a:graphic>
                </wp:inline>
              </w:drawing>
            </w:r>
          </w:p>
        </w:tc>
      </w:tr>
      <w:tr w:rsidR="00347241" w:rsidTr="00067DF6">
        <w:tc>
          <w:tcPr>
            <w:tcW w:w="4675" w:type="dxa"/>
          </w:tcPr>
          <w:p w:rsidR="00347241" w:rsidRPr="00A31B30" w:rsidRDefault="00347241" w:rsidP="00067DF6">
            <w:pPr>
              <w:rPr>
                <w:b/>
                <w:sz w:val="28"/>
                <w:szCs w:val="28"/>
              </w:rPr>
            </w:pPr>
            <w:r w:rsidRPr="00A31B30">
              <w:rPr>
                <w:b/>
                <w:sz w:val="28"/>
                <w:szCs w:val="28"/>
              </w:rPr>
              <w:t xml:space="preserve">Week 4             </w:t>
            </w:r>
          </w:p>
          <w:p w:rsidR="00347241" w:rsidRDefault="00347241" w:rsidP="00067DF6">
            <w:r>
              <w:t>March 19, 2018 – March 25, 2018</w:t>
            </w:r>
          </w:p>
          <w:p w:rsidR="00347241" w:rsidRDefault="00347241" w:rsidP="00067DF6"/>
          <w:p w:rsidR="00347241" w:rsidRDefault="00347241" w:rsidP="00067DF6">
            <w:r>
              <w:rPr>
                <w:rFonts w:ascii="Helvetica" w:hAnsi="Helvetica" w:cs="Helvetica"/>
                <w:noProof/>
              </w:rPr>
              <w:drawing>
                <wp:inline distT="0" distB="0" distL="0" distR="0" wp14:anchorId="0CA95287" wp14:editId="56CFC375">
                  <wp:extent cx="821799" cy="6756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4300" cy="694139"/>
                          </a:xfrm>
                          <a:prstGeom prst="rect">
                            <a:avLst/>
                          </a:prstGeom>
                          <a:noFill/>
                          <a:ln>
                            <a:noFill/>
                          </a:ln>
                        </pic:spPr>
                      </pic:pic>
                    </a:graphicData>
                  </a:graphic>
                </wp:inline>
              </w:drawing>
            </w:r>
          </w:p>
          <w:p w:rsidR="00347241" w:rsidRPr="00E16246" w:rsidRDefault="00347241" w:rsidP="00067DF6">
            <w:r>
              <w:rPr>
                <w:b/>
              </w:rPr>
              <w:t xml:space="preserve">Test 1 – </w:t>
            </w:r>
            <w:r>
              <w:t>Covering chapters 1-8</w:t>
            </w:r>
          </w:p>
        </w:tc>
        <w:tc>
          <w:tcPr>
            <w:tcW w:w="4675" w:type="dxa"/>
          </w:tcPr>
          <w:p w:rsidR="00347241" w:rsidRPr="00993B1F" w:rsidRDefault="00794177" w:rsidP="00067DF6">
            <w:pPr>
              <w:shd w:val="clear" w:color="auto" w:fill="FFFFFF"/>
              <w:spacing w:before="100" w:beforeAutospacing="1" w:after="100" w:afterAutospacing="1"/>
              <w:rPr>
                <w:rFonts w:ascii="Arial" w:hAnsi="Arial" w:cs="Arial"/>
                <w:color w:val="000000" w:themeColor="text1"/>
                <w:sz w:val="21"/>
                <w:szCs w:val="21"/>
              </w:rPr>
            </w:pPr>
            <w:hyperlink r:id="rId18" w:history="1">
              <w:r w:rsidR="00347241" w:rsidRPr="00993B1F">
                <w:rPr>
                  <w:rFonts w:ascii="Arial" w:hAnsi="Arial" w:cs="Arial"/>
                  <w:color w:val="000000" w:themeColor="text1"/>
                  <w:sz w:val="21"/>
                  <w:szCs w:val="21"/>
                </w:rPr>
                <w:t xml:space="preserve">Chapter 9 The Nursing Process in Psychiatric Mental Health Nursing </w:t>
              </w:r>
            </w:hyperlink>
          </w:p>
          <w:p w:rsidR="00347241" w:rsidRPr="00993B1F" w:rsidRDefault="00794177" w:rsidP="00067DF6">
            <w:pPr>
              <w:shd w:val="clear" w:color="auto" w:fill="FFFFFF"/>
              <w:spacing w:before="100" w:beforeAutospacing="1" w:after="100" w:afterAutospacing="1"/>
              <w:rPr>
                <w:rFonts w:ascii="Arial" w:hAnsi="Arial" w:cs="Arial"/>
                <w:color w:val="000000" w:themeColor="text1"/>
                <w:sz w:val="21"/>
                <w:szCs w:val="21"/>
              </w:rPr>
            </w:pPr>
            <w:hyperlink r:id="rId19" w:history="1">
              <w:r w:rsidR="00347241" w:rsidRPr="00993B1F">
                <w:rPr>
                  <w:rFonts w:ascii="Arial" w:hAnsi="Arial" w:cs="Arial"/>
                  <w:color w:val="000000" w:themeColor="text1"/>
                  <w:sz w:val="21"/>
                  <w:szCs w:val="21"/>
                </w:rPr>
                <w:t xml:space="preserve">Chapter 10 Therapeutic Groups </w:t>
              </w:r>
            </w:hyperlink>
          </w:p>
          <w:p w:rsidR="00347241" w:rsidRPr="00993B1F" w:rsidRDefault="00794177" w:rsidP="00067DF6">
            <w:pPr>
              <w:shd w:val="clear" w:color="auto" w:fill="FFFFFF"/>
              <w:spacing w:before="100" w:beforeAutospacing="1" w:after="100" w:afterAutospacing="1"/>
              <w:rPr>
                <w:rFonts w:ascii="Arial" w:hAnsi="Arial" w:cs="Arial"/>
                <w:color w:val="000000" w:themeColor="text1"/>
                <w:sz w:val="21"/>
                <w:szCs w:val="21"/>
              </w:rPr>
            </w:pPr>
            <w:hyperlink r:id="rId20" w:history="1">
              <w:r w:rsidR="00347241" w:rsidRPr="00993B1F">
                <w:rPr>
                  <w:rFonts w:ascii="Arial" w:hAnsi="Arial" w:cs="Arial"/>
                  <w:color w:val="000000" w:themeColor="text1"/>
                  <w:sz w:val="21"/>
                  <w:szCs w:val="21"/>
                </w:rPr>
                <w:t xml:space="preserve">Chapter 11 Intervention with Families </w:t>
              </w:r>
            </w:hyperlink>
          </w:p>
          <w:p w:rsidR="00347241" w:rsidRPr="00655F13" w:rsidRDefault="00794177" w:rsidP="00067DF6">
            <w:pPr>
              <w:shd w:val="clear" w:color="auto" w:fill="FFFFFF"/>
              <w:spacing w:before="100" w:beforeAutospacing="1" w:after="100" w:afterAutospacing="1"/>
              <w:rPr>
                <w:rFonts w:ascii="Arial" w:hAnsi="Arial" w:cs="Arial"/>
                <w:color w:val="000000" w:themeColor="text1"/>
                <w:sz w:val="21"/>
                <w:szCs w:val="21"/>
              </w:rPr>
            </w:pPr>
            <w:hyperlink r:id="rId21" w:history="1">
              <w:r w:rsidR="00347241" w:rsidRPr="00993B1F">
                <w:rPr>
                  <w:rFonts w:ascii="Arial" w:hAnsi="Arial" w:cs="Arial"/>
                  <w:color w:val="000000" w:themeColor="text1"/>
                  <w:sz w:val="21"/>
                  <w:szCs w:val="21"/>
                </w:rPr>
                <w:t xml:space="preserve">Chapter 12 Milieu Therapy – The Therapeutic Community </w:t>
              </w:r>
            </w:hyperlink>
          </w:p>
        </w:tc>
      </w:tr>
      <w:tr w:rsidR="00347241" w:rsidTr="00067DF6">
        <w:tc>
          <w:tcPr>
            <w:tcW w:w="4675" w:type="dxa"/>
          </w:tcPr>
          <w:p w:rsidR="00347241" w:rsidRPr="00A31B30" w:rsidRDefault="00347241" w:rsidP="00067DF6">
            <w:pPr>
              <w:rPr>
                <w:b/>
                <w:sz w:val="28"/>
                <w:szCs w:val="28"/>
              </w:rPr>
            </w:pPr>
            <w:r w:rsidRPr="00A31B30">
              <w:rPr>
                <w:b/>
                <w:sz w:val="28"/>
                <w:szCs w:val="28"/>
              </w:rPr>
              <w:t>Week 5</w:t>
            </w:r>
          </w:p>
          <w:p w:rsidR="00347241" w:rsidRDefault="00347241" w:rsidP="00067DF6">
            <w:r>
              <w:t xml:space="preserve">March 26, 2018 – April 1, 2018  </w:t>
            </w:r>
          </w:p>
        </w:tc>
        <w:tc>
          <w:tcPr>
            <w:tcW w:w="4675" w:type="dxa"/>
          </w:tcPr>
          <w:p w:rsidR="00347241" w:rsidRPr="00993B1F" w:rsidRDefault="00794177" w:rsidP="00067DF6">
            <w:pPr>
              <w:shd w:val="clear" w:color="auto" w:fill="FFFFFF"/>
              <w:spacing w:before="100" w:beforeAutospacing="1" w:after="100" w:afterAutospacing="1"/>
              <w:rPr>
                <w:rFonts w:ascii="Arial" w:hAnsi="Arial" w:cs="Arial"/>
                <w:color w:val="000000" w:themeColor="text1"/>
                <w:sz w:val="21"/>
                <w:szCs w:val="21"/>
              </w:rPr>
            </w:pPr>
            <w:hyperlink r:id="rId22" w:history="1">
              <w:r w:rsidR="00347241" w:rsidRPr="00993B1F">
                <w:rPr>
                  <w:rFonts w:ascii="Arial" w:hAnsi="Arial" w:cs="Arial"/>
                  <w:color w:val="000000" w:themeColor="text1"/>
                  <w:sz w:val="21"/>
                  <w:szCs w:val="21"/>
                </w:rPr>
                <w:t xml:space="preserve">Chapter 13 Crisis Intervention </w:t>
              </w:r>
            </w:hyperlink>
          </w:p>
          <w:p w:rsidR="00347241" w:rsidRPr="00993B1F" w:rsidRDefault="00794177" w:rsidP="00067DF6">
            <w:pPr>
              <w:shd w:val="clear" w:color="auto" w:fill="FFFFFF"/>
              <w:spacing w:before="100" w:beforeAutospacing="1" w:after="100" w:afterAutospacing="1"/>
              <w:rPr>
                <w:rFonts w:ascii="Arial" w:hAnsi="Arial" w:cs="Arial"/>
                <w:color w:val="000000" w:themeColor="text1"/>
                <w:sz w:val="21"/>
                <w:szCs w:val="21"/>
              </w:rPr>
            </w:pPr>
            <w:hyperlink r:id="rId23" w:history="1">
              <w:r w:rsidR="00347241" w:rsidRPr="00993B1F">
                <w:rPr>
                  <w:rFonts w:ascii="Arial" w:hAnsi="Arial" w:cs="Arial"/>
                  <w:color w:val="000000" w:themeColor="text1"/>
                  <w:sz w:val="21"/>
                  <w:szCs w:val="21"/>
                </w:rPr>
                <w:t xml:space="preserve">Chapter 14 Assertiveness Training </w:t>
              </w:r>
            </w:hyperlink>
          </w:p>
          <w:p w:rsidR="00347241" w:rsidRPr="00993B1F" w:rsidRDefault="00794177" w:rsidP="00067DF6">
            <w:pPr>
              <w:shd w:val="clear" w:color="auto" w:fill="FFFFFF"/>
              <w:spacing w:before="100" w:beforeAutospacing="1" w:after="100" w:afterAutospacing="1"/>
              <w:rPr>
                <w:rFonts w:ascii="Arial" w:hAnsi="Arial" w:cs="Arial"/>
                <w:color w:val="000000" w:themeColor="text1"/>
                <w:sz w:val="21"/>
                <w:szCs w:val="21"/>
              </w:rPr>
            </w:pPr>
            <w:hyperlink r:id="rId24" w:history="1">
              <w:r w:rsidR="00347241" w:rsidRPr="00993B1F">
                <w:rPr>
                  <w:rFonts w:ascii="Arial" w:hAnsi="Arial" w:cs="Arial"/>
                  <w:color w:val="000000" w:themeColor="text1"/>
                  <w:sz w:val="21"/>
                  <w:szCs w:val="21"/>
                </w:rPr>
                <w:t xml:space="preserve">Chapter 15 Promoting Self-Esteem </w:t>
              </w:r>
            </w:hyperlink>
          </w:p>
          <w:p w:rsidR="00347241" w:rsidRPr="00CD7B9D" w:rsidRDefault="00794177" w:rsidP="00067DF6">
            <w:pPr>
              <w:shd w:val="clear" w:color="auto" w:fill="FFFFFF"/>
              <w:spacing w:before="100" w:beforeAutospacing="1" w:after="100" w:afterAutospacing="1"/>
              <w:rPr>
                <w:rFonts w:ascii="Arial" w:hAnsi="Arial" w:cs="Arial"/>
                <w:color w:val="000000" w:themeColor="text1"/>
                <w:sz w:val="21"/>
                <w:szCs w:val="21"/>
              </w:rPr>
            </w:pPr>
            <w:hyperlink r:id="rId25" w:history="1">
              <w:r w:rsidR="00347241" w:rsidRPr="00993B1F">
                <w:rPr>
                  <w:rFonts w:ascii="Arial" w:hAnsi="Arial" w:cs="Arial"/>
                  <w:color w:val="000000" w:themeColor="text1"/>
                  <w:sz w:val="21"/>
                  <w:szCs w:val="21"/>
                </w:rPr>
                <w:t xml:space="preserve">Chapter 16 Anger Aggression Management </w:t>
              </w:r>
            </w:hyperlink>
          </w:p>
        </w:tc>
      </w:tr>
      <w:tr w:rsidR="00347241" w:rsidTr="00067DF6">
        <w:tc>
          <w:tcPr>
            <w:tcW w:w="4675" w:type="dxa"/>
          </w:tcPr>
          <w:p w:rsidR="00347241" w:rsidRPr="00A31B30" w:rsidRDefault="00347241" w:rsidP="00067DF6">
            <w:pPr>
              <w:rPr>
                <w:b/>
                <w:sz w:val="28"/>
                <w:szCs w:val="28"/>
              </w:rPr>
            </w:pPr>
            <w:r w:rsidRPr="00A31B30">
              <w:rPr>
                <w:b/>
                <w:sz w:val="28"/>
                <w:szCs w:val="28"/>
              </w:rPr>
              <w:t xml:space="preserve">Week 6             </w:t>
            </w:r>
          </w:p>
          <w:p w:rsidR="00347241" w:rsidRDefault="00347241" w:rsidP="00067DF6">
            <w:r>
              <w:t>April 2, 2018 – April 8, 2018</w:t>
            </w:r>
          </w:p>
          <w:p w:rsidR="00347241" w:rsidRDefault="00347241" w:rsidP="00067DF6"/>
          <w:p w:rsidR="00347241" w:rsidRDefault="00347241" w:rsidP="00067DF6">
            <w:r>
              <w:rPr>
                <w:rFonts w:ascii="Helvetica" w:hAnsi="Helvetica" w:cs="Helvetica"/>
                <w:noProof/>
              </w:rPr>
              <w:drawing>
                <wp:inline distT="0" distB="0" distL="0" distR="0" wp14:anchorId="7B8A451A" wp14:editId="028A0257">
                  <wp:extent cx="821799" cy="67564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4300" cy="694139"/>
                          </a:xfrm>
                          <a:prstGeom prst="rect">
                            <a:avLst/>
                          </a:prstGeom>
                          <a:noFill/>
                          <a:ln>
                            <a:noFill/>
                          </a:ln>
                        </pic:spPr>
                      </pic:pic>
                    </a:graphicData>
                  </a:graphic>
                </wp:inline>
              </w:drawing>
            </w:r>
          </w:p>
          <w:p w:rsidR="00347241" w:rsidRPr="00E16246" w:rsidRDefault="00347241" w:rsidP="00067DF6">
            <w:r>
              <w:rPr>
                <w:b/>
              </w:rPr>
              <w:t xml:space="preserve">Test 2 – </w:t>
            </w:r>
            <w:r>
              <w:t>Covering chapters 9-16</w:t>
            </w:r>
          </w:p>
        </w:tc>
        <w:tc>
          <w:tcPr>
            <w:tcW w:w="4675" w:type="dxa"/>
          </w:tcPr>
          <w:p w:rsidR="00347241" w:rsidRPr="00993B1F" w:rsidRDefault="00794177" w:rsidP="00067DF6">
            <w:pPr>
              <w:shd w:val="clear" w:color="auto" w:fill="FFFFFF"/>
              <w:spacing w:before="100" w:beforeAutospacing="1" w:after="100" w:afterAutospacing="1"/>
              <w:rPr>
                <w:rFonts w:ascii="Arial" w:hAnsi="Arial" w:cs="Arial"/>
                <w:color w:val="000000" w:themeColor="text1"/>
                <w:sz w:val="21"/>
                <w:szCs w:val="21"/>
              </w:rPr>
            </w:pPr>
            <w:hyperlink r:id="rId26" w:history="1">
              <w:r w:rsidR="00347241" w:rsidRPr="00993B1F">
                <w:rPr>
                  <w:rFonts w:ascii="Arial" w:hAnsi="Arial" w:cs="Arial"/>
                  <w:color w:val="000000" w:themeColor="text1"/>
                  <w:sz w:val="21"/>
                  <w:szCs w:val="21"/>
                </w:rPr>
                <w:t xml:space="preserve">Chapter 17 Suicide Prevention </w:t>
              </w:r>
            </w:hyperlink>
          </w:p>
          <w:p w:rsidR="00347241" w:rsidRPr="00993B1F" w:rsidRDefault="00794177" w:rsidP="00067DF6">
            <w:pPr>
              <w:shd w:val="clear" w:color="auto" w:fill="FFFFFF"/>
              <w:spacing w:before="100" w:beforeAutospacing="1" w:after="100" w:afterAutospacing="1"/>
              <w:rPr>
                <w:rFonts w:ascii="Arial" w:hAnsi="Arial" w:cs="Arial"/>
                <w:color w:val="000000" w:themeColor="text1"/>
                <w:sz w:val="21"/>
                <w:szCs w:val="21"/>
              </w:rPr>
            </w:pPr>
            <w:hyperlink r:id="rId27" w:history="1">
              <w:r w:rsidR="00347241" w:rsidRPr="00993B1F">
                <w:rPr>
                  <w:rFonts w:ascii="Arial" w:hAnsi="Arial" w:cs="Arial"/>
                  <w:color w:val="000000" w:themeColor="text1"/>
                  <w:sz w:val="21"/>
                  <w:szCs w:val="21"/>
                </w:rPr>
                <w:t xml:space="preserve">Chapter 18 Behavior Therapy </w:t>
              </w:r>
            </w:hyperlink>
          </w:p>
          <w:p w:rsidR="00347241" w:rsidRPr="00993B1F" w:rsidRDefault="00794177" w:rsidP="00067DF6">
            <w:pPr>
              <w:shd w:val="clear" w:color="auto" w:fill="FFFFFF"/>
              <w:spacing w:before="100" w:beforeAutospacing="1" w:after="100" w:afterAutospacing="1"/>
              <w:rPr>
                <w:rFonts w:ascii="Arial" w:hAnsi="Arial" w:cs="Arial"/>
                <w:color w:val="000000" w:themeColor="text1"/>
                <w:sz w:val="21"/>
                <w:szCs w:val="21"/>
              </w:rPr>
            </w:pPr>
            <w:hyperlink r:id="rId28" w:history="1">
              <w:r w:rsidR="00347241" w:rsidRPr="00993B1F">
                <w:rPr>
                  <w:rFonts w:ascii="Arial" w:hAnsi="Arial" w:cs="Arial"/>
                  <w:color w:val="000000" w:themeColor="text1"/>
                  <w:sz w:val="21"/>
                  <w:szCs w:val="21"/>
                </w:rPr>
                <w:t xml:space="preserve">Chapter 19 Cognitive Therapy </w:t>
              </w:r>
            </w:hyperlink>
          </w:p>
          <w:p w:rsidR="00347241" w:rsidRPr="00993B1F" w:rsidRDefault="00794177" w:rsidP="00067DF6">
            <w:pPr>
              <w:shd w:val="clear" w:color="auto" w:fill="FFFFFF"/>
              <w:spacing w:before="100" w:beforeAutospacing="1" w:after="100" w:afterAutospacing="1"/>
              <w:rPr>
                <w:rFonts w:ascii="Arial" w:hAnsi="Arial" w:cs="Arial"/>
                <w:color w:val="000000" w:themeColor="text1"/>
                <w:sz w:val="21"/>
                <w:szCs w:val="21"/>
              </w:rPr>
            </w:pPr>
            <w:hyperlink r:id="rId29" w:history="1">
              <w:r w:rsidR="00347241" w:rsidRPr="00993B1F">
                <w:rPr>
                  <w:rFonts w:ascii="Arial" w:hAnsi="Arial" w:cs="Arial"/>
                  <w:color w:val="000000" w:themeColor="text1"/>
                  <w:sz w:val="21"/>
                  <w:szCs w:val="21"/>
                </w:rPr>
                <w:t xml:space="preserve">Chapter 20 Electroconvulsive Therapy </w:t>
              </w:r>
            </w:hyperlink>
          </w:p>
          <w:p w:rsidR="00347241" w:rsidRDefault="00347241" w:rsidP="00067DF6"/>
        </w:tc>
      </w:tr>
      <w:tr w:rsidR="00347241" w:rsidTr="00067DF6">
        <w:tc>
          <w:tcPr>
            <w:tcW w:w="4675" w:type="dxa"/>
          </w:tcPr>
          <w:p w:rsidR="00347241" w:rsidRPr="00A31B30" w:rsidRDefault="00347241" w:rsidP="00067DF6">
            <w:pPr>
              <w:rPr>
                <w:b/>
                <w:sz w:val="28"/>
                <w:szCs w:val="28"/>
              </w:rPr>
            </w:pPr>
            <w:r w:rsidRPr="00A31B30">
              <w:rPr>
                <w:b/>
                <w:sz w:val="28"/>
                <w:szCs w:val="28"/>
              </w:rPr>
              <w:lastRenderedPageBreak/>
              <w:t>Week 7</w:t>
            </w:r>
          </w:p>
          <w:p w:rsidR="00347241" w:rsidRDefault="00347241" w:rsidP="00067DF6">
            <w:r>
              <w:t>April 9, 2018 – April 15, 2018</w:t>
            </w:r>
          </w:p>
        </w:tc>
        <w:tc>
          <w:tcPr>
            <w:tcW w:w="4675" w:type="dxa"/>
          </w:tcPr>
          <w:p w:rsidR="00347241" w:rsidRPr="00993B1F" w:rsidRDefault="00794177" w:rsidP="00067DF6">
            <w:pPr>
              <w:shd w:val="clear" w:color="auto" w:fill="FFFFFF"/>
              <w:spacing w:before="100" w:beforeAutospacing="1" w:after="100" w:afterAutospacing="1"/>
              <w:rPr>
                <w:rFonts w:ascii="Arial" w:hAnsi="Arial" w:cs="Arial"/>
                <w:color w:val="000000" w:themeColor="text1"/>
                <w:sz w:val="21"/>
                <w:szCs w:val="21"/>
              </w:rPr>
            </w:pPr>
            <w:hyperlink r:id="rId30" w:history="1">
              <w:r w:rsidR="00347241" w:rsidRPr="00993B1F">
                <w:rPr>
                  <w:rFonts w:ascii="Arial" w:hAnsi="Arial" w:cs="Arial"/>
                  <w:color w:val="000000" w:themeColor="text1"/>
                  <w:sz w:val="21"/>
                  <w:szCs w:val="21"/>
                </w:rPr>
                <w:t xml:space="preserve">Chapter 21 The Recovery Model </w:t>
              </w:r>
            </w:hyperlink>
          </w:p>
          <w:p w:rsidR="00347241" w:rsidRPr="00993B1F" w:rsidRDefault="00794177" w:rsidP="00067DF6">
            <w:pPr>
              <w:shd w:val="clear" w:color="auto" w:fill="FFFFFF"/>
              <w:spacing w:before="100" w:beforeAutospacing="1" w:after="100" w:afterAutospacing="1"/>
              <w:rPr>
                <w:rFonts w:ascii="Arial" w:hAnsi="Arial" w:cs="Arial"/>
                <w:color w:val="000000" w:themeColor="text1"/>
                <w:sz w:val="21"/>
                <w:szCs w:val="21"/>
              </w:rPr>
            </w:pPr>
            <w:hyperlink r:id="rId31" w:history="1">
              <w:r w:rsidR="00347241" w:rsidRPr="00993B1F">
                <w:rPr>
                  <w:rFonts w:ascii="Arial" w:hAnsi="Arial" w:cs="Arial"/>
                  <w:color w:val="000000" w:themeColor="text1"/>
                  <w:sz w:val="21"/>
                  <w:szCs w:val="21"/>
                </w:rPr>
                <w:t xml:space="preserve">Chapter 22 Neurocognitive Disorders </w:t>
              </w:r>
            </w:hyperlink>
          </w:p>
          <w:p w:rsidR="00347241" w:rsidRPr="00993B1F" w:rsidRDefault="00794177" w:rsidP="00067DF6">
            <w:pPr>
              <w:shd w:val="clear" w:color="auto" w:fill="FFFFFF"/>
              <w:spacing w:before="100" w:beforeAutospacing="1" w:after="100" w:afterAutospacing="1"/>
              <w:rPr>
                <w:rFonts w:ascii="Arial" w:hAnsi="Arial" w:cs="Arial"/>
                <w:color w:val="000000" w:themeColor="text1"/>
                <w:sz w:val="21"/>
                <w:szCs w:val="21"/>
              </w:rPr>
            </w:pPr>
            <w:hyperlink r:id="rId32" w:history="1">
              <w:r w:rsidR="00347241" w:rsidRPr="00993B1F">
                <w:rPr>
                  <w:rFonts w:ascii="Arial" w:hAnsi="Arial" w:cs="Arial"/>
                  <w:color w:val="000000" w:themeColor="text1"/>
                  <w:sz w:val="21"/>
                  <w:szCs w:val="21"/>
                </w:rPr>
                <w:t xml:space="preserve">Chapter 23 Substance-Related and Addictive Disorders </w:t>
              </w:r>
            </w:hyperlink>
          </w:p>
          <w:p w:rsidR="00347241" w:rsidRPr="00CD7B9D" w:rsidRDefault="00794177" w:rsidP="00067DF6">
            <w:pPr>
              <w:shd w:val="clear" w:color="auto" w:fill="FFFFFF"/>
              <w:spacing w:before="100" w:beforeAutospacing="1" w:after="100" w:afterAutospacing="1"/>
              <w:rPr>
                <w:rFonts w:ascii="Arial" w:hAnsi="Arial" w:cs="Arial"/>
                <w:color w:val="000000" w:themeColor="text1"/>
                <w:sz w:val="21"/>
                <w:szCs w:val="21"/>
              </w:rPr>
            </w:pPr>
            <w:hyperlink r:id="rId33" w:history="1">
              <w:r w:rsidR="00347241" w:rsidRPr="00993B1F">
                <w:rPr>
                  <w:rFonts w:ascii="Arial" w:hAnsi="Arial" w:cs="Arial"/>
                  <w:color w:val="000000" w:themeColor="text1"/>
                  <w:sz w:val="21"/>
                  <w:szCs w:val="21"/>
                </w:rPr>
                <w:t xml:space="preserve">Chapter 24 Schizophrenia Spectrum and Other Psychotic Disorders </w:t>
              </w:r>
            </w:hyperlink>
          </w:p>
        </w:tc>
      </w:tr>
      <w:tr w:rsidR="00347241" w:rsidTr="00067DF6">
        <w:tc>
          <w:tcPr>
            <w:tcW w:w="4675" w:type="dxa"/>
          </w:tcPr>
          <w:p w:rsidR="00347241" w:rsidRPr="00A31B30" w:rsidRDefault="00347241" w:rsidP="00067DF6">
            <w:pPr>
              <w:rPr>
                <w:b/>
                <w:sz w:val="28"/>
                <w:szCs w:val="28"/>
              </w:rPr>
            </w:pPr>
            <w:r w:rsidRPr="00A31B30">
              <w:rPr>
                <w:b/>
                <w:sz w:val="28"/>
                <w:szCs w:val="28"/>
              </w:rPr>
              <w:t xml:space="preserve">Week 8            </w:t>
            </w:r>
          </w:p>
          <w:p w:rsidR="00347241" w:rsidRDefault="00347241" w:rsidP="00067DF6">
            <w:r>
              <w:t>April 16, 2018 – April 22, 2018</w:t>
            </w:r>
          </w:p>
          <w:p w:rsidR="00347241" w:rsidRDefault="00347241" w:rsidP="00067DF6"/>
          <w:p w:rsidR="00347241" w:rsidRDefault="00347241" w:rsidP="00067DF6">
            <w:r>
              <w:rPr>
                <w:rFonts w:ascii="Helvetica" w:hAnsi="Helvetica" w:cs="Helvetica"/>
                <w:noProof/>
              </w:rPr>
              <w:drawing>
                <wp:inline distT="0" distB="0" distL="0" distR="0" wp14:anchorId="03887BE1" wp14:editId="26052A07">
                  <wp:extent cx="821799" cy="675640"/>
                  <wp:effectExtent l="0" t="0" r="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4300" cy="694139"/>
                          </a:xfrm>
                          <a:prstGeom prst="rect">
                            <a:avLst/>
                          </a:prstGeom>
                          <a:noFill/>
                          <a:ln>
                            <a:noFill/>
                          </a:ln>
                        </pic:spPr>
                      </pic:pic>
                    </a:graphicData>
                  </a:graphic>
                </wp:inline>
              </w:drawing>
            </w:r>
          </w:p>
          <w:p w:rsidR="00347241" w:rsidRPr="00E16246" w:rsidRDefault="00347241" w:rsidP="00067DF6">
            <w:r>
              <w:rPr>
                <w:b/>
              </w:rPr>
              <w:t xml:space="preserve">Test 3 – </w:t>
            </w:r>
            <w:r>
              <w:t>Covering chapters 17-24</w:t>
            </w:r>
          </w:p>
        </w:tc>
        <w:tc>
          <w:tcPr>
            <w:tcW w:w="4675" w:type="dxa"/>
          </w:tcPr>
          <w:p w:rsidR="00347241" w:rsidRPr="0000549A" w:rsidRDefault="00794177" w:rsidP="00067DF6">
            <w:pPr>
              <w:shd w:val="clear" w:color="auto" w:fill="FFFFFF"/>
              <w:spacing w:before="100" w:beforeAutospacing="1" w:after="100" w:afterAutospacing="1"/>
              <w:rPr>
                <w:rFonts w:ascii="Arial" w:hAnsi="Arial" w:cs="Arial"/>
                <w:color w:val="000000" w:themeColor="text1"/>
                <w:sz w:val="21"/>
                <w:szCs w:val="21"/>
              </w:rPr>
            </w:pPr>
            <w:hyperlink r:id="rId34" w:history="1">
              <w:r w:rsidR="00347241" w:rsidRPr="0000549A">
                <w:rPr>
                  <w:rFonts w:ascii="Arial" w:hAnsi="Arial" w:cs="Arial"/>
                  <w:color w:val="000000" w:themeColor="text1"/>
                  <w:sz w:val="21"/>
                  <w:szCs w:val="21"/>
                </w:rPr>
                <w:t xml:space="preserve">Chapter 25 Depressive Disorders </w:t>
              </w:r>
            </w:hyperlink>
          </w:p>
          <w:p w:rsidR="00347241" w:rsidRPr="0000549A" w:rsidRDefault="00794177" w:rsidP="00067DF6">
            <w:pPr>
              <w:shd w:val="clear" w:color="auto" w:fill="FFFFFF"/>
              <w:spacing w:before="100" w:beforeAutospacing="1" w:after="100" w:afterAutospacing="1"/>
              <w:rPr>
                <w:rFonts w:ascii="Arial" w:hAnsi="Arial" w:cs="Arial"/>
                <w:color w:val="000000" w:themeColor="text1"/>
                <w:sz w:val="21"/>
                <w:szCs w:val="21"/>
              </w:rPr>
            </w:pPr>
            <w:hyperlink r:id="rId35" w:history="1">
              <w:r w:rsidR="00347241" w:rsidRPr="0000549A">
                <w:rPr>
                  <w:rFonts w:ascii="Arial" w:hAnsi="Arial" w:cs="Arial"/>
                  <w:color w:val="000000" w:themeColor="text1"/>
                  <w:sz w:val="21"/>
                  <w:szCs w:val="21"/>
                </w:rPr>
                <w:t xml:space="preserve">Chapter 26 Bipolar and Related Disorders </w:t>
              </w:r>
            </w:hyperlink>
          </w:p>
          <w:p w:rsidR="00347241" w:rsidRPr="0000549A" w:rsidRDefault="00794177" w:rsidP="00067DF6">
            <w:pPr>
              <w:shd w:val="clear" w:color="auto" w:fill="FFFFFF"/>
              <w:spacing w:before="100" w:beforeAutospacing="1" w:after="100" w:afterAutospacing="1"/>
              <w:rPr>
                <w:rFonts w:ascii="Arial" w:hAnsi="Arial" w:cs="Arial"/>
                <w:color w:val="000000" w:themeColor="text1"/>
                <w:sz w:val="21"/>
                <w:szCs w:val="21"/>
              </w:rPr>
            </w:pPr>
            <w:hyperlink r:id="rId36" w:history="1">
              <w:r w:rsidR="00347241" w:rsidRPr="0000549A">
                <w:rPr>
                  <w:rFonts w:ascii="Arial" w:hAnsi="Arial" w:cs="Arial"/>
                  <w:color w:val="000000" w:themeColor="text1"/>
                  <w:sz w:val="21"/>
                  <w:szCs w:val="21"/>
                </w:rPr>
                <w:t xml:space="preserve">Chapter 27 Anxiety, Obsessive-Compulsive, and Related Disorders </w:t>
              </w:r>
            </w:hyperlink>
          </w:p>
          <w:p w:rsidR="00347241" w:rsidRPr="00CD7B9D" w:rsidRDefault="00794177" w:rsidP="00067DF6">
            <w:pPr>
              <w:shd w:val="clear" w:color="auto" w:fill="FFFFFF"/>
              <w:spacing w:before="100" w:beforeAutospacing="1" w:after="100" w:afterAutospacing="1"/>
              <w:rPr>
                <w:rFonts w:ascii="Arial" w:hAnsi="Arial" w:cs="Arial"/>
                <w:color w:val="000000" w:themeColor="text1"/>
                <w:sz w:val="21"/>
                <w:szCs w:val="21"/>
              </w:rPr>
            </w:pPr>
            <w:hyperlink r:id="rId37" w:history="1">
              <w:r w:rsidR="00347241" w:rsidRPr="0000549A">
                <w:rPr>
                  <w:rFonts w:ascii="Arial" w:hAnsi="Arial" w:cs="Arial"/>
                  <w:color w:val="000000" w:themeColor="text1"/>
                  <w:sz w:val="21"/>
                  <w:szCs w:val="21"/>
                </w:rPr>
                <w:t xml:space="preserve">Chapter 28 Trauma-and Stressor-Related Disorders </w:t>
              </w:r>
            </w:hyperlink>
          </w:p>
        </w:tc>
      </w:tr>
      <w:tr w:rsidR="00347241" w:rsidTr="00067DF6">
        <w:trPr>
          <w:trHeight w:val="629"/>
        </w:trPr>
        <w:tc>
          <w:tcPr>
            <w:tcW w:w="4675" w:type="dxa"/>
          </w:tcPr>
          <w:p w:rsidR="00347241" w:rsidRPr="00A31B30" w:rsidRDefault="00347241" w:rsidP="00067DF6">
            <w:pPr>
              <w:rPr>
                <w:b/>
                <w:sz w:val="28"/>
                <w:szCs w:val="28"/>
              </w:rPr>
            </w:pPr>
            <w:r w:rsidRPr="00A31B30">
              <w:rPr>
                <w:b/>
                <w:sz w:val="28"/>
                <w:szCs w:val="28"/>
              </w:rPr>
              <w:t>Week 9</w:t>
            </w:r>
          </w:p>
          <w:p w:rsidR="00347241" w:rsidRDefault="00347241" w:rsidP="00067DF6">
            <w:r>
              <w:t>April 23, 2018 – April 29, 2018</w:t>
            </w:r>
          </w:p>
        </w:tc>
        <w:tc>
          <w:tcPr>
            <w:tcW w:w="4675" w:type="dxa"/>
          </w:tcPr>
          <w:p w:rsidR="00347241" w:rsidRPr="0000549A" w:rsidRDefault="00794177" w:rsidP="00067DF6">
            <w:pPr>
              <w:shd w:val="clear" w:color="auto" w:fill="FFFFFF"/>
              <w:spacing w:before="100" w:beforeAutospacing="1" w:after="100" w:afterAutospacing="1"/>
              <w:rPr>
                <w:rFonts w:ascii="Arial" w:hAnsi="Arial" w:cs="Arial"/>
                <w:color w:val="000000" w:themeColor="text1"/>
                <w:sz w:val="21"/>
                <w:szCs w:val="21"/>
              </w:rPr>
            </w:pPr>
            <w:hyperlink r:id="rId38" w:history="1">
              <w:r w:rsidR="00347241" w:rsidRPr="0000549A">
                <w:rPr>
                  <w:rFonts w:ascii="Arial" w:hAnsi="Arial" w:cs="Arial"/>
                  <w:color w:val="000000" w:themeColor="text1"/>
                  <w:sz w:val="21"/>
                  <w:szCs w:val="21"/>
                </w:rPr>
                <w:t xml:space="preserve">Chapter 29 Somatic Symptom and Dissociative Disorders </w:t>
              </w:r>
            </w:hyperlink>
          </w:p>
          <w:p w:rsidR="00347241" w:rsidRPr="0000549A" w:rsidRDefault="00794177" w:rsidP="00067DF6">
            <w:pPr>
              <w:shd w:val="clear" w:color="auto" w:fill="FFFFFF"/>
              <w:spacing w:before="100" w:beforeAutospacing="1" w:after="100" w:afterAutospacing="1"/>
              <w:rPr>
                <w:rFonts w:ascii="Arial" w:hAnsi="Arial" w:cs="Arial"/>
                <w:color w:val="000000" w:themeColor="text1"/>
                <w:sz w:val="21"/>
                <w:szCs w:val="21"/>
              </w:rPr>
            </w:pPr>
            <w:hyperlink r:id="rId39" w:history="1">
              <w:r w:rsidR="00347241" w:rsidRPr="0000549A">
                <w:rPr>
                  <w:rFonts w:ascii="Arial" w:hAnsi="Arial" w:cs="Arial"/>
                  <w:color w:val="000000" w:themeColor="text1"/>
                  <w:sz w:val="21"/>
                  <w:szCs w:val="21"/>
                </w:rPr>
                <w:t xml:space="preserve">Chapter 30 Issues Related to Human Sexuality and Gender Dysphoria </w:t>
              </w:r>
            </w:hyperlink>
          </w:p>
          <w:p w:rsidR="00347241" w:rsidRPr="0000549A" w:rsidRDefault="00794177" w:rsidP="00067DF6">
            <w:pPr>
              <w:shd w:val="clear" w:color="auto" w:fill="FFFFFF"/>
              <w:spacing w:before="100" w:beforeAutospacing="1" w:after="100" w:afterAutospacing="1"/>
              <w:rPr>
                <w:rFonts w:ascii="Arial" w:hAnsi="Arial" w:cs="Arial"/>
                <w:color w:val="000000" w:themeColor="text1"/>
                <w:sz w:val="21"/>
                <w:szCs w:val="21"/>
              </w:rPr>
            </w:pPr>
            <w:hyperlink r:id="rId40" w:history="1">
              <w:r w:rsidR="00347241" w:rsidRPr="0000549A">
                <w:rPr>
                  <w:rFonts w:ascii="Arial" w:hAnsi="Arial" w:cs="Arial"/>
                  <w:color w:val="000000" w:themeColor="text1"/>
                  <w:sz w:val="21"/>
                  <w:szCs w:val="21"/>
                </w:rPr>
                <w:t xml:space="preserve">Chapter 31 Eating Disorders </w:t>
              </w:r>
            </w:hyperlink>
          </w:p>
          <w:p w:rsidR="00347241" w:rsidRPr="00CD7B9D" w:rsidRDefault="00794177" w:rsidP="00067DF6">
            <w:pPr>
              <w:shd w:val="clear" w:color="auto" w:fill="FFFFFF"/>
              <w:spacing w:before="100" w:beforeAutospacing="1" w:after="100" w:afterAutospacing="1"/>
              <w:rPr>
                <w:rFonts w:ascii="Arial" w:hAnsi="Arial" w:cs="Arial"/>
                <w:color w:val="000000" w:themeColor="text1"/>
                <w:sz w:val="21"/>
                <w:szCs w:val="21"/>
              </w:rPr>
            </w:pPr>
            <w:hyperlink r:id="rId41" w:history="1">
              <w:r w:rsidR="00347241" w:rsidRPr="0000549A">
                <w:rPr>
                  <w:rFonts w:ascii="Arial" w:hAnsi="Arial" w:cs="Arial"/>
                  <w:color w:val="000000" w:themeColor="text1"/>
                  <w:sz w:val="21"/>
                  <w:szCs w:val="21"/>
                </w:rPr>
                <w:t xml:space="preserve">Chapter 32 Personality Disorders </w:t>
              </w:r>
            </w:hyperlink>
          </w:p>
        </w:tc>
      </w:tr>
      <w:tr w:rsidR="00347241" w:rsidTr="00067DF6">
        <w:tc>
          <w:tcPr>
            <w:tcW w:w="4675" w:type="dxa"/>
          </w:tcPr>
          <w:p w:rsidR="00347241" w:rsidRPr="00A31B30" w:rsidRDefault="00347241" w:rsidP="00067DF6">
            <w:pPr>
              <w:rPr>
                <w:b/>
                <w:sz w:val="28"/>
                <w:szCs w:val="28"/>
              </w:rPr>
            </w:pPr>
            <w:r w:rsidRPr="00A31B30">
              <w:rPr>
                <w:b/>
                <w:sz w:val="28"/>
                <w:szCs w:val="28"/>
              </w:rPr>
              <w:t xml:space="preserve">Week 10          </w:t>
            </w:r>
          </w:p>
          <w:p w:rsidR="00347241" w:rsidRDefault="00347241" w:rsidP="00067DF6">
            <w:r>
              <w:t>April 30, 2018 – May 6, 2018</w:t>
            </w:r>
          </w:p>
          <w:p w:rsidR="00347241" w:rsidRDefault="00347241" w:rsidP="00067DF6"/>
          <w:p w:rsidR="00347241" w:rsidRDefault="00347241" w:rsidP="00067DF6">
            <w:r>
              <w:rPr>
                <w:rFonts w:ascii="Helvetica" w:hAnsi="Helvetica" w:cs="Helvetica"/>
                <w:noProof/>
              </w:rPr>
              <w:drawing>
                <wp:inline distT="0" distB="0" distL="0" distR="0" wp14:anchorId="2F2A1D5C" wp14:editId="7DB5204E">
                  <wp:extent cx="821799" cy="675640"/>
                  <wp:effectExtent l="0" t="0" r="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4300" cy="694139"/>
                          </a:xfrm>
                          <a:prstGeom prst="rect">
                            <a:avLst/>
                          </a:prstGeom>
                          <a:noFill/>
                          <a:ln>
                            <a:noFill/>
                          </a:ln>
                        </pic:spPr>
                      </pic:pic>
                    </a:graphicData>
                  </a:graphic>
                </wp:inline>
              </w:drawing>
            </w:r>
          </w:p>
          <w:p w:rsidR="00347241" w:rsidRPr="00E16246" w:rsidRDefault="00347241" w:rsidP="00067DF6">
            <w:r>
              <w:rPr>
                <w:b/>
              </w:rPr>
              <w:t>Test 4 –</w:t>
            </w:r>
            <w:r>
              <w:t xml:space="preserve"> Covering chapters 25-32</w:t>
            </w:r>
          </w:p>
        </w:tc>
        <w:tc>
          <w:tcPr>
            <w:tcW w:w="4675" w:type="dxa"/>
          </w:tcPr>
          <w:p w:rsidR="00347241" w:rsidRPr="0000549A" w:rsidRDefault="00794177" w:rsidP="00067DF6">
            <w:pPr>
              <w:shd w:val="clear" w:color="auto" w:fill="FFFFFF"/>
              <w:spacing w:before="100" w:beforeAutospacing="1" w:after="100" w:afterAutospacing="1"/>
              <w:rPr>
                <w:rFonts w:ascii="Arial" w:hAnsi="Arial" w:cs="Arial"/>
                <w:color w:val="000000" w:themeColor="text1"/>
                <w:sz w:val="21"/>
                <w:szCs w:val="21"/>
              </w:rPr>
            </w:pPr>
            <w:hyperlink r:id="rId42" w:history="1">
              <w:r w:rsidR="00347241" w:rsidRPr="0000549A">
                <w:rPr>
                  <w:rFonts w:ascii="Arial" w:hAnsi="Arial" w:cs="Arial"/>
                  <w:color w:val="000000" w:themeColor="text1"/>
                  <w:sz w:val="21"/>
                  <w:szCs w:val="21"/>
                </w:rPr>
                <w:t xml:space="preserve">Chapter 33 Children and Adolescents </w:t>
              </w:r>
            </w:hyperlink>
          </w:p>
          <w:p w:rsidR="00347241" w:rsidRPr="0000549A" w:rsidRDefault="00794177" w:rsidP="00067DF6">
            <w:pPr>
              <w:shd w:val="clear" w:color="auto" w:fill="FFFFFF"/>
              <w:spacing w:before="100" w:beforeAutospacing="1" w:after="100" w:afterAutospacing="1"/>
              <w:rPr>
                <w:rFonts w:ascii="Arial" w:hAnsi="Arial" w:cs="Arial"/>
                <w:color w:val="000000" w:themeColor="text1"/>
                <w:sz w:val="21"/>
                <w:szCs w:val="21"/>
              </w:rPr>
            </w:pPr>
            <w:hyperlink r:id="rId43" w:history="1">
              <w:r w:rsidR="00347241" w:rsidRPr="0000549A">
                <w:rPr>
                  <w:rFonts w:ascii="Arial" w:hAnsi="Arial" w:cs="Arial"/>
                  <w:color w:val="000000" w:themeColor="text1"/>
                  <w:sz w:val="21"/>
                  <w:szCs w:val="21"/>
                </w:rPr>
                <w:t xml:space="preserve">Chapter 34 The Aging Individual </w:t>
              </w:r>
            </w:hyperlink>
          </w:p>
          <w:p w:rsidR="00347241" w:rsidRPr="0000549A" w:rsidRDefault="00794177" w:rsidP="00067DF6">
            <w:pPr>
              <w:shd w:val="clear" w:color="auto" w:fill="FFFFFF"/>
              <w:spacing w:before="100" w:beforeAutospacing="1" w:after="100" w:afterAutospacing="1"/>
              <w:rPr>
                <w:rFonts w:ascii="Arial" w:hAnsi="Arial" w:cs="Arial"/>
                <w:color w:val="000000" w:themeColor="text1"/>
                <w:sz w:val="21"/>
                <w:szCs w:val="21"/>
              </w:rPr>
            </w:pPr>
            <w:hyperlink r:id="rId44" w:history="1">
              <w:r w:rsidR="00347241" w:rsidRPr="0000549A">
                <w:rPr>
                  <w:rFonts w:ascii="Arial" w:hAnsi="Arial" w:cs="Arial"/>
                  <w:color w:val="000000" w:themeColor="text1"/>
                  <w:sz w:val="21"/>
                  <w:szCs w:val="21"/>
                </w:rPr>
                <w:t xml:space="preserve">Chapter 35 Survivors of Abuse or Neglect </w:t>
              </w:r>
            </w:hyperlink>
          </w:p>
          <w:p w:rsidR="00347241" w:rsidRPr="0000549A" w:rsidRDefault="00794177" w:rsidP="00067DF6">
            <w:pPr>
              <w:shd w:val="clear" w:color="auto" w:fill="FFFFFF"/>
              <w:spacing w:before="100" w:beforeAutospacing="1" w:after="100" w:afterAutospacing="1"/>
              <w:rPr>
                <w:rFonts w:ascii="Arial" w:hAnsi="Arial" w:cs="Arial"/>
                <w:color w:val="000000" w:themeColor="text1"/>
                <w:sz w:val="21"/>
                <w:szCs w:val="21"/>
              </w:rPr>
            </w:pPr>
            <w:hyperlink r:id="rId45" w:history="1">
              <w:r w:rsidR="00347241" w:rsidRPr="0000549A">
                <w:rPr>
                  <w:rFonts w:ascii="Arial" w:hAnsi="Arial" w:cs="Arial"/>
                  <w:color w:val="000000" w:themeColor="text1"/>
                  <w:sz w:val="21"/>
                  <w:szCs w:val="21"/>
                </w:rPr>
                <w:t xml:space="preserve">Chapter 36 Community Mental Health Nursing </w:t>
              </w:r>
            </w:hyperlink>
          </w:p>
          <w:p w:rsidR="00347241" w:rsidRPr="00CD7B9D" w:rsidRDefault="00794177" w:rsidP="00067DF6">
            <w:pPr>
              <w:shd w:val="clear" w:color="auto" w:fill="FFFFFF"/>
              <w:spacing w:before="100" w:beforeAutospacing="1" w:after="100" w:afterAutospacing="1"/>
              <w:rPr>
                <w:rFonts w:ascii="Arial" w:hAnsi="Arial" w:cs="Arial"/>
                <w:color w:val="000000" w:themeColor="text1"/>
                <w:sz w:val="21"/>
                <w:szCs w:val="21"/>
              </w:rPr>
            </w:pPr>
            <w:hyperlink r:id="rId46" w:history="1">
              <w:r w:rsidR="00347241" w:rsidRPr="0000549A">
                <w:rPr>
                  <w:rFonts w:ascii="Arial" w:hAnsi="Arial" w:cs="Arial"/>
                  <w:color w:val="000000" w:themeColor="text1"/>
                  <w:sz w:val="21"/>
                  <w:szCs w:val="21"/>
                </w:rPr>
                <w:t xml:space="preserve">Chapter 37 The Bereaved Individual </w:t>
              </w:r>
            </w:hyperlink>
          </w:p>
        </w:tc>
      </w:tr>
      <w:tr w:rsidR="00347241" w:rsidTr="00067DF6">
        <w:tc>
          <w:tcPr>
            <w:tcW w:w="4675" w:type="dxa"/>
          </w:tcPr>
          <w:p w:rsidR="00347241" w:rsidRPr="00A31B30" w:rsidRDefault="00347241" w:rsidP="00067DF6">
            <w:pPr>
              <w:rPr>
                <w:b/>
                <w:sz w:val="28"/>
                <w:szCs w:val="28"/>
              </w:rPr>
            </w:pPr>
            <w:r w:rsidRPr="00A31B30">
              <w:rPr>
                <w:b/>
                <w:sz w:val="28"/>
                <w:szCs w:val="28"/>
              </w:rPr>
              <w:t>Week 11</w:t>
            </w:r>
          </w:p>
          <w:p w:rsidR="00347241" w:rsidRDefault="00347241" w:rsidP="00067DF6">
            <w:r>
              <w:t>May7, 2018 – May 13, 2018</w:t>
            </w:r>
          </w:p>
        </w:tc>
        <w:tc>
          <w:tcPr>
            <w:tcW w:w="4675" w:type="dxa"/>
          </w:tcPr>
          <w:p w:rsidR="00347241" w:rsidRPr="0000549A" w:rsidRDefault="00794177" w:rsidP="00067DF6">
            <w:pPr>
              <w:shd w:val="clear" w:color="auto" w:fill="FFFFFF"/>
              <w:spacing w:before="100" w:beforeAutospacing="1" w:after="100" w:afterAutospacing="1"/>
              <w:rPr>
                <w:rFonts w:ascii="Arial" w:hAnsi="Arial" w:cs="Arial"/>
                <w:color w:val="000000" w:themeColor="text1"/>
                <w:sz w:val="21"/>
                <w:szCs w:val="21"/>
              </w:rPr>
            </w:pPr>
            <w:hyperlink r:id="rId47" w:history="1">
              <w:r w:rsidR="00347241" w:rsidRPr="0000549A">
                <w:rPr>
                  <w:rFonts w:ascii="Arial" w:hAnsi="Arial" w:cs="Arial"/>
                  <w:color w:val="000000" w:themeColor="text1"/>
                  <w:sz w:val="21"/>
                  <w:szCs w:val="21"/>
                </w:rPr>
                <w:t xml:space="preserve">Chapter 38 Military Families </w:t>
              </w:r>
            </w:hyperlink>
          </w:p>
          <w:p w:rsidR="00347241" w:rsidRPr="0000549A" w:rsidRDefault="00794177" w:rsidP="00067DF6">
            <w:pPr>
              <w:shd w:val="clear" w:color="auto" w:fill="FFFFFF"/>
              <w:spacing w:before="100" w:beforeAutospacing="1" w:after="100" w:afterAutospacing="1"/>
              <w:rPr>
                <w:rFonts w:ascii="Arial" w:hAnsi="Arial" w:cs="Arial"/>
                <w:color w:val="000000" w:themeColor="text1"/>
                <w:sz w:val="21"/>
                <w:szCs w:val="21"/>
              </w:rPr>
            </w:pPr>
            <w:hyperlink r:id="rId48" w:history="1">
              <w:r w:rsidR="00347241" w:rsidRPr="0000549A">
                <w:rPr>
                  <w:rFonts w:ascii="Arial" w:hAnsi="Arial" w:cs="Arial"/>
                  <w:color w:val="000000" w:themeColor="text1"/>
                  <w:sz w:val="21"/>
                  <w:szCs w:val="21"/>
                </w:rPr>
                <w:t xml:space="preserve">Chapter 39 Complementary and Psychosocial Therapies </w:t>
              </w:r>
            </w:hyperlink>
          </w:p>
          <w:p w:rsidR="00347241" w:rsidRPr="0000549A" w:rsidRDefault="00794177" w:rsidP="00067DF6">
            <w:pPr>
              <w:shd w:val="clear" w:color="auto" w:fill="FFFFFF"/>
              <w:spacing w:before="100" w:beforeAutospacing="1" w:after="100" w:afterAutospacing="1"/>
              <w:rPr>
                <w:rFonts w:ascii="Arial" w:hAnsi="Arial" w:cs="Arial"/>
                <w:color w:val="000000" w:themeColor="text1"/>
                <w:sz w:val="21"/>
                <w:szCs w:val="21"/>
              </w:rPr>
            </w:pPr>
            <w:hyperlink r:id="rId49" w:history="1">
              <w:r w:rsidR="00347241" w:rsidRPr="0000549A">
                <w:rPr>
                  <w:rFonts w:ascii="Arial" w:hAnsi="Arial" w:cs="Arial"/>
                  <w:color w:val="000000" w:themeColor="text1"/>
                  <w:sz w:val="21"/>
                  <w:szCs w:val="21"/>
                </w:rPr>
                <w:t xml:space="preserve">Chapter 40 Relaxation Therapy </w:t>
              </w:r>
            </w:hyperlink>
          </w:p>
          <w:p w:rsidR="00347241" w:rsidRPr="0000549A" w:rsidRDefault="00794177" w:rsidP="00067DF6">
            <w:pPr>
              <w:shd w:val="clear" w:color="auto" w:fill="FFFFFF"/>
              <w:spacing w:before="100" w:beforeAutospacing="1" w:after="100" w:afterAutospacing="1"/>
              <w:rPr>
                <w:rFonts w:ascii="Arial" w:hAnsi="Arial" w:cs="Arial"/>
                <w:color w:val="000000" w:themeColor="text1"/>
                <w:sz w:val="21"/>
                <w:szCs w:val="21"/>
              </w:rPr>
            </w:pPr>
            <w:hyperlink r:id="rId50" w:history="1">
              <w:r w:rsidR="00347241" w:rsidRPr="0000549A">
                <w:rPr>
                  <w:rFonts w:ascii="Arial" w:hAnsi="Arial" w:cs="Arial"/>
                  <w:color w:val="000000" w:themeColor="text1"/>
                  <w:sz w:val="21"/>
                  <w:szCs w:val="21"/>
                </w:rPr>
                <w:t xml:space="preserve">Chapter 41 Theoretical Models of Personality Development </w:t>
              </w:r>
            </w:hyperlink>
          </w:p>
          <w:p w:rsidR="00347241" w:rsidRPr="00CD7B9D" w:rsidRDefault="00794177" w:rsidP="00067DF6">
            <w:pPr>
              <w:shd w:val="clear" w:color="auto" w:fill="FFFFFF"/>
              <w:spacing w:before="100" w:beforeAutospacing="1" w:after="100" w:afterAutospacing="1"/>
              <w:rPr>
                <w:rFonts w:ascii="Arial" w:hAnsi="Arial" w:cs="Arial"/>
                <w:color w:val="000000" w:themeColor="text1"/>
                <w:sz w:val="21"/>
                <w:szCs w:val="21"/>
              </w:rPr>
            </w:pPr>
            <w:hyperlink r:id="rId51" w:history="1">
              <w:r w:rsidR="00347241" w:rsidRPr="0000549A">
                <w:rPr>
                  <w:rFonts w:ascii="Arial" w:hAnsi="Arial" w:cs="Arial"/>
                  <w:color w:val="000000" w:themeColor="text1"/>
                  <w:sz w:val="21"/>
                  <w:szCs w:val="21"/>
                </w:rPr>
                <w:t xml:space="preserve">Chapter 42 Forensic Nursing </w:t>
              </w:r>
            </w:hyperlink>
          </w:p>
        </w:tc>
      </w:tr>
      <w:tr w:rsidR="00347241" w:rsidTr="00067DF6">
        <w:trPr>
          <w:trHeight w:val="260"/>
        </w:trPr>
        <w:tc>
          <w:tcPr>
            <w:tcW w:w="4675" w:type="dxa"/>
          </w:tcPr>
          <w:p w:rsidR="00347241" w:rsidRPr="00A31B30" w:rsidRDefault="00347241" w:rsidP="00067DF6">
            <w:pPr>
              <w:rPr>
                <w:b/>
                <w:sz w:val="28"/>
                <w:szCs w:val="28"/>
              </w:rPr>
            </w:pPr>
            <w:r w:rsidRPr="00A31B30">
              <w:rPr>
                <w:b/>
                <w:sz w:val="28"/>
                <w:szCs w:val="28"/>
              </w:rPr>
              <w:lastRenderedPageBreak/>
              <w:t xml:space="preserve">Week 12           </w:t>
            </w:r>
          </w:p>
          <w:p w:rsidR="00347241" w:rsidRDefault="00347241" w:rsidP="00067DF6">
            <w:r>
              <w:t>May 14, 2018 – May 19, 2018</w:t>
            </w:r>
          </w:p>
          <w:p w:rsidR="00347241" w:rsidRDefault="00347241" w:rsidP="00067DF6"/>
          <w:p w:rsidR="00347241" w:rsidRDefault="00347241" w:rsidP="00067DF6">
            <w:r>
              <w:rPr>
                <w:rFonts w:ascii="Helvetica" w:hAnsi="Helvetica" w:cs="Helvetica"/>
                <w:noProof/>
              </w:rPr>
              <w:drawing>
                <wp:inline distT="0" distB="0" distL="0" distR="0" wp14:anchorId="28A55CA4" wp14:editId="6ADFCB07">
                  <wp:extent cx="821799" cy="675640"/>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4300" cy="694139"/>
                          </a:xfrm>
                          <a:prstGeom prst="rect">
                            <a:avLst/>
                          </a:prstGeom>
                          <a:noFill/>
                          <a:ln>
                            <a:noFill/>
                          </a:ln>
                        </pic:spPr>
                      </pic:pic>
                    </a:graphicData>
                  </a:graphic>
                </wp:inline>
              </w:drawing>
            </w:r>
          </w:p>
          <w:p w:rsidR="00347241" w:rsidRPr="00E16246" w:rsidRDefault="00347241" w:rsidP="00067DF6">
            <w:r>
              <w:rPr>
                <w:b/>
              </w:rPr>
              <w:t xml:space="preserve">Test 5 – </w:t>
            </w:r>
            <w:r>
              <w:t>Covering chapters 33-42</w:t>
            </w:r>
          </w:p>
        </w:tc>
        <w:tc>
          <w:tcPr>
            <w:tcW w:w="4675" w:type="dxa"/>
          </w:tcPr>
          <w:p w:rsidR="00347241" w:rsidRDefault="00347241" w:rsidP="00067DF6">
            <w:r>
              <w:rPr>
                <w:rFonts w:ascii="Helvetica" w:hAnsi="Helvetica" w:cs="Helvetica"/>
                <w:noProof/>
              </w:rPr>
              <w:drawing>
                <wp:inline distT="0" distB="0" distL="0" distR="0" wp14:anchorId="267CC860" wp14:editId="1C1FD608">
                  <wp:extent cx="1130935" cy="1130935"/>
                  <wp:effectExtent l="0" t="0" r="12065" b="120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130935" cy="1130935"/>
                          </a:xfrm>
                          <a:prstGeom prst="rect">
                            <a:avLst/>
                          </a:prstGeom>
                          <a:noFill/>
                          <a:ln>
                            <a:noFill/>
                          </a:ln>
                        </pic:spPr>
                      </pic:pic>
                    </a:graphicData>
                  </a:graphic>
                </wp:inline>
              </w:drawing>
            </w:r>
          </w:p>
        </w:tc>
      </w:tr>
    </w:tbl>
    <w:p w:rsidR="00FA7D8C" w:rsidRDefault="00FA7D8C" w:rsidP="00FA7D8C">
      <w:pPr>
        <w:rPr>
          <w:rFonts w:cs="Calibri"/>
        </w:rPr>
      </w:pPr>
    </w:p>
    <w:p w:rsidR="00FA7D8C" w:rsidRPr="004A4734" w:rsidRDefault="00FA7D8C" w:rsidP="00FA7D8C">
      <w:pPr>
        <w:rPr>
          <w:rFonts w:cs="Calibri"/>
        </w:rPr>
      </w:pPr>
    </w:p>
    <w:p w:rsidR="007A4878" w:rsidRPr="00FB4700" w:rsidRDefault="007A4878" w:rsidP="007A4878">
      <w:pPr>
        <w:shd w:val="clear" w:color="auto" w:fill="FFFFFF"/>
        <w:spacing w:before="100" w:beforeAutospacing="1" w:after="100" w:afterAutospacing="1"/>
        <w:outlineLvl w:val="2"/>
        <w:rPr>
          <w:rFonts w:ascii="Arial" w:hAnsi="Arial" w:cs="Arial"/>
          <w:b/>
          <w:bCs/>
          <w:color w:val="000000"/>
        </w:rPr>
      </w:pPr>
    </w:p>
    <w:sectPr w:rsidR="007A4878" w:rsidRPr="00FB4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96F"/>
    <w:multiLevelType w:val="hybridMultilevel"/>
    <w:tmpl w:val="384629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720CB"/>
    <w:multiLevelType w:val="multilevel"/>
    <w:tmpl w:val="9DA2FB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8B44FE"/>
    <w:multiLevelType w:val="hybridMultilevel"/>
    <w:tmpl w:val="429253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DD5F09"/>
    <w:multiLevelType w:val="multilevel"/>
    <w:tmpl w:val="33C8F2B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5D38DF"/>
    <w:multiLevelType w:val="hybridMultilevel"/>
    <w:tmpl w:val="B3EE1D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5753C6F"/>
    <w:multiLevelType w:val="hybridMultilevel"/>
    <w:tmpl w:val="AD564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070A62"/>
    <w:multiLevelType w:val="multilevel"/>
    <w:tmpl w:val="F42864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DB1AAE"/>
    <w:multiLevelType w:val="multilevel"/>
    <w:tmpl w:val="9CEEE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D0748C"/>
    <w:multiLevelType w:val="multilevel"/>
    <w:tmpl w:val="03320B2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7"/>
  </w:num>
  <w:num w:numId="5">
    <w:abstractNumId w:val="1"/>
  </w:num>
  <w:num w:numId="6">
    <w:abstractNumId w:val="6"/>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02"/>
    <w:rsid w:val="00041C30"/>
    <w:rsid w:val="00042F13"/>
    <w:rsid w:val="000475E7"/>
    <w:rsid w:val="001C2C9E"/>
    <w:rsid w:val="001E58E7"/>
    <w:rsid w:val="001F3C71"/>
    <w:rsid w:val="002C4A50"/>
    <w:rsid w:val="002D7D09"/>
    <w:rsid w:val="002F26C6"/>
    <w:rsid w:val="00347241"/>
    <w:rsid w:val="00510465"/>
    <w:rsid w:val="0052222E"/>
    <w:rsid w:val="0055473E"/>
    <w:rsid w:val="005775F4"/>
    <w:rsid w:val="00627306"/>
    <w:rsid w:val="00707203"/>
    <w:rsid w:val="0075116F"/>
    <w:rsid w:val="00794177"/>
    <w:rsid w:val="007A4878"/>
    <w:rsid w:val="007D7B36"/>
    <w:rsid w:val="00850F23"/>
    <w:rsid w:val="008D407E"/>
    <w:rsid w:val="00A41FA2"/>
    <w:rsid w:val="00AC5222"/>
    <w:rsid w:val="00AE0F67"/>
    <w:rsid w:val="00B10902"/>
    <w:rsid w:val="00B1121E"/>
    <w:rsid w:val="00B73106"/>
    <w:rsid w:val="00BB252E"/>
    <w:rsid w:val="00D047A5"/>
    <w:rsid w:val="00D51B21"/>
    <w:rsid w:val="00DE10D9"/>
    <w:rsid w:val="00EE67E2"/>
    <w:rsid w:val="00FA7D8C"/>
    <w:rsid w:val="00FB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9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D09"/>
    <w:rPr>
      <w:rFonts w:ascii="Tahoma" w:hAnsi="Tahoma" w:cs="Tahoma"/>
      <w:sz w:val="16"/>
      <w:szCs w:val="16"/>
    </w:rPr>
  </w:style>
  <w:style w:type="character" w:customStyle="1" w:styleId="BalloonTextChar">
    <w:name w:val="Balloon Text Char"/>
    <w:basedOn w:val="DefaultParagraphFont"/>
    <w:link w:val="BalloonText"/>
    <w:uiPriority w:val="99"/>
    <w:semiHidden/>
    <w:rsid w:val="002D7D09"/>
    <w:rPr>
      <w:rFonts w:ascii="Tahoma" w:eastAsia="Times New Roman" w:hAnsi="Tahoma" w:cs="Tahoma"/>
      <w:sz w:val="16"/>
      <w:szCs w:val="16"/>
    </w:rPr>
  </w:style>
  <w:style w:type="table" w:styleId="TableGrid">
    <w:name w:val="Table Grid"/>
    <w:basedOn w:val="TableNormal"/>
    <w:uiPriority w:val="39"/>
    <w:rsid w:val="00707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2F13"/>
    <w:rPr>
      <w:color w:val="0563C1" w:themeColor="hyperlink"/>
      <w:u w:val="single"/>
    </w:rPr>
  </w:style>
  <w:style w:type="paragraph" w:styleId="NoSpacing">
    <w:name w:val="No Spacing"/>
    <w:uiPriority w:val="1"/>
    <w:qFormat/>
    <w:rsid w:val="00FA7D8C"/>
    <w:pPr>
      <w:spacing w:after="0" w:line="240" w:lineRule="auto"/>
    </w:pPr>
    <w:rPr>
      <w:rFonts w:ascii="Calibri" w:eastAsia="Calibri" w:hAnsi="Calibri" w:cs="Times New Roman"/>
    </w:rPr>
  </w:style>
  <w:style w:type="paragraph" w:styleId="ListParagraph">
    <w:name w:val="List Paragraph"/>
    <w:basedOn w:val="Normal"/>
    <w:uiPriority w:val="34"/>
    <w:qFormat/>
    <w:rsid w:val="00B1121E"/>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9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D09"/>
    <w:rPr>
      <w:rFonts w:ascii="Tahoma" w:hAnsi="Tahoma" w:cs="Tahoma"/>
      <w:sz w:val="16"/>
      <w:szCs w:val="16"/>
    </w:rPr>
  </w:style>
  <w:style w:type="character" w:customStyle="1" w:styleId="BalloonTextChar">
    <w:name w:val="Balloon Text Char"/>
    <w:basedOn w:val="DefaultParagraphFont"/>
    <w:link w:val="BalloonText"/>
    <w:uiPriority w:val="99"/>
    <w:semiHidden/>
    <w:rsid w:val="002D7D09"/>
    <w:rPr>
      <w:rFonts w:ascii="Tahoma" w:eastAsia="Times New Roman" w:hAnsi="Tahoma" w:cs="Tahoma"/>
      <w:sz w:val="16"/>
      <w:szCs w:val="16"/>
    </w:rPr>
  </w:style>
  <w:style w:type="table" w:styleId="TableGrid">
    <w:name w:val="Table Grid"/>
    <w:basedOn w:val="TableNormal"/>
    <w:uiPriority w:val="39"/>
    <w:rsid w:val="00707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2F13"/>
    <w:rPr>
      <w:color w:val="0563C1" w:themeColor="hyperlink"/>
      <w:u w:val="single"/>
    </w:rPr>
  </w:style>
  <w:style w:type="paragraph" w:styleId="NoSpacing">
    <w:name w:val="No Spacing"/>
    <w:uiPriority w:val="1"/>
    <w:qFormat/>
    <w:rsid w:val="00FA7D8C"/>
    <w:pPr>
      <w:spacing w:after="0" w:line="240" w:lineRule="auto"/>
    </w:pPr>
    <w:rPr>
      <w:rFonts w:ascii="Calibri" w:eastAsia="Calibri" w:hAnsi="Calibri" w:cs="Times New Roman"/>
    </w:rPr>
  </w:style>
  <w:style w:type="paragraph" w:styleId="ListParagraph">
    <w:name w:val="List Paragraph"/>
    <w:basedOn w:val="Normal"/>
    <w:uiPriority w:val="34"/>
    <w:qFormat/>
    <w:rsid w:val="00B1121E"/>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57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7" Type="http://schemas.openxmlformats.org/officeDocument/2006/relationships/image" Target="media/image1.jpeg"/><Relationship Id="rId12" Type="http://schemas.openxmlformats.org/officeDocument/2006/relationships/hyperlink" Target="javascript:void(0);" TargetMode="External"/><Relationship Id="rId17" Type="http://schemas.openxmlformats.org/officeDocument/2006/relationships/image" Target="media/image3.png"/><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8" Type="http://schemas.openxmlformats.org/officeDocument/2006/relationships/hyperlink" Target="javascript:void(0);" TargetMode="External"/><Relationship Id="rId51"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0F8C8-72CD-4159-A671-247EAB8B6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Burkett</dc:creator>
  <cp:lastModifiedBy>Richard Diaz</cp:lastModifiedBy>
  <cp:revision>2</cp:revision>
  <dcterms:created xsi:type="dcterms:W3CDTF">2018-01-22T22:46:00Z</dcterms:created>
  <dcterms:modified xsi:type="dcterms:W3CDTF">2018-01-22T22:46:00Z</dcterms:modified>
</cp:coreProperties>
</file>