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0BDB" w14:textId="77777777"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14:paraId="09EA0BDC" w14:textId="77777777" w:rsidR="00871024" w:rsidRPr="00317AEB" w:rsidRDefault="00B560E2"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14:paraId="09EA0BDD" w14:textId="77777777"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14:paraId="09EA0BDE" w14:textId="77777777" w:rsidR="009D5DAD" w:rsidRPr="00317AEB" w:rsidRDefault="009D5DAD" w:rsidP="009D5DAD">
      <w:pPr>
        <w:tabs>
          <w:tab w:val="center" w:pos="5400"/>
        </w:tabs>
        <w:suppressAutoHyphens/>
        <w:ind w:right="1008"/>
        <w:rPr>
          <w:rFonts w:ascii="Calibri" w:hAnsi="Calibri" w:cs="Calibri"/>
          <w:b/>
          <w:spacing w:val="-3"/>
          <w:sz w:val="22"/>
          <w:szCs w:val="22"/>
        </w:rPr>
      </w:pPr>
    </w:p>
    <w:p w14:paraId="09EA0BDF" w14:textId="77777777"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14:paraId="09EA0BE0" w14:textId="77777777"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14:paraId="09EA0BE1" w14:textId="77777777" w:rsidR="00DF5D28" w:rsidRPr="00317AEB" w:rsidRDefault="00DF5D28" w:rsidP="009D5DAD">
      <w:pPr>
        <w:tabs>
          <w:tab w:val="center" w:pos="5400"/>
        </w:tabs>
        <w:suppressAutoHyphens/>
        <w:ind w:right="1008"/>
        <w:rPr>
          <w:rFonts w:ascii="Calibri" w:hAnsi="Calibri" w:cs="Calibri"/>
          <w:b/>
          <w:spacing w:val="-3"/>
          <w:sz w:val="22"/>
          <w:szCs w:val="22"/>
        </w:rPr>
      </w:pPr>
    </w:p>
    <w:p w14:paraId="09EA0BE2" w14:textId="12BC1802"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856D4C">
        <w:rPr>
          <w:rFonts w:ascii="Calibri" w:hAnsi="Calibri" w:cs="Calibri"/>
          <w:sz w:val="24"/>
          <w:szCs w:val="24"/>
        </w:rPr>
        <w:t>RLED/RLGN 5335</w:t>
      </w:r>
      <w:r w:rsidR="000133F8">
        <w:rPr>
          <w:rFonts w:ascii="Calibri" w:hAnsi="Calibri" w:cs="Calibri"/>
          <w:sz w:val="24"/>
          <w:szCs w:val="24"/>
        </w:rPr>
        <w:t>VC01</w:t>
      </w:r>
    </w:p>
    <w:p w14:paraId="09EA0BE3" w14:textId="597B99C0" w:rsidR="00B560E2" w:rsidRDefault="00021893" w:rsidP="00DF5D28">
      <w:pPr>
        <w:pStyle w:val="Heading1"/>
        <w:ind w:right="1008"/>
        <w:rPr>
          <w:rFonts w:ascii="Calibri" w:hAnsi="Calibri" w:cs="Calibri"/>
          <w:sz w:val="24"/>
          <w:szCs w:val="24"/>
        </w:rPr>
      </w:pPr>
      <w:r>
        <w:rPr>
          <w:rFonts w:ascii="Calibri" w:hAnsi="Calibri" w:cs="Calibri"/>
          <w:sz w:val="24"/>
          <w:szCs w:val="24"/>
        </w:rPr>
        <w:t xml:space="preserve">SEMINAR </w:t>
      </w:r>
      <w:r w:rsidR="00B560E2">
        <w:rPr>
          <w:rFonts w:ascii="Calibri" w:hAnsi="Calibri" w:cs="Calibri"/>
          <w:sz w:val="24"/>
          <w:szCs w:val="24"/>
        </w:rPr>
        <w:t>PRINCIPLES OF PASTORAL COUNSELING</w:t>
      </w:r>
      <w:r w:rsidR="005358BA">
        <w:rPr>
          <w:rFonts w:ascii="Calibri" w:hAnsi="Calibri" w:cs="Calibri"/>
          <w:sz w:val="24"/>
          <w:szCs w:val="24"/>
        </w:rPr>
        <w:t>—GRIEF COUNSELING</w:t>
      </w:r>
    </w:p>
    <w:p w14:paraId="0A8DA491" w14:textId="77777777" w:rsidR="005358BA" w:rsidRPr="005358BA" w:rsidRDefault="005358BA" w:rsidP="005358BA">
      <w:pPr>
        <w:jc w:val="center"/>
      </w:pPr>
    </w:p>
    <w:p w14:paraId="09EA0BE4" w14:textId="0CCB02F9" w:rsidR="00A03187" w:rsidRPr="00317AEB" w:rsidRDefault="00EF4CD2" w:rsidP="00DF5D28">
      <w:pPr>
        <w:pStyle w:val="Heading1"/>
        <w:ind w:right="1008"/>
        <w:rPr>
          <w:rFonts w:ascii="Calibri" w:hAnsi="Calibri" w:cs="Calibri"/>
          <w:sz w:val="24"/>
          <w:szCs w:val="24"/>
        </w:rPr>
      </w:pPr>
      <w:r>
        <w:rPr>
          <w:rFonts w:ascii="Calibri" w:hAnsi="Calibri" w:cs="Calibri"/>
          <w:sz w:val="24"/>
          <w:szCs w:val="24"/>
        </w:rPr>
        <w:t>Spring 2018</w:t>
      </w:r>
    </w:p>
    <w:p w14:paraId="09EA0BE5" w14:textId="77777777" w:rsidR="006524DC" w:rsidRPr="00317AEB" w:rsidRDefault="006524DC" w:rsidP="00A03187">
      <w:pPr>
        <w:ind w:right="1008"/>
        <w:rPr>
          <w:rFonts w:ascii="Calibri" w:hAnsi="Calibri" w:cs="Calibri"/>
        </w:rPr>
      </w:pPr>
    </w:p>
    <w:p w14:paraId="09EA0BE6"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00B560E2">
        <w:rPr>
          <w:rFonts w:ascii="Calibri" w:hAnsi="Calibri" w:cs="Calibri"/>
          <w:b w:val="0"/>
          <w:sz w:val="22"/>
          <w:szCs w:val="22"/>
        </w:rPr>
        <w:t>D Glenn Simmons, ThD, PhD</w:t>
      </w:r>
    </w:p>
    <w:p w14:paraId="09EA0BE7"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BE8"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14:paraId="09EA0BE9"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B560E2">
        <w:rPr>
          <w:rFonts w:ascii="Calibri" w:hAnsi="Calibri" w:cs="Calibri"/>
          <w:spacing w:val="-3"/>
          <w:sz w:val="22"/>
          <w:szCs w:val="22"/>
        </w:rPr>
        <w:t>602.279-1011</w:t>
      </w:r>
    </w:p>
    <w:p w14:paraId="09EA0BEA"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B560E2">
        <w:rPr>
          <w:rFonts w:ascii="Calibri" w:hAnsi="Calibri" w:cs="Calibri"/>
          <w:b/>
          <w:spacing w:val="-3"/>
          <w:sz w:val="22"/>
          <w:szCs w:val="22"/>
        </w:rPr>
        <w:t xml:space="preserve">: </w:t>
      </w:r>
      <w:r w:rsidR="00B560E2">
        <w:rPr>
          <w:rFonts w:ascii="Calibri" w:hAnsi="Calibri" w:cs="Calibri"/>
          <w:spacing w:val="-3"/>
          <w:sz w:val="22"/>
          <w:szCs w:val="22"/>
        </w:rPr>
        <w:t>simmonsg@wbu.edu</w:t>
      </w:r>
    </w:p>
    <w:p w14:paraId="09EA0BEB" w14:textId="77777777"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 xml:space="preserve">Office Location: </w:t>
      </w:r>
      <w:r w:rsidR="00B560E2">
        <w:rPr>
          <w:rFonts w:ascii="Calibri" w:hAnsi="Calibri" w:cs="Calibri"/>
          <w:spacing w:val="-3"/>
          <w:sz w:val="22"/>
          <w:szCs w:val="22"/>
        </w:rPr>
        <w:t xml:space="preserve"> 2702 N 3</w:t>
      </w:r>
      <w:r w:rsidR="00B560E2" w:rsidRPr="00B560E2">
        <w:rPr>
          <w:rFonts w:ascii="Calibri" w:hAnsi="Calibri" w:cs="Calibri"/>
          <w:spacing w:val="-3"/>
          <w:sz w:val="22"/>
          <w:szCs w:val="22"/>
          <w:vertAlign w:val="superscript"/>
        </w:rPr>
        <w:t>rd</w:t>
      </w:r>
      <w:r w:rsidR="00B560E2">
        <w:rPr>
          <w:rFonts w:ascii="Calibri" w:hAnsi="Calibri" w:cs="Calibri"/>
          <w:spacing w:val="-3"/>
          <w:sz w:val="22"/>
          <w:szCs w:val="22"/>
        </w:rPr>
        <w:t xml:space="preserve"> St Suite 1050 Phoenix, AZ 85004</w:t>
      </w:r>
    </w:p>
    <w:p w14:paraId="09EA0BEC"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ED"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5B517D">
        <w:rPr>
          <w:rFonts w:ascii="Calibri" w:hAnsi="Calibri" w:cs="Calibri"/>
          <w:b/>
          <w:spacing w:val="-3"/>
          <w:sz w:val="22"/>
          <w:szCs w:val="22"/>
        </w:rPr>
        <w:t>:</w:t>
      </w:r>
      <w:r w:rsidR="005B517D" w:rsidRPr="005B517D">
        <w:rPr>
          <w:rFonts w:ascii="Calibri" w:hAnsi="Calibri" w:cs="Calibri"/>
          <w:spacing w:val="-3"/>
          <w:sz w:val="22"/>
          <w:szCs w:val="22"/>
        </w:rPr>
        <w:t xml:space="preserve">   </w:t>
      </w:r>
      <w:r w:rsidR="00B560E2">
        <w:rPr>
          <w:rFonts w:ascii="Calibri" w:hAnsi="Calibri" w:cs="Calibri"/>
          <w:spacing w:val="-3"/>
          <w:sz w:val="22"/>
          <w:szCs w:val="22"/>
        </w:rPr>
        <w:t>Virtual Campus</w:t>
      </w:r>
    </w:p>
    <w:p w14:paraId="09EA0BEE"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p>
    <w:p w14:paraId="09EA0BEF" w14:textId="77777777" w:rsidR="00A03187" w:rsidRDefault="00A03187" w:rsidP="00A03187">
      <w:pPr>
        <w:tabs>
          <w:tab w:val="left" w:pos="-720"/>
        </w:tabs>
        <w:suppressAutoHyphens/>
        <w:ind w:left="720" w:right="1008" w:hanging="720"/>
        <w:rPr>
          <w:rFonts w:ascii="Calibri" w:hAnsi="Calibri" w:cs="Calibri"/>
          <w:spacing w:val="-3"/>
          <w:sz w:val="22"/>
          <w:szCs w:val="22"/>
        </w:rPr>
      </w:pPr>
      <w:r w:rsidRPr="00317AEB">
        <w:rPr>
          <w:rFonts w:ascii="Calibri" w:hAnsi="Calibri" w:cs="Calibri"/>
          <w:b/>
          <w:spacing w:val="-3"/>
          <w:sz w:val="22"/>
          <w:szCs w:val="22"/>
        </w:rPr>
        <w:t xml:space="preserve">Catalog Description:  </w:t>
      </w:r>
      <w:r w:rsidR="00B560E2">
        <w:rPr>
          <w:rFonts w:ascii="Calibri" w:hAnsi="Calibri" w:cs="Calibri"/>
          <w:spacing w:val="-3"/>
          <w:sz w:val="22"/>
          <w:szCs w:val="22"/>
        </w:rPr>
        <w:t>development of helping skills, examination of special theories of pastoral counseling, emphasizing basic principles that apply specifically to ministry-related situations</w:t>
      </w:r>
    </w:p>
    <w:p w14:paraId="09EA0BF0" w14:textId="77777777" w:rsidR="000133F8" w:rsidRPr="00B560E2" w:rsidRDefault="000133F8" w:rsidP="00A03187">
      <w:pPr>
        <w:tabs>
          <w:tab w:val="left" w:pos="-720"/>
        </w:tabs>
        <w:suppressAutoHyphens/>
        <w:ind w:left="720" w:right="1008" w:hanging="720"/>
        <w:rPr>
          <w:rFonts w:ascii="Calibri" w:hAnsi="Calibri" w:cs="Calibri"/>
          <w:bCs/>
          <w:spacing w:val="-3"/>
          <w:sz w:val="22"/>
          <w:szCs w:val="22"/>
        </w:rPr>
      </w:pPr>
      <w:r>
        <w:rPr>
          <w:rFonts w:ascii="Calibri" w:hAnsi="Calibri" w:cs="Calibri"/>
          <w:b/>
          <w:spacing w:val="-3"/>
          <w:sz w:val="22"/>
          <w:szCs w:val="22"/>
        </w:rPr>
        <w:t>NOTE:</w:t>
      </w:r>
      <w:r>
        <w:rPr>
          <w:rFonts w:ascii="Calibri" w:hAnsi="Calibri" w:cs="Calibri"/>
          <w:bCs/>
          <w:spacing w:val="-3"/>
          <w:sz w:val="22"/>
          <w:szCs w:val="22"/>
        </w:rPr>
        <w:t xml:space="preserve"> this is NOT a basic counseling course.  It is designed to give a basic approach to the care of the soul…in other words on basic pastoral care and biblical counsel. </w:t>
      </w:r>
      <w:r w:rsidR="0003725A">
        <w:rPr>
          <w:rFonts w:ascii="Calibri" w:hAnsi="Calibri" w:cs="Calibri"/>
          <w:bCs/>
          <w:spacing w:val="-3"/>
          <w:sz w:val="22"/>
          <w:szCs w:val="22"/>
        </w:rPr>
        <w:t xml:space="preserve"> </w:t>
      </w:r>
    </w:p>
    <w:p w14:paraId="09EA0BF1"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F2" w14:textId="77777777" w:rsidR="00A03187" w:rsidRPr="00B560E2"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Prerequisite</w:t>
      </w:r>
      <w:r w:rsidRPr="00B560E2">
        <w:rPr>
          <w:rFonts w:ascii="Calibri" w:hAnsi="Calibri" w:cs="Calibri"/>
          <w:spacing w:val="-3"/>
          <w:sz w:val="22"/>
          <w:szCs w:val="22"/>
        </w:rPr>
        <w:t xml:space="preserve">:  </w:t>
      </w:r>
      <w:r w:rsidR="00B560E2" w:rsidRPr="00B560E2">
        <w:rPr>
          <w:rFonts w:ascii="Calibri" w:hAnsi="Calibri" w:cs="Calibri"/>
          <w:spacing w:val="-3"/>
          <w:sz w:val="22"/>
          <w:szCs w:val="22"/>
        </w:rPr>
        <w:t>RLGN 1301 and 1302</w:t>
      </w:r>
    </w:p>
    <w:p w14:paraId="09EA0BF3" w14:textId="77777777" w:rsidR="00A03187" w:rsidRPr="00317AEB" w:rsidRDefault="00A03187" w:rsidP="00DF5D28">
      <w:pPr>
        <w:pStyle w:val="Heading4"/>
        <w:ind w:left="0" w:right="1008" w:firstLine="0"/>
        <w:jc w:val="left"/>
        <w:rPr>
          <w:rFonts w:ascii="Calibri" w:hAnsi="Calibri" w:cs="Calibri"/>
          <w:szCs w:val="22"/>
        </w:rPr>
      </w:pPr>
    </w:p>
    <w:p w14:paraId="09EA0BF4" w14:textId="77777777" w:rsidR="00A03187"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p>
    <w:p w14:paraId="1AF7DE94" w14:textId="60103ADB" w:rsidR="00E875B9" w:rsidRDefault="00E875B9" w:rsidP="00E875B9">
      <w:pPr>
        <w:pStyle w:val="ListParagraph"/>
        <w:numPr>
          <w:ilvl w:val="0"/>
          <w:numId w:val="11"/>
        </w:numPr>
        <w:tabs>
          <w:tab w:val="left" w:pos="-720"/>
          <w:tab w:val="left" w:pos="0"/>
          <w:tab w:val="left" w:pos="720"/>
        </w:tabs>
        <w:suppressAutoHyphens/>
        <w:ind w:right="1008"/>
        <w:rPr>
          <w:rFonts w:ascii="Calibri" w:hAnsi="Calibri" w:cs="Calibri"/>
          <w:bCs/>
          <w:spacing w:val="-3"/>
          <w:sz w:val="22"/>
          <w:szCs w:val="22"/>
        </w:rPr>
      </w:pPr>
      <w:r>
        <w:rPr>
          <w:rFonts w:ascii="Calibri" w:hAnsi="Calibri" w:cs="Calibri"/>
          <w:bCs/>
          <w:spacing w:val="-3"/>
          <w:sz w:val="22"/>
          <w:szCs w:val="22"/>
        </w:rPr>
        <w:t xml:space="preserve">Kubler-Ross, Eliszabeth &amp; Kessler, David (2014). </w:t>
      </w:r>
      <w:r w:rsidRPr="00E875B9">
        <w:rPr>
          <w:rFonts w:ascii="Calibri" w:hAnsi="Calibri" w:cs="Calibri"/>
          <w:bCs/>
          <w:i/>
          <w:spacing w:val="-3"/>
          <w:sz w:val="22"/>
          <w:szCs w:val="22"/>
        </w:rPr>
        <w:t>On grief and grieving:  Finding the meaning of grief through the five stages of loss</w:t>
      </w:r>
      <w:r>
        <w:rPr>
          <w:rFonts w:ascii="Calibri" w:hAnsi="Calibri" w:cs="Calibri"/>
          <w:bCs/>
          <w:spacing w:val="-3"/>
          <w:sz w:val="22"/>
          <w:szCs w:val="22"/>
        </w:rPr>
        <w:t>. New York: Scribner.</w:t>
      </w:r>
    </w:p>
    <w:p w14:paraId="39F0A5AA" w14:textId="2EAE6095" w:rsidR="00E875B9" w:rsidRPr="00E875B9" w:rsidRDefault="00E875B9" w:rsidP="00E875B9">
      <w:pPr>
        <w:pStyle w:val="ListParagraph"/>
        <w:numPr>
          <w:ilvl w:val="0"/>
          <w:numId w:val="11"/>
        </w:numPr>
        <w:tabs>
          <w:tab w:val="left" w:pos="-720"/>
          <w:tab w:val="left" w:pos="0"/>
          <w:tab w:val="left" w:pos="720"/>
        </w:tabs>
        <w:suppressAutoHyphens/>
        <w:ind w:right="1008"/>
        <w:rPr>
          <w:rFonts w:ascii="Calibri" w:hAnsi="Calibri" w:cs="Calibri"/>
          <w:bCs/>
          <w:spacing w:val="-3"/>
          <w:sz w:val="22"/>
          <w:szCs w:val="22"/>
        </w:rPr>
      </w:pPr>
      <w:r>
        <w:rPr>
          <w:rFonts w:ascii="Calibri" w:hAnsi="Calibri" w:cs="Calibri"/>
          <w:bCs/>
          <w:spacing w:val="-3"/>
          <w:sz w:val="22"/>
          <w:szCs w:val="22"/>
        </w:rPr>
        <w:t>Oates, Wayne E. (1997</w:t>
      </w:r>
      <w:r w:rsidRPr="00E875B9">
        <w:rPr>
          <w:rFonts w:ascii="Calibri" w:hAnsi="Calibri" w:cs="Calibri"/>
          <w:bCs/>
          <w:i/>
          <w:spacing w:val="-3"/>
          <w:sz w:val="22"/>
          <w:szCs w:val="22"/>
        </w:rPr>
        <w:t>). Grief, Transition, and Loss: A pastor’s clinical guide</w:t>
      </w:r>
      <w:r>
        <w:rPr>
          <w:rFonts w:ascii="Calibri" w:hAnsi="Calibri" w:cs="Calibri"/>
          <w:bCs/>
          <w:spacing w:val="-3"/>
          <w:sz w:val="22"/>
          <w:szCs w:val="22"/>
        </w:rPr>
        <w:t>. Minneapolis: Fortress Press.</w:t>
      </w:r>
    </w:p>
    <w:p w14:paraId="09EA0BF7" w14:textId="29B1DF41" w:rsidR="00A03187" w:rsidRPr="00317AEB" w:rsidRDefault="00A03187" w:rsidP="00B560E2">
      <w:pPr>
        <w:tabs>
          <w:tab w:val="left" w:pos="-720"/>
          <w:tab w:val="left" w:pos="0"/>
          <w:tab w:val="left" w:pos="720"/>
        </w:tabs>
        <w:suppressAutoHyphens/>
        <w:ind w:left="1440" w:right="1008"/>
        <w:rPr>
          <w:rFonts w:ascii="Calibri" w:hAnsi="Calibri" w:cs="Calibri"/>
          <w:spacing w:val="-3"/>
          <w:sz w:val="22"/>
          <w:szCs w:val="22"/>
        </w:rPr>
      </w:pPr>
    </w:p>
    <w:p w14:paraId="09EA0BF8" w14:textId="77777777" w:rsidR="00E132BD" w:rsidRPr="00317AEB" w:rsidRDefault="00E132BD" w:rsidP="00E132BD">
      <w:pPr>
        <w:tabs>
          <w:tab w:val="left" w:pos="-720"/>
        </w:tabs>
        <w:suppressAutoHyphens/>
        <w:ind w:left="720" w:right="1008" w:hanging="720"/>
        <w:rPr>
          <w:rFonts w:ascii="Calibri" w:hAnsi="Calibri" w:cs="Calibri"/>
          <w:b/>
          <w:spacing w:val="-3"/>
          <w:sz w:val="22"/>
          <w:szCs w:val="22"/>
        </w:rPr>
      </w:pPr>
    </w:p>
    <w:p w14:paraId="09EA0BF9" w14:textId="77777777" w:rsidR="00E132BD" w:rsidRPr="00A74413" w:rsidRDefault="00E132BD" w:rsidP="00E132BD">
      <w:pPr>
        <w:tabs>
          <w:tab w:val="left" w:pos="-720"/>
        </w:tabs>
        <w:suppressAutoHyphens/>
        <w:ind w:left="720" w:right="1008" w:hanging="720"/>
        <w:rPr>
          <w:rFonts w:asciiTheme="minorHAnsi" w:hAnsiTheme="minorHAnsi" w:cstheme="minorHAnsi"/>
          <w:b/>
          <w:spacing w:val="-3"/>
          <w:sz w:val="22"/>
          <w:szCs w:val="22"/>
        </w:rPr>
      </w:pPr>
      <w:r w:rsidRPr="00A74413">
        <w:rPr>
          <w:rFonts w:asciiTheme="minorHAnsi" w:hAnsiTheme="minorHAnsi" w:cstheme="minorHAnsi"/>
          <w:b/>
          <w:spacing w:val="-3"/>
          <w:sz w:val="22"/>
          <w:szCs w:val="22"/>
        </w:rPr>
        <w:t xml:space="preserve">Course Outcome Competencies:  </w:t>
      </w:r>
    </w:p>
    <w:p w14:paraId="09EA0BFA" w14:textId="3084DB3B"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Identify the</w:t>
      </w:r>
      <w:r w:rsidR="005358BA">
        <w:rPr>
          <w:rFonts w:asciiTheme="minorHAnsi" w:eastAsia="Calibri" w:hAnsiTheme="minorHAnsi" w:cstheme="minorHAnsi"/>
          <w:sz w:val="22"/>
          <w:szCs w:val="22"/>
        </w:rPr>
        <w:t xml:space="preserve"> five stages of grief</w:t>
      </w:r>
    </w:p>
    <w:p w14:paraId="09EA0BFB" w14:textId="061D0DEB"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Discuss ho</w:t>
      </w:r>
      <w:r w:rsidR="005358BA">
        <w:rPr>
          <w:rFonts w:asciiTheme="minorHAnsi" w:eastAsia="Calibri" w:hAnsiTheme="minorHAnsi" w:cstheme="minorHAnsi"/>
          <w:sz w:val="22"/>
          <w:szCs w:val="22"/>
        </w:rPr>
        <w:t>w pastoral counselors can address each of these.</w:t>
      </w:r>
    </w:p>
    <w:p w14:paraId="09EA0BFC" w14:textId="272EE61C"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Develop depth in various areas</w:t>
      </w:r>
      <w:r w:rsidR="005358BA">
        <w:rPr>
          <w:rFonts w:asciiTheme="minorHAnsi" w:eastAsia="Calibri" w:hAnsiTheme="minorHAnsi" w:cstheme="minorHAnsi"/>
          <w:sz w:val="22"/>
          <w:szCs w:val="22"/>
        </w:rPr>
        <w:t xml:space="preserve"> of pastoral counseling and pastoral care to especially deal with those who grieve</w:t>
      </w:r>
    </w:p>
    <w:p w14:paraId="09EA0BFD" w14:textId="25917C09" w:rsidR="00B560E2" w:rsidRPr="00A74413" w:rsidRDefault="005358BA" w:rsidP="00B560E2">
      <w:pPr>
        <w:pStyle w:val="ListParagraph"/>
        <w:numPr>
          <w:ilvl w:val="0"/>
          <w:numId w:val="7"/>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Identify Scriptures that can support and encourage people through their grief</w:t>
      </w:r>
    </w:p>
    <w:p w14:paraId="09EA0BFE" w14:textId="73E198A0" w:rsidR="00E132BD"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 xml:space="preserve"> Provide </w:t>
      </w:r>
      <w:r w:rsidR="005358BA">
        <w:rPr>
          <w:rFonts w:asciiTheme="minorHAnsi" w:eastAsia="Calibri" w:hAnsiTheme="minorHAnsi" w:cstheme="minorHAnsi"/>
          <w:sz w:val="22"/>
          <w:szCs w:val="22"/>
        </w:rPr>
        <w:t xml:space="preserve">an example of a program in a local church in which the pastor and congregation can become involved in addressing grief from a Christian </w:t>
      </w:r>
      <w:r w:rsidR="00E875B9">
        <w:rPr>
          <w:rFonts w:asciiTheme="minorHAnsi" w:eastAsia="Calibri" w:hAnsiTheme="minorHAnsi" w:cstheme="minorHAnsi"/>
          <w:sz w:val="22"/>
          <w:szCs w:val="22"/>
        </w:rPr>
        <w:t>perspective.</w:t>
      </w:r>
    </w:p>
    <w:p w14:paraId="09EA0BFF"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C00" w14:textId="77777777"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lastRenderedPageBreak/>
        <w:t>Attendance Requirements</w:t>
      </w:r>
    </w:p>
    <w:p w14:paraId="09EA0C01" w14:textId="77777777" w:rsidR="00E132BD" w:rsidRPr="00A74413" w:rsidRDefault="00B560E2" w:rsidP="00A74413">
      <w:pPr>
        <w:pStyle w:val="ListParagraph"/>
        <w:numPr>
          <w:ilvl w:val="0"/>
          <w:numId w:val="7"/>
        </w:numPr>
        <w:tabs>
          <w:tab w:val="left" w:pos="-720"/>
          <w:tab w:val="left" w:pos="0"/>
          <w:tab w:val="left" w:pos="1440"/>
        </w:tabs>
        <w:suppressAutoHyphens/>
        <w:ind w:right="1008"/>
        <w:rPr>
          <w:rFonts w:ascii="Calibri" w:hAnsi="Calibri" w:cs="Calibri"/>
          <w:spacing w:val="-3"/>
          <w:sz w:val="22"/>
          <w:szCs w:val="22"/>
        </w:rPr>
      </w:pPr>
      <w:r w:rsidRPr="00A74413">
        <w:rPr>
          <w:rFonts w:ascii="Calibri" w:hAnsi="Calibri" w:cs="Calibri"/>
          <w:spacing w:val="-3"/>
          <w:sz w:val="22"/>
          <w:szCs w:val="22"/>
        </w:rPr>
        <w:t>Weekly participation is required.  Students should log in at least three separate days each week.</w:t>
      </w:r>
    </w:p>
    <w:p w14:paraId="09EA0C02" w14:textId="77777777"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14:paraId="09EA0C03" w14:textId="77777777" w:rsidR="00FB4105" w:rsidRDefault="00FB4105" w:rsidP="00FB4105">
      <w:pPr>
        <w:pStyle w:val="Heading4"/>
        <w:ind w:right="1008"/>
        <w:jc w:val="left"/>
        <w:rPr>
          <w:rFonts w:ascii="Calibri" w:hAnsi="Calibri" w:cs="Calibri"/>
          <w:b w:val="0"/>
          <w:szCs w:val="22"/>
        </w:rPr>
      </w:pPr>
      <w:r w:rsidRPr="00317AEB">
        <w:rPr>
          <w:rFonts w:ascii="Calibri" w:hAnsi="Calibri" w:cs="Calibri"/>
          <w:szCs w:val="22"/>
        </w:rPr>
        <w:t xml:space="preserve">Course Requirements: </w:t>
      </w:r>
    </w:p>
    <w:p w14:paraId="09EA0C04"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Discussion Board—vigorous interaction among student concerning certain pastoral counseling</w:t>
      </w:r>
    </w:p>
    <w:p w14:paraId="09EA0C05" w14:textId="77777777" w:rsidR="00B560E2" w:rsidRPr="00B560E2" w:rsidRDefault="00B560E2" w:rsidP="00B560E2">
      <w:pPr>
        <w:pStyle w:val="ListParagraph"/>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practices.</w:t>
      </w:r>
    </w:p>
    <w:p w14:paraId="09EA0C07"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Group projects involving specific areas of counseling</w:t>
      </w:r>
    </w:p>
    <w:p w14:paraId="09EA0C08" w14:textId="3EBE209F"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Journal Article reviews assessing current practices in pastoral counseling</w:t>
      </w:r>
      <w:r w:rsidR="00C7291E">
        <w:rPr>
          <w:rFonts w:asciiTheme="minorHAnsi" w:eastAsia="Calibri" w:hAnsiTheme="minorHAnsi" w:cstheme="minorHAnsi"/>
          <w:sz w:val="22"/>
          <w:szCs w:val="22"/>
        </w:rPr>
        <w:t xml:space="preserve">. These must be per </w:t>
      </w:r>
      <w:hyperlink r:id="rId7" w:history="1">
        <w:r w:rsidR="00C7291E" w:rsidRPr="00C7291E">
          <w:rPr>
            <w:rStyle w:val="Hyperlink"/>
            <w:rFonts w:asciiTheme="minorHAnsi" w:eastAsia="Calibri" w:hAnsiTheme="minorHAnsi" w:cstheme="minorHAnsi"/>
            <w:sz w:val="22"/>
            <w:szCs w:val="22"/>
          </w:rPr>
          <w:t>Turrabian</w:t>
        </w:r>
      </w:hyperlink>
      <w:r w:rsidR="00C7291E">
        <w:rPr>
          <w:rFonts w:asciiTheme="minorHAnsi" w:eastAsia="Calibri" w:hAnsiTheme="minorHAnsi" w:cstheme="minorHAnsi"/>
          <w:sz w:val="22"/>
          <w:szCs w:val="22"/>
        </w:rPr>
        <w:t xml:space="preserve"> and must be a peer evaluated or professional, academic journal article NOT a webpage.</w:t>
      </w:r>
    </w:p>
    <w:p w14:paraId="09EA0C09" w14:textId="3C438338"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 xml:space="preserve"> Research paper covering a specific area or </w:t>
      </w:r>
      <w:r w:rsidR="009212DA">
        <w:rPr>
          <w:rFonts w:asciiTheme="minorHAnsi" w:eastAsia="Calibri" w:hAnsiTheme="minorHAnsi" w:cstheme="minorHAnsi"/>
          <w:sz w:val="22"/>
          <w:szCs w:val="22"/>
        </w:rPr>
        <w:t>a project on developing a</w:t>
      </w:r>
      <w:r w:rsidRPr="00B560E2">
        <w:rPr>
          <w:rFonts w:asciiTheme="minorHAnsi" w:eastAsia="Calibri" w:hAnsiTheme="minorHAnsi" w:cstheme="minorHAnsi"/>
          <w:sz w:val="22"/>
          <w:szCs w:val="22"/>
        </w:rPr>
        <w:t xml:space="preserve"> pastoral counseling and care</w:t>
      </w:r>
      <w:r w:rsidR="009212DA">
        <w:rPr>
          <w:rFonts w:asciiTheme="minorHAnsi" w:eastAsia="Calibri" w:hAnsiTheme="minorHAnsi" w:cstheme="minorHAnsi"/>
          <w:sz w:val="22"/>
          <w:szCs w:val="22"/>
        </w:rPr>
        <w:t xml:space="preserve"> ministry</w:t>
      </w:r>
      <w:r w:rsidR="00A74413">
        <w:rPr>
          <w:rFonts w:asciiTheme="minorHAnsi" w:eastAsia="Calibri" w:hAnsiTheme="minorHAnsi" w:cstheme="minorHAnsi"/>
          <w:sz w:val="22"/>
          <w:szCs w:val="22"/>
        </w:rPr>
        <w:t>.</w:t>
      </w:r>
      <w:r w:rsidR="00C7291E">
        <w:rPr>
          <w:rFonts w:asciiTheme="minorHAnsi" w:eastAsia="Calibri" w:hAnsiTheme="minorHAnsi" w:cstheme="minorHAnsi"/>
          <w:sz w:val="22"/>
          <w:szCs w:val="22"/>
        </w:rPr>
        <w:t xml:space="preserve"> Per </w:t>
      </w:r>
      <w:hyperlink r:id="rId8" w:history="1">
        <w:r w:rsidR="00C7291E" w:rsidRPr="00C7291E">
          <w:rPr>
            <w:rStyle w:val="Hyperlink"/>
            <w:rFonts w:asciiTheme="minorHAnsi" w:eastAsia="Calibri" w:hAnsiTheme="minorHAnsi" w:cstheme="minorHAnsi"/>
            <w:sz w:val="22"/>
            <w:szCs w:val="22"/>
          </w:rPr>
          <w:t>Turrabian</w:t>
        </w:r>
      </w:hyperlink>
      <w:r w:rsidR="00C7291E">
        <w:rPr>
          <w:rFonts w:asciiTheme="minorHAnsi" w:eastAsia="Calibri" w:hAnsiTheme="minorHAnsi" w:cstheme="minorHAnsi"/>
          <w:sz w:val="22"/>
          <w:szCs w:val="22"/>
        </w:rPr>
        <w:t xml:space="preserve"> format</w:t>
      </w:r>
      <w:r w:rsidR="009212DA">
        <w:rPr>
          <w:rFonts w:asciiTheme="minorHAnsi" w:eastAsia="Calibri" w:hAnsiTheme="minorHAnsi" w:cstheme="minorHAnsi"/>
          <w:sz w:val="22"/>
          <w:szCs w:val="22"/>
        </w:rPr>
        <w:t>. These should be 12-15 pages in length and have 8-12 resources.</w:t>
      </w:r>
    </w:p>
    <w:p w14:paraId="09EA0C0A" w14:textId="2821CD85"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Wiki and blog pages</w:t>
      </w:r>
      <w:r w:rsidR="00BD0009">
        <w:rPr>
          <w:rFonts w:asciiTheme="minorHAnsi" w:eastAsia="Calibri" w:hAnsiTheme="minorHAnsi" w:cstheme="minorHAnsi"/>
          <w:sz w:val="22"/>
          <w:szCs w:val="22"/>
        </w:rPr>
        <w:t xml:space="preserve">. These are designed to help develop a sense of pastoral community whereby we learn to share resources and to learn to open </w:t>
      </w:r>
    </w:p>
    <w:p w14:paraId="09EA0C0B" w14:textId="63656AB0" w:rsidR="00B560E2" w:rsidRPr="00BD0009" w:rsidRDefault="00BD0009" w:rsidP="00B560E2">
      <w:pPr>
        <w:pStyle w:val="ListParagraph"/>
        <w:numPr>
          <w:ilvl w:val="0"/>
          <w:numId w:val="10"/>
        </w:numPr>
        <w:rPr>
          <w:rFonts w:asciiTheme="minorHAnsi" w:hAnsiTheme="minorHAnsi" w:cstheme="minorHAnsi"/>
        </w:rPr>
      </w:pPr>
      <w:r>
        <w:rPr>
          <w:rFonts w:asciiTheme="minorHAnsi" w:eastAsia="Calibri" w:hAnsiTheme="minorHAnsi" w:cstheme="minorHAnsi"/>
          <w:sz w:val="22"/>
          <w:szCs w:val="22"/>
        </w:rPr>
        <w:t>Each student will be required to log in at least three times per week.</w:t>
      </w:r>
    </w:p>
    <w:p w14:paraId="64EC96E3" w14:textId="0A9209BB" w:rsidR="00BD0009" w:rsidRPr="0034075D" w:rsidRDefault="00BD0009" w:rsidP="00B560E2">
      <w:pPr>
        <w:pStyle w:val="ListParagraph"/>
        <w:numPr>
          <w:ilvl w:val="0"/>
          <w:numId w:val="10"/>
        </w:numPr>
        <w:rPr>
          <w:rFonts w:asciiTheme="minorHAnsi" w:hAnsiTheme="minorHAnsi" w:cstheme="minorHAnsi"/>
        </w:rPr>
      </w:pPr>
      <w:r>
        <w:rPr>
          <w:rFonts w:asciiTheme="minorHAnsi" w:eastAsia="Calibri" w:hAnsiTheme="minorHAnsi" w:cstheme="minorHAnsi"/>
          <w:sz w:val="22"/>
          <w:szCs w:val="22"/>
        </w:rPr>
        <w:t xml:space="preserve">NOTE: </w:t>
      </w:r>
      <w:r w:rsidR="009212DA">
        <w:rPr>
          <w:rFonts w:asciiTheme="minorHAnsi" w:eastAsia="Calibri" w:hAnsiTheme="minorHAnsi" w:cstheme="minorHAnsi"/>
          <w:sz w:val="22"/>
          <w:szCs w:val="22"/>
        </w:rPr>
        <w:t>Spring Break is March 12-16</w:t>
      </w:r>
      <w:r w:rsidR="00C7291E">
        <w:rPr>
          <w:rFonts w:asciiTheme="minorHAnsi" w:eastAsia="Calibri" w:hAnsiTheme="minorHAnsi" w:cstheme="minorHAnsi"/>
          <w:sz w:val="22"/>
          <w:szCs w:val="22"/>
        </w:rPr>
        <w:t>. No assignments due that week.</w:t>
      </w:r>
    </w:p>
    <w:p w14:paraId="09EA0C0C" w14:textId="77777777" w:rsidR="00021893" w:rsidRDefault="00021893" w:rsidP="0034075D">
      <w:pPr>
        <w:rPr>
          <w:rFonts w:asciiTheme="minorHAnsi" w:hAnsiTheme="minorHAnsi" w:cstheme="minorHAnsi"/>
          <w:b/>
        </w:rPr>
      </w:pPr>
    </w:p>
    <w:p w14:paraId="09EA0C0D"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Course Evaluation (Method of Determining Grade)</w:t>
      </w:r>
    </w:p>
    <w:p w14:paraId="09EA0C0E"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University Grading System</w:t>
      </w:r>
    </w:p>
    <w:p w14:paraId="09EA0C0F"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90-100 I INCOMPLETE**</w:t>
      </w:r>
    </w:p>
    <w:p w14:paraId="09EA0C10"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B 80-89 Cr FOR CREDIT</w:t>
      </w:r>
    </w:p>
    <w:p w14:paraId="09EA0C11"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C 70-79 NCr NO CREDIT</w:t>
      </w:r>
    </w:p>
    <w:p w14:paraId="09EA0C12"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D 60-69 WP WITHDRAWAL PASSING</w:t>
      </w:r>
    </w:p>
    <w:p w14:paraId="09EA0C13"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F BELOW 60 WF WITHDRAWAL FAILING</w:t>
      </w:r>
    </w:p>
    <w:p w14:paraId="09EA0C14"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W WITHDRAWAL</w:t>
      </w:r>
    </w:p>
    <w:p w14:paraId="09EA0C15"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grade of incomplete is changed if the deficiency is made up by midterm of the next</w:t>
      </w:r>
    </w:p>
    <w:p w14:paraId="09EA0C16"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regular semester; otherwise, it becomes "F". This grade is given only if circumstances beyond</w:t>
      </w:r>
    </w:p>
    <w:p w14:paraId="09EA0C17"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the student's control prevented completion of work during the semester enrolled and</w:t>
      </w:r>
    </w:p>
    <w:p w14:paraId="09EA0C1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attendance requirements have been met. A grade of "CR" indicates that credit in semester</w:t>
      </w:r>
    </w:p>
    <w:p w14:paraId="09EA0C19" w14:textId="77777777" w:rsidR="00021893" w:rsidRPr="00021893" w:rsidRDefault="00021893" w:rsidP="00021893">
      <w:pPr>
        <w:rPr>
          <w:rFonts w:asciiTheme="minorHAnsi" w:hAnsiTheme="minorHAnsi" w:cstheme="minorHAnsi"/>
          <w:b/>
        </w:rPr>
      </w:pPr>
      <w:r w:rsidRPr="00021893">
        <w:rPr>
          <w:rFonts w:asciiTheme="minorHAnsi" w:eastAsia="Calibri" w:hAnsiTheme="minorHAnsi" w:cstheme="minorHAnsi"/>
          <w:sz w:val="22"/>
          <w:szCs w:val="22"/>
        </w:rPr>
        <w:t>hours was granted but no grade or grade points were recorded.</w:t>
      </w:r>
    </w:p>
    <w:p w14:paraId="09EA0C1A" w14:textId="77777777" w:rsidR="0034075D" w:rsidRDefault="0034075D" w:rsidP="0034075D">
      <w:pPr>
        <w:rPr>
          <w:rFonts w:asciiTheme="minorHAnsi" w:hAnsiTheme="minorHAnsi" w:cstheme="minorHAnsi"/>
          <w:b/>
        </w:rPr>
      </w:pPr>
    </w:p>
    <w:tbl>
      <w:tblPr>
        <w:tblStyle w:val="TableGrid"/>
        <w:tblW w:w="0" w:type="auto"/>
        <w:tblInd w:w="1503" w:type="dxa"/>
        <w:tblLook w:val="04A0" w:firstRow="1" w:lastRow="0" w:firstColumn="1" w:lastColumn="0" w:noHBand="0" w:noVBand="1"/>
      </w:tblPr>
      <w:tblGrid>
        <w:gridCol w:w="5292"/>
        <w:gridCol w:w="1656"/>
      </w:tblGrid>
      <w:tr w:rsidR="0034075D" w14:paraId="09EA0C1D" w14:textId="77777777" w:rsidTr="00021893">
        <w:tc>
          <w:tcPr>
            <w:tcW w:w="5292" w:type="dxa"/>
          </w:tcPr>
          <w:p w14:paraId="09EA0C1B" w14:textId="77777777" w:rsidR="0034075D" w:rsidRDefault="0034075D" w:rsidP="0034075D">
            <w:pPr>
              <w:rPr>
                <w:rFonts w:asciiTheme="minorHAnsi" w:hAnsiTheme="minorHAnsi" w:cstheme="minorHAnsi"/>
                <w:b/>
              </w:rPr>
            </w:pPr>
            <w:r>
              <w:rPr>
                <w:rFonts w:asciiTheme="minorHAnsi" w:hAnsiTheme="minorHAnsi" w:cstheme="minorHAnsi"/>
                <w:b/>
              </w:rPr>
              <w:t>Item</w:t>
            </w:r>
          </w:p>
        </w:tc>
        <w:tc>
          <w:tcPr>
            <w:tcW w:w="1656" w:type="dxa"/>
          </w:tcPr>
          <w:p w14:paraId="09EA0C1C" w14:textId="77777777" w:rsidR="0034075D" w:rsidRDefault="0034075D" w:rsidP="0034075D">
            <w:pPr>
              <w:rPr>
                <w:rFonts w:asciiTheme="minorHAnsi" w:hAnsiTheme="minorHAnsi" w:cstheme="minorHAnsi"/>
                <w:b/>
              </w:rPr>
            </w:pPr>
            <w:r>
              <w:rPr>
                <w:rFonts w:asciiTheme="minorHAnsi" w:hAnsiTheme="minorHAnsi" w:cstheme="minorHAnsi"/>
                <w:b/>
              </w:rPr>
              <w:t>Percentage</w:t>
            </w:r>
          </w:p>
        </w:tc>
      </w:tr>
      <w:tr w:rsidR="0034075D" w14:paraId="09EA0C20" w14:textId="77777777" w:rsidTr="00021893">
        <w:tc>
          <w:tcPr>
            <w:tcW w:w="5292" w:type="dxa"/>
          </w:tcPr>
          <w:p w14:paraId="09EA0C1E" w14:textId="77777777" w:rsidR="0034075D" w:rsidRPr="0034075D" w:rsidRDefault="0034075D" w:rsidP="0034075D">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9EA0C1F" w14:textId="7D73F1D0" w:rsidR="0034075D" w:rsidRPr="0034075D" w:rsidRDefault="005358BA" w:rsidP="0034075D">
            <w:pPr>
              <w:rPr>
                <w:rFonts w:asciiTheme="minorHAnsi" w:hAnsiTheme="minorHAnsi" w:cstheme="minorHAnsi"/>
              </w:rPr>
            </w:pPr>
            <w:r>
              <w:rPr>
                <w:rFonts w:asciiTheme="minorHAnsi" w:hAnsiTheme="minorHAnsi" w:cstheme="minorHAnsi"/>
              </w:rPr>
              <w:t>3</w:t>
            </w:r>
            <w:r w:rsidR="0034075D">
              <w:rPr>
                <w:rFonts w:asciiTheme="minorHAnsi" w:hAnsiTheme="minorHAnsi" w:cstheme="minorHAnsi"/>
              </w:rPr>
              <w:t>0</w:t>
            </w:r>
            <w:r w:rsidR="00021893">
              <w:rPr>
                <w:rFonts w:asciiTheme="minorHAnsi" w:hAnsiTheme="minorHAnsi" w:cstheme="minorHAnsi"/>
              </w:rPr>
              <w:t>%</w:t>
            </w:r>
          </w:p>
        </w:tc>
      </w:tr>
      <w:tr w:rsidR="0034075D" w14:paraId="09EA0C26" w14:textId="77777777" w:rsidTr="00021893">
        <w:tc>
          <w:tcPr>
            <w:tcW w:w="5292" w:type="dxa"/>
          </w:tcPr>
          <w:p w14:paraId="09EA0C24" w14:textId="77777777" w:rsidR="0034075D" w:rsidRPr="0034075D" w:rsidRDefault="00021893" w:rsidP="0034075D">
            <w:pPr>
              <w:rPr>
                <w:rFonts w:asciiTheme="minorHAnsi" w:hAnsiTheme="minorHAnsi" w:cstheme="minorHAnsi"/>
              </w:rPr>
            </w:pPr>
            <w:r>
              <w:rPr>
                <w:rFonts w:asciiTheme="minorHAnsi" w:hAnsiTheme="minorHAnsi" w:cstheme="minorHAnsi"/>
              </w:rPr>
              <w:t>Journal Reviews (2 of these)</w:t>
            </w:r>
          </w:p>
        </w:tc>
        <w:tc>
          <w:tcPr>
            <w:tcW w:w="1656" w:type="dxa"/>
          </w:tcPr>
          <w:p w14:paraId="09EA0C25" w14:textId="7286F230" w:rsidR="0034075D" w:rsidRPr="0034075D" w:rsidRDefault="005358BA" w:rsidP="0034075D">
            <w:pPr>
              <w:rPr>
                <w:rFonts w:asciiTheme="minorHAnsi" w:hAnsiTheme="minorHAnsi" w:cstheme="minorHAnsi"/>
              </w:rPr>
            </w:pPr>
            <w:r>
              <w:rPr>
                <w:rFonts w:asciiTheme="minorHAnsi" w:hAnsiTheme="minorHAnsi" w:cstheme="minorHAnsi"/>
              </w:rPr>
              <w:t>15%</w:t>
            </w:r>
          </w:p>
        </w:tc>
      </w:tr>
      <w:tr w:rsidR="0034075D" w14:paraId="09EA0C29" w14:textId="77777777" w:rsidTr="00021893">
        <w:tc>
          <w:tcPr>
            <w:tcW w:w="5292" w:type="dxa"/>
          </w:tcPr>
          <w:p w14:paraId="09EA0C27" w14:textId="66C6FC74" w:rsidR="0034075D" w:rsidRPr="0034075D" w:rsidRDefault="005358BA" w:rsidP="0034075D">
            <w:pPr>
              <w:rPr>
                <w:rFonts w:asciiTheme="minorHAnsi" w:hAnsiTheme="minorHAnsi" w:cstheme="minorHAnsi"/>
              </w:rPr>
            </w:pPr>
            <w:r>
              <w:rPr>
                <w:rFonts w:asciiTheme="minorHAnsi" w:hAnsiTheme="minorHAnsi" w:cstheme="minorHAnsi"/>
              </w:rPr>
              <w:t>Group Projects (2</w:t>
            </w:r>
            <w:r w:rsidR="00021893">
              <w:rPr>
                <w:rFonts w:asciiTheme="minorHAnsi" w:hAnsiTheme="minorHAnsi" w:cstheme="minorHAnsi"/>
              </w:rPr>
              <w:t xml:space="preserve"> of these)</w:t>
            </w:r>
          </w:p>
        </w:tc>
        <w:tc>
          <w:tcPr>
            <w:tcW w:w="1656" w:type="dxa"/>
          </w:tcPr>
          <w:p w14:paraId="09EA0C28" w14:textId="07238529" w:rsidR="0034075D" w:rsidRPr="0034075D" w:rsidRDefault="005358BA" w:rsidP="0034075D">
            <w:pPr>
              <w:rPr>
                <w:rFonts w:asciiTheme="minorHAnsi" w:hAnsiTheme="minorHAnsi" w:cstheme="minorHAnsi"/>
              </w:rPr>
            </w:pPr>
            <w:r>
              <w:rPr>
                <w:rFonts w:asciiTheme="minorHAnsi" w:hAnsiTheme="minorHAnsi" w:cstheme="minorHAnsi"/>
              </w:rPr>
              <w:t>15</w:t>
            </w:r>
            <w:r w:rsidR="00021893">
              <w:rPr>
                <w:rFonts w:asciiTheme="minorHAnsi" w:hAnsiTheme="minorHAnsi" w:cstheme="minorHAnsi"/>
              </w:rPr>
              <w:t>%</w:t>
            </w:r>
          </w:p>
        </w:tc>
      </w:tr>
      <w:tr w:rsidR="0034075D" w14:paraId="09EA0C2C" w14:textId="77777777" w:rsidTr="00021893">
        <w:tc>
          <w:tcPr>
            <w:tcW w:w="5292" w:type="dxa"/>
          </w:tcPr>
          <w:p w14:paraId="09EA0C2A" w14:textId="050DDD82" w:rsidR="0034075D" w:rsidRPr="0034075D" w:rsidRDefault="00021893" w:rsidP="0034075D">
            <w:pPr>
              <w:rPr>
                <w:rFonts w:asciiTheme="minorHAnsi" w:hAnsiTheme="minorHAnsi" w:cstheme="minorHAnsi"/>
              </w:rPr>
            </w:pPr>
            <w:r>
              <w:rPr>
                <w:rFonts w:asciiTheme="minorHAnsi" w:hAnsiTheme="minorHAnsi" w:cstheme="minorHAnsi"/>
              </w:rPr>
              <w:t>Research Project</w:t>
            </w:r>
            <w:r w:rsidR="009212DA">
              <w:rPr>
                <w:rFonts w:asciiTheme="minorHAnsi" w:hAnsiTheme="minorHAnsi" w:cstheme="minorHAnsi"/>
              </w:rPr>
              <w:t>/ Paper</w:t>
            </w:r>
            <w:bookmarkStart w:id="0" w:name="_GoBack"/>
            <w:bookmarkEnd w:id="0"/>
          </w:p>
        </w:tc>
        <w:tc>
          <w:tcPr>
            <w:tcW w:w="1656" w:type="dxa"/>
          </w:tcPr>
          <w:p w14:paraId="09EA0C2B"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F" w14:textId="77777777" w:rsidTr="00021893">
        <w:tc>
          <w:tcPr>
            <w:tcW w:w="5292" w:type="dxa"/>
          </w:tcPr>
          <w:p w14:paraId="09EA0C2D" w14:textId="77777777" w:rsidR="0034075D" w:rsidRPr="0034075D" w:rsidRDefault="00021893" w:rsidP="0034075D">
            <w:pPr>
              <w:rPr>
                <w:rFonts w:asciiTheme="minorHAnsi" w:hAnsiTheme="minorHAnsi" w:cstheme="minorHAnsi"/>
              </w:rPr>
            </w:pPr>
            <w:r>
              <w:rPr>
                <w:rFonts w:asciiTheme="minorHAnsi" w:hAnsiTheme="minorHAnsi" w:cstheme="minorHAnsi"/>
              </w:rPr>
              <w:t>Wiki and Blog</w:t>
            </w:r>
          </w:p>
        </w:tc>
        <w:tc>
          <w:tcPr>
            <w:tcW w:w="1656" w:type="dxa"/>
          </w:tcPr>
          <w:p w14:paraId="09EA0C2E"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34075D" w14:paraId="09EA0C32" w14:textId="77777777" w:rsidTr="00021893">
        <w:tc>
          <w:tcPr>
            <w:tcW w:w="5292" w:type="dxa"/>
          </w:tcPr>
          <w:p w14:paraId="09EA0C30" w14:textId="77777777" w:rsidR="0034075D" w:rsidRPr="0034075D" w:rsidRDefault="00021893" w:rsidP="0034075D">
            <w:pPr>
              <w:rPr>
                <w:rFonts w:asciiTheme="minorHAnsi" w:hAnsiTheme="minorHAnsi" w:cstheme="minorHAnsi"/>
              </w:rPr>
            </w:pPr>
            <w:r>
              <w:rPr>
                <w:rFonts w:asciiTheme="minorHAnsi" w:hAnsiTheme="minorHAnsi" w:cstheme="minorHAnsi"/>
              </w:rPr>
              <w:t>Community Points</w:t>
            </w:r>
          </w:p>
        </w:tc>
        <w:tc>
          <w:tcPr>
            <w:tcW w:w="1656" w:type="dxa"/>
          </w:tcPr>
          <w:p w14:paraId="09EA0C31"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021893" w14:paraId="09EA0C35" w14:textId="77777777" w:rsidTr="00021893">
        <w:tc>
          <w:tcPr>
            <w:tcW w:w="5292" w:type="dxa"/>
          </w:tcPr>
          <w:p w14:paraId="09EA0C33" w14:textId="77777777" w:rsidR="00021893" w:rsidRDefault="00021893" w:rsidP="0034075D">
            <w:pPr>
              <w:rPr>
                <w:rFonts w:asciiTheme="minorHAnsi" w:hAnsiTheme="minorHAnsi" w:cstheme="minorHAnsi"/>
              </w:rPr>
            </w:pPr>
            <w:r>
              <w:rPr>
                <w:rFonts w:asciiTheme="minorHAnsi" w:hAnsiTheme="minorHAnsi" w:cstheme="minorHAnsi"/>
              </w:rPr>
              <w:t>Total</w:t>
            </w:r>
          </w:p>
        </w:tc>
        <w:tc>
          <w:tcPr>
            <w:tcW w:w="1656" w:type="dxa"/>
          </w:tcPr>
          <w:p w14:paraId="09EA0C34" w14:textId="77777777" w:rsidR="00021893" w:rsidRDefault="00021893" w:rsidP="0034075D">
            <w:pPr>
              <w:rPr>
                <w:rFonts w:asciiTheme="minorHAnsi" w:hAnsiTheme="minorHAnsi" w:cstheme="minorHAnsi"/>
              </w:rPr>
            </w:pPr>
            <w:r>
              <w:rPr>
                <w:rFonts w:asciiTheme="minorHAnsi" w:hAnsiTheme="minorHAnsi" w:cstheme="minorHAnsi"/>
              </w:rPr>
              <w:t>100%</w:t>
            </w:r>
          </w:p>
        </w:tc>
      </w:tr>
    </w:tbl>
    <w:p w14:paraId="09EA0C36" w14:textId="77777777" w:rsidR="0034075D" w:rsidRPr="0034075D" w:rsidRDefault="0034075D" w:rsidP="0034075D">
      <w:pPr>
        <w:rPr>
          <w:rFonts w:asciiTheme="minorHAnsi" w:hAnsiTheme="minorHAnsi" w:cstheme="minorHAnsi"/>
          <w:b/>
        </w:rPr>
      </w:pPr>
    </w:p>
    <w:p w14:paraId="09EA0C37" w14:textId="77777777"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14:paraId="09EA0C39" w14:textId="77777777" w:rsidR="00A03187" w:rsidRPr="00317AEB" w:rsidRDefault="00A03187" w:rsidP="00A03187">
      <w:pPr>
        <w:tabs>
          <w:tab w:val="left" w:pos="-720"/>
        </w:tabs>
        <w:suppressAutoHyphens/>
        <w:ind w:left="720" w:right="1008"/>
        <w:rPr>
          <w:rFonts w:ascii="Calibri" w:hAnsi="Calibri" w:cs="Calibri"/>
          <w:b/>
          <w:bCs/>
          <w:spacing w:val="-3"/>
          <w:sz w:val="22"/>
          <w:szCs w:val="22"/>
        </w:rPr>
      </w:pPr>
    </w:p>
    <w:p w14:paraId="09EA0C3A" w14:textId="2CCB200E" w:rsidR="00BD0009" w:rsidRDefault="00BD0009">
      <w:pPr>
        <w:rPr>
          <w:rFonts w:ascii="Calibri" w:hAnsi="Calibri" w:cs="Calibri"/>
          <w:spacing w:val="-3"/>
          <w:sz w:val="22"/>
          <w:szCs w:val="22"/>
        </w:rPr>
      </w:pPr>
      <w:r>
        <w:rPr>
          <w:rFonts w:ascii="Calibri" w:hAnsi="Calibri" w:cs="Calibri"/>
          <w:spacing w:val="-3"/>
          <w:sz w:val="22"/>
          <w:szCs w:val="22"/>
        </w:rPr>
        <w:br w:type="page"/>
      </w:r>
    </w:p>
    <w:p w14:paraId="0799933A" w14:textId="77777777" w:rsidR="00B560E2" w:rsidRDefault="00B560E2" w:rsidP="00B560E2">
      <w:pPr>
        <w:tabs>
          <w:tab w:val="left" w:pos="-720"/>
        </w:tabs>
        <w:suppressAutoHyphens/>
        <w:ind w:left="720" w:right="1008"/>
        <w:rPr>
          <w:rFonts w:ascii="Calibri" w:hAnsi="Calibri" w:cs="Calibri"/>
          <w:spacing w:val="-3"/>
          <w:sz w:val="22"/>
          <w:szCs w:val="22"/>
        </w:rPr>
      </w:pPr>
    </w:p>
    <w:tbl>
      <w:tblPr>
        <w:tblW w:w="9487" w:type="dxa"/>
        <w:tblInd w:w="468" w:type="dxa"/>
        <w:tblLook w:val="04A0" w:firstRow="1" w:lastRow="0" w:firstColumn="1" w:lastColumn="0" w:noHBand="0" w:noVBand="1"/>
      </w:tblPr>
      <w:tblGrid>
        <w:gridCol w:w="743"/>
        <w:gridCol w:w="1217"/>
        <w:gridCol w:w="3287"/>
        <w:gridCol w:w="1380"/>
        <w:gridCol w:w="2860"/>
      </w:tblGrid>
      <w:tr w:rsidR="00472FDA" w:rsidRPr="00472FDA" w14:paraId="09EA0C40" w14:textId="77777777" w:rsidTr="00B51E7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9EA0C3B"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217" w:type="dxa"/>
            <w:tcBorders>
              <w:top w:val="double" w:sz="6" w:space="0" w:color="auto"/>
              <w:left w:val="nil"/>
              <w:bottom w:val="single" w:sz="4" w:space="0" w:color="auto"/>
              <w:right w:val="single" w:sz="4" w:space="0" w:color="auto"/>
            </w:tcBorders>
            <w:shd w:val="clear" w:color="auto" w:fill="auto"/>
            <w:noWrap/>
            <w:vAlign w:val="bottom"/>
            <w:hideMark/>
          </w:tcPr>
          <w:p w14:paraId="09EA0C3C"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14:paraId="09EA0C3D"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14:paraId="09EA0C3E"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09EA0C3F"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72FDA" w:rsidRPr="00472FDA" w14:paraId="09EA0C46"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4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w:t>
            </w:r>
          </w:p>
        </w:tc>
        <w:tc>
          <w:tcPr>
            <w:tcW w:w="1217" w:type="dxa"/>
            <w:tcBorders>
              <w:top w:val="nil"/>
              <w:left w:val="nil"/>
              <w:bottom w:val="single" w:sz="4" w:space="0" w:color="auto"/>
              <w:right w:val="single" w:sz="4" w:space="0" w:color="auto"/>
            </w:tcBorders>
            <w:shd w:val="clear" w:color="auto" w:fill="auto"/>
            <w:noWrap/>
            <w:vAlign w:val="bottom"/>
            <w:hideMark/>
          </w:tcPr>
          <w:p w14:paraId="09EA0C42" w14:textId="520E329C" w:rsidR="00472FDA" w:rsidRPr="00472FDA" w:rsidRDefault="00EF4CD2" w:rsidP="00472FDA">
            <w:pPr>
              <w:jc w:val="center"/>
              <w:rPr>
                <w:rFonts w:ascii="Calibri" w:hAnsi="Calibri" w:cs="Calibri"/>
                <w:color w:val="000000"/>
                <w:sz w:val="22"/>
                <w:szCs w:val="22"/>
              </w:rPr>
            </w:pPr>
            <w:r>
              <w:rPr>
                <w:rFonts w:ascii="Calibri" w:hAnsi="Calibri" w:cs="Calibri"/>
                <w:color w:val="000000"/>
                <w:sz w:val="22"/>
                <w:szCs w:val="22"/>
              </w:rPr>
              <w:t>3/4/2017</w:t>
            </w:r>
          </w:p>
        </w:tc>
        <w:tc>
          <w:tcPr>
            <w:tcW w:w="3287" w:type="dxa"/>
            <w:tcBorders>
              <w:top w:val="nil"/>
              <w:left w:val="nil"/>
              <w:bottom w:val="single" w:sz="4" w:space="0" w:color="auto"/>
              <w:right w:val="single" w:sz="4" w:space="0" w:color="auto"/>
            </w:tcBorders>
            <w:shd w:val="clear" w:color="auto" w:fill="auto"/>
            <w:noWrap/>
            <w:vAlign w:val="bottom"/>
            <w:hideMark/>
          </w:tcPr>
          <w:p w14:paraId="09EA0C4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14:paraId="09EA0C44" w14:textId="136615B2" w:rsidR="00472FDA" w:rsidRPr="00472FDA" w:rsidRDefault="00472FDA" w:rsidP="00B51E7B">
            <w:pPr>
              <w:rPr>
                <w:rFonts w:ascii="Calibri" w:hAnsi="Calibri" w:cs="Calibri"/>
                <w:color w:val="000000"/>
                <w:sz w:val="22"/>
                <w:szCs w:val="22"/>
              </w:rPr>
            </w:pPr>
          </w:p>
        </w:tc>
        <w:tc>
          <w:tcPr>
            <w:tcW w:w="2860" w:type="dxa"/>
            <w:tcBorders>
              <w:top w:val="nil"/>
              <w:left w:val="nil"/>
              <w:bottom w:val="single" w:sz="4" w:space="0" w:color="auto"/>
              <w:right w:val="double" w:sz="6" w:space="0" w:color="auto"/>
            </w:tcBorders>
            <w:shd w:val="clear" w:color="auto" w:fill="auto"/>
            <w:noWrap/>
            <w:vAlign w:val="bottom"/>
            <w:hideMark/>
          </w:tcPr>
          <w:p w14:paraId="09EA0C4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72FDA" w:rsidRPr="00472FDA" w14:paraId="09EA0C4C"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4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2</w:t>
            </w:r>
          </w:p>
        </w:tc>
        <w:tc>
          <w:tcPr>
            <w:tcW w:w="1217" w:type="dxa"/>
            <w:tcBorders>
              <w:top w:val="nil"/>
              <w:left w:val="nil"/>
              <w:bottom w:val="single" w:sz="4" w:space="0" w:color="auto"/>
              <w:right w:val="single" w:sz="4" w:space="0" w:color="auto"/>
            </w:tcBorders>
            <w:shd w:val="clear" w:color="auto" w:fill="auto"/>
            <w:noWrap/>
            <w:vAlign w:val="bottom"/>
            <w:hideMark/>
          </w:tcPr>
          <w:p w14:paraId="09EA0C48" w14:textId="2DF9428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3/11/2018</w:t>
            </w:r>
          </w:p>
        </w:tc>
        <w:tc>
          <w:tcPr>
            <w:tcW w:w="3287" w:type="dxa"/>
            <w:tcBorders>
              <w:top w:val="nil"/>
              <w:left w:val="nil"/>
              <w:bottom w:val="single" w:sz="4" w:space="0" w:color="auto"/>
              <w:right w:val="single" w:sz="4" w:space="0" w:color="auto"/>
            </w:tcBorders>
            <w:shd w:val="clear" w:color="auto" w:fill="auto"/>
            <w:noWrap/>
            <w:vAlign w:val="bottom"/>
            <w:hideMark/>
          </w:tcPr>
          <w:p w14:paraId="09EA0C49" w14:textId="602B68D0"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The five stages of grief</w:t>
            </w:r>
          </w:p>
        </w:tc>
        <w:tc>
          <w:tcPr>
            <w:tcW w:w="1380" w:type="dxa"/>
            <w:tcBorders>
              <w:top w:val="nil"/>
              <w:left w:val="nil"/>
              <w:bottom w:val="single" w:sz="4" w:space="0" w:color="auto"/>
              <w:right w:val="single" w:sz="4" w:space="0" w:color="auto"/>
            </w:tcBorders>
            <w:shd w:val="clear" w:color="auto" w:fill="auto"/>
            <w:noWrap/>
            <w:vAlign w:val="bottom"/>
            <w:hideMark/>
          </w:tcPr>
          <w:p w14:paraId="09EA0C4A" w14:textId="1721B2E7"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KR ch 1</w:t>
            </w:r>
          </w:p>
        </w:tc>
        <w:tc>
          <w:tcPr>
            <w:tcW w:w="2860" w:type="dxa"/>
            <w:tcBorders>
              <w:top w:val="nil"/>
              <w:left w:val="nil"/>
              <w:bottom w:val="single" w:sz="4" w:space="0" w:color="auto"/>
              <w:right w:val="double" w:sz="6" w:space="0" w:color="auto"/>
            </w:tcBorders>
            <w:shd w:val="clear" w:color="auto" w:fill="auto"/>
            <w:noWrap/>
            <w:vAlign w:val="bottom"/>
            <w:hideMark/>
          </w:tcPr>
          <w:p w14:paraId="09EA0C4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2 Journal Article #1</w:t>
            </w:r>
          </w:p>
        </w:tc>
      </w:tr>
      <w:tr w:rsidR="00472FDA" w:rsidRPr="00472FDA" w14:paraId="09EA0C52"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4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3</w:t>
            </w:r>
          </w:p>
        </w:tc>
        <w:tc>
          <w:tcPr>
            <w:tcW w:w="1217" w:type="dxa"/>
            <w:tcBorders>
              <w:top w:val="nil"/>
              <w:left w:val="nil"/>
              <w:bottom w:val="single" w:sz="4" w:space="0" w:color="auto"/>
              <w:right w:val="single" w:sz="4" w:space="0" w:color="auto"/>
            </w:tcBorders>
            <w:shd w:val="clear" w:color="auto" w:fill="auto"/>
            <w:noWrap/>
            <w:vAlign w:val="bottom"/>
            <w:hideMark/>
          </w:tcPr>
          <w:p w14:paraId="09EA0C4E" w14:textId="36E27C1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3/25/2018</w:t>
            </w:r>
          </w:p>
        </w:tc>
        <w:tc>
          <w:tcPr>
            <w:tcW w:w="3287" w:type="dxa"/>
            <w:tcBorders>
              <w:top w:val="nil"/>
              <w:left w:val="nil"/>
              <w:bottom w:val="single" w:sz="4" w:space="0" w:color="auto"/>
              <w:right w:val="single" w:sz="4" w:space="0" w:color="auto"/>
            </w:tcBorders>
            <w:shd w:val="clear" w:color="auto" w:fill="auto"/>
            <w:noWrap/>
            <w:vAlign w:val="bottom"/>
            <w:hideMark/>
          </w:tcPr>
          <w:p w14:paraId="09EA0C4F" w14:textId="2D60844B" w:rsidR="00472FDA" w:rsidRPr="00472FDA" w:rsidRDefault="00B51E7B" w:rsidP="00B51E7B">
            <w:pPr>
              <w:jc w:val="center"/>
              <w:rPr>
                <w:rFonts w:ascii="Calibri" w:hAnsi="Calibri" w:cs="Calibri"/>
                <w:color w:val="000000"/>
                <w:sz w:val="22"/>
                <w:szCs w:val="22"/>
              </w:rPr>
            </w:pPr>
            <w:r>
              <w:rPr>
                <w:rFonts w:ascii="Calibri" w:hAnsi="Calibri" w:cs="Calibri"/>
                <w:color w:val="000000"/>
                <w:sz w:val="22"/>
                <w:szCs w:val="22"/>
              </w:rPr>
              <w:t>The inner world of grief</w:t>
            </w:r>
          </w:p>
        </w:tc>
        <w:tc>
          <w:tcPr>
            <w:tcW w:w="1380" w:type="dxa"/>
            <w:tcBorders>
              <w:top w:val="nil"/>
              <w:left w:val="nil"/>
              <w:bottom w:val="single" w:sz="4" w:space="0" w:color="auto"/>
              <w:right w:val="single" w:sz="4" w:space="0" w:color="auto"/>
            </w:tcBorders>
            <w:shd w:val="clear" w:color="auto" w:fill="auto"/>
            <w:noWrap/>
            <w:vAlign w:val="bottom"/>
            <w:hideMark/>
          </w:tcPr>
          <w:p w14:paraId="09EA0C50" w14:textId="41397903"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KR ch 2 (29-65)</w:t>
            </w:r>
          </w:p>
        </w:tc>
        <w:tc>
          <w:tcPr>
            <w:tcW w:w="2860" w:type="dxa"/>
            <w:tcBorders>
              <w:top w:val="nil"/>
              <w:left w:val="nil"/>
              <w:bottom w:val="single" w:sz="4" w:space="0" w:color="auto"/>
              <w:right w:val="double" w:sz="6" w:space="0" w:color="auto"/>
            </w:tcBorders>
            <w:shd w:val="clear" w:color="auto" w:fill="auto"/>
            <w:noWrap/>
            <w:vAlign w:val="bottom"/>
            <w:hideMark/>
          </w:tcPr>
          <w:p w14:paraId="09EA0C51" w14:textId="0AE301FD"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3, Group Report</w:t>
            </w:r>
            <w:r w:rsidR="00B51E7B">
              <w:rPr>
                <w:rFonts w:ascii="Calibri" w:hAnsi="Calibri" w:cs="Calibri"/>
                <w:color w:val="000000"/>
                <w:sz w:val="22"/>
                <w:szCs w:val="22"/>
              </w:rPr>
              <w:t xml:space="preserve"> #</w:t>
            </w:r>
            <w:r w:rsidR="00BD0009">
              <w:rPr>
                <w:rFonts w:ascii="Calibri" w:hAnsi="Calibri" w:cs="Calibri"/>
                <w:color w:val="000000"/>
                <w:sz w:val="22"/>
                <w:szCs w:val="22"/>
              </w:rPr>
              <w:t>1</w:t>
            </w:r>
          </w:p>
        </w:tc>
      </w:tr>
      <w:tr w:rsidR="00472FDA" w:rsidRPr="00472FDA" w14:paraId="09EA0C58"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5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4</w:t>
            </w:r>
          </w:p>
        </w:tc>
        <w:tc>
          <w:tcPr>
            <w:tcW w:w="1217" w:type="dxa"/>
            <w:tcBorders>
              <w:top w:val="nil"/>
              <w:left w:val="nil"/>
              <w:bottom w:val="single" w:sz="4" w:space="0" w:color="auto"/>
              <w:right w:val="single" w:sz="4" w:space="0" w:color="auto"/>
            </w:tcBorders>
            <w:shd w:val="clear" w:color="auto" w:fill="auto"/>
            <w:noWrap/>
            <w:vAlign w:val="bottom"/>
            <w:hideMark/>
          </w:tcPr>
          <w:p w14:paraId="09EA0C54" w14:textId="2D4280DB"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4/1/2018</w:t>
            </w:r>
          </w:p>
        </w:tc>
        <w:tc>
          <w:tcPr>
            <w:tcW w:w="3287" w:type="dxa"/>
            <w:tcBorders>
              <w:top w:val="nil"/>
              <w:left w:val="nil"/>
              <w:bottom w:val="single" w:sz="4" w:space="0" w:color="auto"/>
              <w:right w:val="single" w:sz="4" w:space="0" w:color="auto"/>
            </w:tcBorders>
            <w:shd w:val="clear" w:color="auto" w:fill="auto"/>
            <w:noWrap/>
            <w:vAlign w:val="bottom"/>
            <w:hideMark/>
          </w:tcPr>
          <w:p w14:paraId="09EA0C55" w14:textId="26BDFDD0"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 xml:space="preserve">The inner world of grief </w:t>
            </w:r>
          </w:p>
        </w:tc>
        <w:tc>
          <w:tcPr>
            <w:tcW w:w="1380" w:type="dxa"/>
            <w:tcBorders>
              <w:top w:val="nil"/>
              <w:left w:val="nil"/>
              <w:bottom w:val="single" w:sz="4" w:space="0" w:color="auto"/>
              <w:right w:val="single" w:sz="4" w:space="0" w:color="auto"/>
            </w:tcBorders>
            <w:shd w:val="clear" w:color="auto" w:fill="auto"/>
            <w:noWrap/>
            <w:vAlign w:val="bottom"/>
            <w:hideMark/>
          </w:tcPr>
          <w:p w14:paraId="09EA0C56" w14:textId="54E444ED"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KR ch 2 (66-105</w:t>
            </w:r>
          </w:p>
        </w:tc>
        <w:tc>
          <w:tcPr>
            <w:tcW w:w="2860" w:type="dxa"/>
            <w:tcBorders>
              <w:top w:val="nil"/>
              <w:left w:val="nil"/>
              <w:bottom w:val="single" w:sz="4" w:space="0" w:color="auto"/>
              <w:right w:val="double" w:sz="6" w:space="0" w:color="auto"/>
            </w:tcBorders>
            <w:shd w:val="clear" w:color="auto" w:fill="auto"/>
            <w:noWrap/>
            <w:vAlign w:val="bottom"/>
            <w:hideMark/>
          </w:tcPr>
          <w:p w14:paraId="09EA0C57" w14:textId="41D0064D"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 xml:space="preserve">DB 4, </w:t>
            </w:r>
            <w:r w:rsidR="00BD0009">
              <w:rPr>
                <w:rFonts w:ascii="Calibri" w:hAnsi="Calibri" w:cs="Calibri"/>
                <w:color w:val="000000"/>
                <w:sz w:val="22"/>
                <w:szCs w:val="22"/>
              </w:rPr>
              <w:t>Journal Article #2</w:t>
            </w:r>
          </w:p>
        </w:tc>
      </w:tr>
      <w:tr w:rsidR="00472FDA" w:rsidRPr="00472FDA" w14:paraId="09EA0C5E"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5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5</w:t>
            </w:r>
          </w:p>
        </w:tc>
        <w:tc>
          <w:tcPr>
            <w:tcW w:w="1217" w:type="dxa"/>
            <w:tcBorders>
              <w:top w:val="nil"/>
              <w:left w:val="nil"/>
              <w:bottom w:val="single" w:sz="4" w:space="0" w:color="auto"/>
              <w:right w:val="single" w:sz="4" w:space="0" w:color="auto"/>
            </w:tcBorders>
            <w:shd w:val="clear" w:color="auto" w:fill="auto"/>
            <w:noWrap/>
            <w:vAlign w:val="bottom"/>
            <w:hideMark/>
          </w:tcPr>
          <w:p w14:paraId="09EA0C5A" w14:textId="5F1FEF86"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4/8/2018</w:t>
            </w:r>
          </w:p>
        </w:tc>
        <w:tc>
          <w:tcPr>
            <w:tcW w:w="3287" w:type="dxa"/>
            <w:tcBorders>
              <w:top w:val="nil"/>
              <w:left w:val="nil"/>
              <w:bottom w:val="single" w:sz="4" w:space="0" w:color="auto"/>
              <w:right w:val="single" w:sz="4" w:space="0" w:color="auto"/>
            </w:tcBorders>
            <w:shd w:val="clear" w:color="auto" w:fill="auto"/>
            <w:noWrap/>
            <w:vAlign w:val="bottom"/>
            <w:hideMark/>
          </w:tcPr>
          <w:p w14:paraId="09EA0C5B" w14:textId="0F92DEAB"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 xml:space="preserve">The outer world of grief </w:t>
            </w:r>
          </w:p>
        </w:tc>
        <w:tc>
          <w:tcPr>
            <w:tcW w:w="1380" w:type="dxa"/>
            <w:tcBorders>
              <w:top w:val="nil"/>
              <w:left w:val="nil"/>
              <w:bottom w:val="single" w:sz="4" w:space="0" w:color="auto"/>
              <w:right w:val="single" w:sz="4" w:space="0" w:color="auto"/>
            </w:tcBorders>
            <w:shd w:val="clear" w:color="auto" w:fill="auto"/>
            <w:noWrap/>
            <w:vAlign w:val="bottom"/>
            <w:hideMark/>
          </w:tcPr>
          <w:p w14:paraId="09EA0C5C" w14:textId="08C9C8E8"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KR 3</w:t>
            </w:r>
          </w:p>
        </w:tc>
        <w:tc>
          <w:tcPr>
            <w:tcW w:w="2860" w:type="dxa"/>
            <w:tcBorders>
              <w:top w:val="nil"/>
              <w:left w:val="nil"/>
              <w:bottom w:val="single" w:sz="4" w:space="0" w:color="auto"/>
              <w:right w:val="double" w:sz="6" w:space="0" w:color="auto"/>
            </w:tcBorders>
            <w:shd w:val="clear" w:color="auto" w:fill="auto"/>
            <w:noWrap/>
            <w:vAlign w:val="bottom"/>
            <w:hideMark/>
          </w:tcPr>
          <w:p w14:paraId="09EA0C5D" w14:textId="2C797261" w:rsidR="00472FDA" w:rsidRPr="00472FDA" w:rsidRDefault="00BD0009" w:rsidP="00472FDA">
            <w:pPr>
              <w:jc w:val="center"/>
              <w:rPr>
                <w:rFonts w:ascii="Calibri" w:hAnsi="Calibri" w:cs="Calibri"/>
                <w:color w:val="000000"/>
                <w:sz w:val="22"/>
                <w:szCs w:val="22"/>
              </w:rPr>
            </w:pPr>
            <w:r>
              <w:rPr>
                <w:rFonts w:ascii="Calibri" w:hAnsi="Calibri" w:cs="Calibri"/>
                <w:color w:val="000000"/>
                <w:sz w:val="22"/>
                <w:szCs w:val="22"/>
              </w:rPr>
              <w:t xml:space="preserve">DB 5, </w:t>
            </w:r>
          </w:p>
        </w:tc>
      </w:tr>
      <w:tr w:rsidR="00472FDA" w:rsidRPr="00472FDA" w14:paraId="09EA0C64"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5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6</w:t>
            </w:r>
          </w:p>
        </w:tc>
        <w:tc>
          <w:tcPr>
            <w:tcW w:w="1217" w:type="dxa"/>
            <w:tcBorders>
              <w:top w:val="nil"/>
              <w:left w:val="nil"/>
              <w:bottom w:val="single" w:sz="4" w:space="0" w:color="auto"/>
              <w:right w:val="single" w:sz="4" w:space="0" w:color="auto"/>
            </w:tcBorders>
            <w:shd w:val="clear" w:color="auto" w:fill="auto"/>
            <w:noWrap/>
            <w:vAlign w:val="bottom"/>
            <w:hideMark/>
          </w:tcPr>
          <w:p w14:paraId="09EA0C60" w14:textId="71D92FFB"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4/15/2018</w:t>
            </w:r>
          </w:p>
        </w:tc>
        <w:tc>
          <w:tcPr>
            <w:tcW w:w="3287" w:type="dxa"/>
            <w:tcBorders>
              <w:top w:val="nil"/>
              <w:left w:val="nil"/>
              <w:bottom w:val="single" w:sz="4" w:space="0" w:color="auto"/>
              <w:right w:val="single" w:sz="4" w:space="0" w:color="auto"/>
            </w:tcBorders>
            <w:shd w:val="clear" w:color="auto" w:fill="auto"/>
            <w:noWrap/>
            <w:vAlign w:val="bottom"/>
          </w:tcPr>
          <w:p w14:paraId="09EA0C61" w14:textId="649E94BD"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July 4</w:t>
            </w:r>
            <w:r w:rsidRPr="00B51E7B">
              <w:rPr>
                <w:rFonts w:ascii="Calibri" w:hAnsi="Calibri" w:cs="Calibri"/>
                <w:color w:val="000000"/>
                <w:sz w:val="22"/>
                <w:szCs w:val="22"/>
                <w:vertAlign w:val="superscript"/>
              </w:rPr>
              <w:t>th</w:t>
            </w:r>
            <w:r>
              <w:rPr>
                <w:rFonts w:ascii="Calibri" w:hAnsi="Calibri" w:cs="Calibri"/>
                <w:color w:val="000000"/>
                <w:sz w:val="22"/>
                <w:szCs w:val="22"/>
              </w:rPr>
              <w:t xml:space="preserve"> week </w:t>
            </w:r>
          </w:p>
        </w:tc>
        <w:tc>
          <w:tcPr>
            <w:tcW w:w="1380" w:type="dxa"/>
            <w:tcBorders>
              <w:top w:val="nil"/>
              <w:left w:val="nil"/>
              <w:bottom w:val="single" w:sz="4" w:space="0" w:color="auto"/>
              <w:right w:val="single" w:sz="4" w:space="0" w:color="auto"/>
            </w:tcBorders>
            <w:shd w:val="clear" w:color="auto" w:fill="auto"/>
            <w:noWrap/>
            <w:vAlign w:val="bottom"/>
          </w:tcPr>
          <w:p w14:paraId="09EA0C62" w14:textId="56B111DE" w:rsidR="00472FDA" w:rsidRPr="00472FDA" w:rsidRDefault="00472FDA" w:rsidP="00472FDA">
            <w:pPr>
              <w:jc w:val="center"/>
              <w:rPr>
                <w:rFonts w:ascii="Calibri" w:hAnsi="Calibri" w:cs="Calibri"/>
                <w:color w:val="000000"/>
                <w:sz w:val="22"/>
                <w:szCs w:val="22"/>
              </w:rPr>
            </w:pPr>
          </w:p>
        </w:tc>
        <w:tc>
          <w:tcPr>
            <w:tcW w:w="2860" w:type="dxa"/>
            <w:tcBorders>
              <w:top w:val="nil"/>
              <w:left w:val="nil"/>
              <w:bottom w:val="single" w:sz="4" w:space="0" w:color="auto"/>
              <w:right w:val="double" w:sz="6" w:space="0" w:color="auto"/>
            </w:tcBorders>
            <w:shd w:val="clear" w:color="auto" w:fill="auto"/>
            <w:noWrap/>
            <w:vAlign w:val="bottom"/>
          </w:tcPr>
          <w:p w14:paraId="09EA0C63" w14:textId="32BD14EA" w:rsidR="00472FDA" w:rsidRPr="00472FDA" w:rsidRDefault="00B51E7B" w:rsidP="00472FDA">
            <w:pPr>
              <w:jc w:val="center"/>
              <w:rPr>
                <w:rFonts w:ascii="Calibri" w:hAnsi="Calibri" w:cs="Calibri"/>
                <w:color w:val="000000"/>
                <w:sz w:val="22"/>
                <w:szCs w:val="22"/>
              </w:rPr>
            </w:pPr>
            <w:r>
              <w:rPr>
                <w:rFonts w:ascii="Calibri" w:hAnsi="Calibri" w:cs="Calibri"/>
                <w:color w:val="000000"/>
                <w:sz w:val="22"/>
                <w:szCs w:val="22"/>
              </w:rPr>
              <w:t>No assignments</w:t>
            </w:r>
          </w:p>
        </w:tc>
      </w:tr>
      <w:tr w:rsidR="00B51E7B" w:rsidRPr="00472FDA" w14:paraId="09EA0C6A"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65" w14:textId="77777777" w:rsidR="00B51E7B" w:rsidRPr="00472FDA" w:rsidRDefault="00B51E7B" w:rsidP="00B51E7B">
            <w:pPr>
              <w:jc w:val="center"/>
              <w:rPr>
                <w:rFonts w:ascii="Calibri" w:hAnsi="Calibri" w:cs="Calibri"/>
                <w:color w:val="000000"/>
                <w:sz w:val="22"/>
                <w:szCs w:val="22"/>
              </w:rPr>
            </w:pPr>
            <w:r w:rsidRPr="00472FDA">
              <w:rPr>
                <w:rFonts w:ascii="Calibri" w:hAnsi="Calibri" w:cs="Calibri"/>
                <w:color w:val="000000"/>
                <w:sz w:val="22"/>
                <w:szCs w:val="22"/>
              </w:rPr>
              <w:t>7</w:t>
            </w:r>
          </w:p>
        </w:tc>
        <w:tc>
          <w:tcPr>
            <w:tcW w:w="1217" w:type="dxa"/>
            <w:tcBorders>
              <w:top w:val="nil"/>
              <w:left w:val="nil"/>
              <w:bottom w:val="single" w:sz="4" w:space="0" w:color="auto"/>
              <w:right w:val="single" w:sz="4" w:space="0" w:color="auto"/>
            </w:tcBorders>
            <w:shd w:val="clear" w:color="auto" w:fill="auto"/>
            <w:noWrap/>
            <w:vAlign w:val="bottom"/>
            <w:hideMark/>
          </w:tcPr>
          <w:p w14:paraId="09EA0C66" w14:textId="49C0F1D6" w:rsidR="00B51E7B" w:rsidRPr="00472FDA" w:rsidRDefault="00B51E7B" w:rsidP="00B51E7B">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4/22/2018</w:t>
            </w:r>
          </w:p>
        </w:tc>
        <w:tc>
          <w:tcPr>
            <w:tcW w:w="3287" w:type="dxa"/>
            <w:tcBorders>
              <w:top w:val="nil"/>
              <w:left w:val="nil"/>
              <w:bottom w:val="single" w:sz="4" w:space="0" w:color="auto"/>
              <w:right w:val="single" w:sz="4" w:space="0" w:color="auto"/>
            </w:tcBorders>
            <w:shd w:val="clear" w:color="auto" w:fill="auto"/>
            <w:noWrap/>
            <w:vAlign w:val="bottom"/>
            <w:hideMark/>
          </w:tcPr>
          <w:p w14:paraId="09EA0C67" w14:textId="54C13579" w:rsidR="00B51E7B" w:rsidRPr="00472FDA" w:rsidRDefault="00B51E7B" w:rsidP="00B51E7B">
            <w:pPr>
              <w:jc w:val="center"/>
              <w:rPr>
                <w:rFonts w:ascii="Calibri" w:hAnsi="Calibri" w:cs="Calibri"/>
                <w:color w:val="000000"/>
                <w:sz w:val="22"/>
                <w:szCs w:val="22"/>
              </w:rPr>
            </w:pPr>
            <w:r>
              <w:rPr>
                <w:rFonts w:ascii="Calibri" w:hAnsi="Calibri" w:cs="Calibri"/>
                <w:color w:val="000000"/>
                <w:sz w:val="22"/>
                <w:szCs w:val="22"/>
              </w:rPr>
              <w:t>Special circumstances</w:t>
            </w:r>
          </w:p>
        </w:tc>
        <w:tc>
          <w:tcPr>
            <w:tcW w:w="1380" w:type="dxa"/>
            <w:tcBorders>
              <w:top w:val="nil"/>
              <w:left w:val="nil"/>
              <w:bottom w:val="single" w:sz="4" w:space="0" w:color="auto"/>
              <w:right w:val="single" w:sz="4" w:space="0" w:color="auto"/>
            </w:tcBorders>
            <w:shd w:val="clear" w:color="auto" w:fill="auto"/>
            <w:noWrap/>
            <w:vAlign w:val="bottom"/>
            <w:hideMark/>
          </w:tcPr>
          <w:p w14:paraId="09EA0C68" w14:textId="4B95F7DB" w:rsidR="00B51E7B" w:rsidRPr="00472FDA" w:rsidRDefault="00B51E7B" w:rsidP="00B51E7B">
            <w:pPr>
              <w:jc w:val="center"/>
              <w:rPr>
                <w:rFonts w:ascii="Calibri" w:hAnsi="Calibri" w:cs="Calibri"/>
                <w:color w:val="000000"/>
                <w:sz w:val="22"/>
                <w:szCs w:val="22"/>
              </w:rPr>
            </w:pPr>
            <w:r>
              <w:rPr>
                <w:rFonts w:ascii="Calibri" w:hAnsi="Calibri" w:cs="Calibri"/>
                <w:color w:val="000000"/>
                <w:sz w:val="22"/>
                <w:szCs w:val="22"/>
              </w:rPr>
              <w:t>KR 4</w:t>
            </w:r>
          </w:p>
        </w:tc>
        <w:tc>
          <w:tcPr>
            <w:tcW w:w="2860" w:type="dxa"/>
            <w:tcBorders>
              <w:top w:val="nil"/>
              <w:left w:val="nil"/>
              <w:bottom w:val="single" w:sz="4" w:space="0" w:color="auto"/>
              <w:right w:val="double" w:sz="6" w:space="0" w:color="auto"/>
            </w:tcBorders>
            <w:shd w:val="clear" w:color="auto" w:fill="auto"/>
            <w:noWrap/>
            <w:vAlign w:val="bottom"/>
            <w:hideMark/>
          </w:tcPr>
          <w:p w14:paraId="09EA0C69" w14:textId="27C343BB" w:rsidR="00B51E7B" w:rsidRPr="00472FDA" w:rsidRDefault="00BD0009" w:rsidP="00B51E7B">
            <w:pPr>
              <w:jc w:val="center"/>
              <w:rPr>
                <w:rFonts w:ascii="Calibri" w:hAnsi="Calibri" w:cs="Calibri"/>
                <w:color w:val="000000"/>
                <w:sz w:val="22"/>
                <w:szCs w:val="22"/>
              </w:rPr>
            </w:pPr>
            <w:r>
              <w:rPr>
                <w:rFonts w:ascii="Calibri" w:hAnsi="Calibri" w:cs="Calibri"/>
                <w:color w:val="000000"/>
                <w:sz w:val="22"/>
                <w:szCs w:val="22"/>
              </w:rPr>
              <w:t>DB 6, Group Report #2</w:t>
            </w:r>
          </w:p>
        </w:tc>
      </w:tr>
      <w:tr w:rsidR="00472FDA" w:rsidRPr="00472FDA" w14:paraId="09EA0C70"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6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8</w:t>
            </w:r>
          </w:p>
        </w:tc>
        <w:tc>
          <w:tcPr>
            <w:tcW w:w="1217" w:type="dxa"/>
            <w:tcBorders>
              <w:top w:val="nil"/>
              <w:left w:val="nil"/>
              <w:bottom w:val="single" w:sz="4" w:space="0" w:color="auto"/>
              <w:right w:val="single" w:sz="4" w:space="0" w:color="auto"/>
            </w:tcBorders>
            <w:shd w:val="clear" w:color="auto" w:fill="auto"/>
            <w:noWrap/>
            <w:vAlign w:val="bottom"/>
            <w:hideMark/>
          </w:tcPr>
          <w:p w14:paraId="09EA0C6C" w14:textId="4E0026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4/29/2018</w:t>
            </w:r>
          </w:p>
        </w:tc>
        <w:tc>
          <w:tcPr>
            <w:tcW w:w="3287" w:type="dxa"/>
            <w:tcBorders>
              <w:top w:val="nil"/>
              <w:left w:val="nil"/>
              <w:bottom w:val="single" w:sz="4" w:space="0" w:color="auto"/>
              <w:right w:val="single" w:sz="4" w:space="0" w:color="auto"/>
            </w:tcBorders>
            <w:shd w:val="clear" w:color="auto" w:fill="auto"/>
            <w:noWrap/>
            <w:vAlign w:val="bottom"/>
            <w:hideMark/>
          </w:tcPr>
          <w:p w14:paraId="09EA0C6D" w14:textId="66ECE6B9" w:rsidR="00472FDA" w:rsidRPr="00472FDA" w:rsidRDefault="00BD0009" w:rsidP="00472FDA">
            <w:pPr>
              <w:jc w:val="center"/>
              <w:rPr>
                <w:rFonts w:ascii="Calibri" w:hAnsi="Calibri" w:cs="Calibri"/>
                <w:color w:val="000000"/>
                <w:sz w:val="22"/>
                <w:szCs w:val="22"/>
              </w:rPr>
            </w:pPr>
            <w:r>
              <w:rPr>
                <w:rFonts w:ascii="Calibri" w:hAnsi="Calibri" w:cs="Calibri"/>
                <w:color w:val="000000"/>
                <w:sz w:val="22"/>
                <w:szCs w:val="22"/>
              </w:rPr>
              <w:t>Grief, Transition and Loss</w:t>
            </w:r>
          </w:p>
        </w:tc>
        <w:tc>
          <w:tcPr>
            <w:tcW w:w="1380" w:type="dxa"/>
            <w:tcBorders>
              <w:top w:val="nil"/>
              <w:left w:val="nil"/>
              <w:bottom w:val="single" w:sz="4" w:space="0" w:color="auto"/>
              <w:right w:val="single" w:sz="4" w:space="0" w:color="auto"/>
            </w:tcBorders>
            <w:shd w:val="clear" w:color="auto" w:fill="auto"/>
            <w:noWrap/>
            <w:vAlign w:val="bottom"/>
            <w:hideMark/>
          </w:tcPr>
          <w:p w14:paraId="09EA0C6E" w14:textId="2F6C569D" w:rsidR="00472FDA" w:rsidRPr="00472FDA" w:rsidRDefault="00BD0009" w:rsidP="00472FDA">
            <w:pPr>
              <w:jc w:val="center"/>
              <w:rPr>
                <w:rFonts w:ascii="Calibri" w:hAnsi="Calibri" w:cs="Calibri"/>
                <w:color w:val="000000"/>
                <w:sz w:val="22"/>
                <w:szCs w:val="22"/>
              </w:rPr>
            </w:pPr>
            <w:r>
              <w:rPr>
                <w:rFonts w:ascii="Calibri" w:hAnsi="Calibri" w:cs="Calibri"/>
                <w:color w:val="000000"/>
                <w:sz w:val="22"/>
                <w:szCs w:val="22"/>
              </w:rPr>
              <w:t>Oates ch 1-3</w:t>
            </w:r>
          </w:p>
        </w:tc>
        <w:tc>
          <w:tcPr>
            <w:tcW w:w="2860" w:type="dxa"/>
            <w:tcBorders>
              <w:top w:val="nil"/>
              <w:left w:val="nil"/>
              <w:bottom w:val="single" w:sz="4" w:space="0" w:color="auto"/>
              <w:right w:val="double" w:sz="6" w:space="0" w:color="auto"/>
            </w:tcBorders>
            <w:shd w:val="clear" w:color="auto" w:fill="auto"/>
            <w:noWrap/>
            <w:vAlign w:val="bottom"/>
            <w:hideMark/>
          </w:tcPr>
          <w:p w14:paraId="09EA0C6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8 and Wiki</w:t>
            </w:r>
          </w:p>
        </w:tc>
      </w:tr>
      <w:tr w:rsidR="00472FDA" w:rsidRPr="00472FDA" w14:paraId="09EA0C76"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7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9</w:t>
            </w:r>
          </w:p>
        </w:tc>
        <w:tc>
          <w:tcPr>
            <w:tcW w:w="1217" w:type="dxa"/>
            <w:tcBorders>
              <w:top w:val="nil"/>
              <w:left w:val="nil"/>
              <w:bottom w:val="single" w:sz="4" w:space="0" w:color="auto"/>
              <w:right w:val="single" w:sz="4" w:space="0" w:color="auto"/>
            </w:tcBorders>
            <w:shd w:val="clear" w:color="auto" w:fill="auto"/>
            <w:noWrap/>
            <w:vAlign w:val="bottom"/>
            <w:hideMark/>
          </w:tcPr>
          <w:p w14:paraId="09EA0C72" w14:textId="386C00ED" w:rsidR="00472FDA" w:rsidRPr="00472FDA" w:rsidRDefault="00EF4CD2" w:rsidP="00472FDA">
            <w:pPr>
              <w:jc w:val="center"/>
              <w:rPr>
                <w:rFonts w:ascii="Calibri" w:hAnsi="Calibri" w:cs="Calibri"/>
                <w:color w:val="000000"/>
                <w:sz w:val="22"/>
                <w:szCs w:val="22"/>
              </w:rPr>
            </w:pPr>
            <w:r>
              <w:rPr>
                <w:rFonts w:ascii="Calibri" w:hAnsi="Calibri" w:cs="Calibri"/>
                <w:color w:val="000000"/>
                <w:sz w:val="22"/>
                <w:szCs w:val="22"/>
              </w:rPr>
              <w:t>5/7/2018</w:t>
            </w:r>
          </w:p>
        </w:tc>
        <w:tc>
          <w:tcPr>
            <w:tcW w:w="3287" w:type="dxa"/>
            <w:tcBorders>
              <w:top w:val="nil"/>
              <w:left w:val="nil"/>
              <w:bottom w:val="single" w:sz="4" w:space="0" w:color="auto"/>
              <w:right w:val="single" w:sz="4" w:space="0" w:color="auto"/>
            </w:tcBorders>
            <w:shd w:val="clear" w:color="auto" w:fill="auto"/>
            <w:noWrap/>
            <w:vAlign w:val="bottom"/>
            <w:hideMark/>
          </w:tcPr>
          <w:p w14:paraId="09EA0C73" w14:textId="3E38B44C" w:rsidR="00472FDA" w:rsidRPr="00472FDA" w:rsidRDefault="00BD0009" w:rsidP="00472FDA">
            <w:pPr>
              <w:jc w:val="center"/>
              <w:rPr>
                <w:rFonts w:ascii="Calibri" w:hAnsi="Calibri" w:cs="Calibri"/>
                <w:color w:val="000000"/>
                <w:sz w:val="22"/>
                <w:szCs w:val="22"/>
              </w:rPr>
            </w:pPr>
            <w:r>
              <w:rPr>
                <w:rFonts w:ascii="Calibri" w:hAnsi="Calibri" w:cs="Calibri"/>
                <w:color w:val="000000"/>
                <w:sz w:val="22"/>
                <w:szCs w:val="22"/>
              </w:rPr>
              <w:t>Grief, Transition and Loss</w:t>
            </w:r>
          </w:p>
        </w:tc>
        <w:tc>
          <w:tcPr>
            <w:tcW w:w="1380" w:type="dxa"/>
            <w:tcBorders>
              <w:top w:val="nil"/>
              <w:left w:val="nil"/>
              <w:bottom w:val="single" w:sz="4" w:space="0" w:color="auto"/>
              <w:right w:val="single" w:sz="4" w:space="0" w:color="auto"/>
            </w:tcBorders>
            <w:shd w:val="clear" w:color="auto" w:fill="auto"/>
            <w:noWrap/>
            <w:vAlign w:val="bottom"/>
            <w:hideMark/>
          </w:tcPr>
          <w:p w14:paraId="09EA0C74" w14:textId="21CBF279" w:rsidR="00472FDA" w:rsidRPr="00472FDA" w:rsidRDefault="00BD0009" w:rsidP="00472FDA">
            <w:pPr>
              <w:jc w:val="center"/>
              <w:rPr>
                <w:rFonts w:ascii="Calibri" w:hAnsi="Calibri" w:cs="Calibri"/>
                <w:color w:val="000000"/>
                <w:sz w:val="22"/>
                <w:szCs w:val="22"/>
              </w:rPr>
            </w:pPr>
            <w:r>
              <w:rPr>
                <w:rFonts w:ascii="Calibri" w:hAnsi="Calibri" w:cs="Calibri"/>
                <w:color w:val="000000"/>
                <w:sz w:val="22"/>
                <w:szCs w:val="22"/>
              </w:rPr>
              <w:t>Oates ch 4-6</w:t>
            </w:r>
          </w:p>
        </w:tc>
        <w:tc>
          <w:tcPr>
            <w:tcW w:w="2860" w:type="dxa"/>
            <w:tcBorders>
              <w:top w:val="nil"/>
              <w:left w:val="nil"/>
              <w:bottom w:val="single" w:sz="4" w:space="0" w:color="auto"/>
              <w:right w:val="double" w:sz="6" w:space="0" w:color="auto"/>
            </w:tcBorders>
            <w:shd w:val="clear" w:color="auto" w:fill="auto"/>
            <w:noWrap/>
            <w:vAlign w:val="bottom"/>
            <w:hideMark/>
          </w:tcPr>
          <w:p w14:paraId="09EA0C7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9, Group Wiki, Blogs</w:t>
            </w:r>
          </w:p>
        </w:tc>
      </w:tr>
      <w:tr w:rsidR="00472FDA" w:rsidRPr="00472FDA" w14:paraId="09EA0C7C" w14:textId="77777777" w:rsidTr="00B51E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9EA0C7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10</w:t>
            </w:r>
          </w:p>
        </w:tc>
        <w:tc>
          <w:tcPr>
            <w:tcW w:w="1217" w:type="dxa"/>
            <w:tcBorders>
              <w:top w:val="nil"/>
              <w:left w:val="nil"/>
              <w:bottom w:val="single" w:sz="4" w:space="0" w:color="auto"/>
              <w:right w:val="single" w:sz="4" w:space="0" w:color="auto"/>
            </w:tcBorders>
            <w:shd w:val="clear" w:color="auto" w:fill="auto"/>
            <w:noWrap/>
            <w:vAlign w:val="bottom"/>
            <w:hideMark/>
          </w:tcPr>
          <w:p w14:paraId="09EA0C78" w14:textId="31206016"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5/13/2018</w:t>
            </w:r>
          </w:p>
        </w:tc>
        <w:tc>
          <w:tcPr>
            <w:tcW w:w="3287" w:type="dxa"/>
            <w:tcBorders>
              <w:top w:val="nil"/>
              <w:left w:val="nil"/>
              <w:bottom w:val="single" w:sz="4" w:space="0" w:color="auto"/>
              <w:right w:val="single" w:sz="4" w:space="0" w:color="auto"/>
            </w:tcBorders>
            <w:shd w:val="clear" w:color="auto" w:fill="auto"/>
            <w:noWrap/>
            <w:vAlign w:val="bottom"/>
            <w:hideMark/>
          </w:tcPr>
          <w:p w14:paraId="09EA0C7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w:t>
            </w:r>
          </w:p>
        </w:tc>
        <w:tc>
          <w:tcPr>
            <w:tcW w:w="1380" w:type="dxa"/>
            <w:tcBorders>
              <w:top w:val="nil"/>
              <w:left w:val="nil"/>
              <w:bottom w:val="single" w:sz="4" w:space="0" w:color="auto"/>
              <w:right w:val="single" w:sz="4" w:space="0" w:color="auto"/>
            </w:tcBorders>
            <w:shd w:val="clear" w:color="auto" w:fill="auto"/>
            <w:noWrap/>
            <w:vAlign w:val="bottom"/>
            <w:hideMark/>
          </w:tcPr>
          <w:p w14:paraId="09EA0C7A"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single" w:sz="4" w:space="0" w:color="auto"/>
              <w:right w:val="double" w:sz="6" w:space="0" w:color="auto"/>
            </w:tcBorders>
            <w:shd w:val="clear" w:color="auto" w:fill="auto"/>
            <w:noWrap/>
            <w:vAlign w:val="bottom"/>
            <w:hideMark/>
          </w:tcPr>
          <w:p w14:paraId="09EA0C7B" w14:textId="02A4C04C"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 Paper</w:t>
            </w:r>
            <w:r w:rsidR="005358BA">
              <w:rPr>
                <w:rFonts w:ascii="Calibri" w:hAnsi="Calibri" w:cs="Calibri"/>
                <w:color w:val="000000"/>
                <w:sz w:val="22"/>
                <w:szCs w:val="22"/>
              </w:rPr>
              <w:t>/Project</w:t>
            </w:r>
          </w:p>
        </w:tc>
      </w:tr>
      <w:tr w:rsidR="00472FDA" w:rsidRPr="00472FDA" w14:paraId="09EA0C82" w14:textId="77777777" w:rsidTr="00B51E7B">
        <w:trPr>
          <w:trHeight w:val="315"/>
        </w:trPr>
        <w:tc>
          <w:tcPr>
            <w:tcW w:w="743" w:type="dxa"/>
            <w:tcBorders>
              <w:top w:val="nil"/>
              <w:left w:val="double" w:sz="6" w:space="0" w:color="auto"/>
              <w:bottom w:val="double" w:sz="6" w:space="0" w:color="auto"/>
              <w:right w:val="single" w:sz="4" w:space="0" w:color="auto"/>
            </w:tcBorders>
            <w:shd w:val="clear" w:color="auto" w:fill="auto"/>
            <w:noWrap/>
            <w:vAlign w:val="bottom"/>
            <w:hideMark/>
          </w:tcPr>
          <w:p w14:paraId="09EA0C7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11</w:t>
            </w:r>
          </w:p>
        </w:tc>
        <w:tc>
          <w:tcPr>
            <w:tcW w:w="1217" w:type="dxa"/>
            <w:tcBorders>
              <w:top w:val="nil"/>
              <w:left w:val="nil"/>
              <w:bottom w:val="double" w:sz="6" w:space="0" w:color="auto"/>
              <w:right w:val="single" w:sz="4" w:space="0" w:color="auto"/>
            </w:tcBorders>
            <w:shd w:val="clear" w:color="auto" w:fill="auto"/>
            <w:noWrap/>
            <w:vAlign w:val="bottom"/>
            <w:hideMark/>
          </w:tcPr>
          <w:p w14:paraId="09EA0C7E" w14:textId="6DB41AFB"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F4CD2">
              <w:rPr>
                <w:rFonts w:ascii="Calibri" w:hAnsi="Calibri" w:cs="Calibri"/>
                <w:color w:val="000000"/>
                <w:sz w:val="22"/>
                <w:szCs w:val="22"/>
              </w:rPr>
              <w:t>5/16/2018</w:t>
            </w:r>
          </w:p>
        </w:tc>
        <w:tc>
          <w:tcPr>
            <w:tcW w:w="3287" w:type="dxa"/>
            <w:tcBorders>
              <w:top w:val="nil"/>
              <w:left w:val="nil"/>
              <w:bottom w:val="double" w:sz="6" w:space="0" w:color="auto"/>
              <w:right w:val="single" w:sz="4" w:space="0" w:color="auto"/>
            </w:tcBorders>
            <w:shd w:val="clear" w:color="auto" w:fill="auto"/>
            <w:noWrap/>
            <w:vAlign w:val="bottom"/>
            <w:hideMark/>
          </w:tcPr>
          <w:p w14:paraId="09EA0C7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Community points</w:t>
            </w:r>
          </w:p>
        </w:tc>
        <w:tc>
          <w:tcPr>
            <w:tcW w:w="1380" w:type="dxa"/>
            <w:tcBorders>
              <w:top w:val="nil"/>
              <w:left w:val="nil"/>
              <w:bottom w:val="double" w:sz="6" w:space="0" w:color="auto"/>
              <w:right w:val="single" w:sz="4" w:space="0" w:color="auto"/>
            </w:tcBorders>
            <w:shd w:val="clear" w:color="auto" w:fill="auto"/>
            <w:noWrap/>
            <w:vAlign w:val="bottom"/>
            <w:hideMark/>
          </w:tcPr>
          <w:p w14:paraId="09EA0C80"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double" w:sz="6" w:space="0" w:color="auto"/>
              <w:right w:val="double" w:sz="6" w:space="0" w:color="auto"/>
            </w:tcBorders>
            <w:shd w:val="clear" w:color="auto" w:fill="auto"/>
            <w:noWrap/>
            <w:vAlign w:val="bottom"/>
            <w:hideMark/>
          </w:tcPr>
          <w:p w14:paraId="09EA0C8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10</w:t>
            </w:r>
          </w:p>
        </w:tc>
      </w:tr>
    </w:tbl>
    <w:p w14:paraId="09EA0C83" w14:textId="77777777" w:rsidR="00B560E2" w:rsidRDefault="00B560E2" w:rsidP="00472FDA">
      <w:pPr>
        <w:tabs>
          <w:tab w:val="left" w:pos="-720"/>
        </w:tabs>
        <w:suppressAutoHyphens/>
        <w:ind w:right="1008"/>
        <w:rPr>
          <w:rFonts w:ascii="Calibri" w:hAnsi="Calibri" w:cs="Calibri"/>
          <w:spacing w:val="-3"/>
          <w:sz w:val="22"/>
          <w:szCs w:val="22"/>
        </w:rPr>
      </w:pPr>
    </w:p>
    <w:p w14:paraId="09EA0C84" w14:textId="77777777" w:rsidR="00B560E2" w:rsidRDefault="00B560E2" w:rsidP="00A03187">
      <w:pPr>
        <w:tabs>
          <w:tab w:val="left" w:pos="-720"/>
        </w:tabs>
        <w:suppressAutoHyphens/>
        <w:ind w:left="720" w:right="1008"/>
        <w:rPr>
          <w:rFonts w:ascii="Calibri" w:hAnsi="Calibri" w:cs="Calibri"/>
          <w:spacing w:val="-3"/>
          <w:sz w:val="22"/>
          <w:szCs w:val="22"/>
        </w:rPr>
      </w:pPr>
    </w:p>
    <w:p w14:paraId="09EA0C85" w14:textId="77777777" w:rsidR="00A74413" w:rsidRPr="00317AEB" w:rsidRDefault="00A74413" w:rsidP="00A74413">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t>Disability Statement</w:t>
      </w:r>
    </w:p>
    <w:p w14:paraId="09EA0C86" w14:textId="77777777" w:rsidR="00A74413" w:rsidRDefault="00A74413" w:rsidP="00A74413">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EA0C87" w14:textId="77777777" w:rsidR="00021893" w:rsidRDefault="00021893" w:rsidP="00A74413">
      <w:pPr>
        <w:tabs>
          <w:tab w:val="left" w:pos="-720"/>
          <w:tab w:val="left" w:pos="0"/>
          <w:tab w:val="left" w:pos="1440"/>
        </w:tabs>
        <w:suppressAutoHyphens/>
        <w:ind w:right="1008"/>
        <w:rPr>
          <w:rFonts w:ascii="Calibri" w:hAnsi="Calibri" w:cs="Calibri"/>
          <w:sz w:val="22"/>
          <w:szCs w:val="22"/>
        </w:rPr>
      </w:pPr>
    </w:p>
    <w:p w14:paraId="09EA0C8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b/>
          <w:bCs/>
          <w:sz w:val="22"/>
          <w:szCs w:val="22"/>
        </w:rPr>
        <w:t>Academic Honesty (Plagiarism</w:t>
      </w:r>
      <w:r w:rsidRPr="00021893">
        <w:rPr>
          <w:rFonts w:asciiTheme="minorHAnsi" w:eastAsia="Calibri" w:hAnsiTheme="minorHAnsi" w:cstheme="minorHAnsi"/>
          <w:sz w:val="22"/>
          <w:szCs w:val="22"/>
        </w:rPr>
        <w:t>): University students are expected to conduct themselves according to the</w:t>
      </w:r>
    </w:p>
    <w:p w14:paraId="09EA0C89"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highest standards of academic honesty. Academic misconduct for which a student is subject to</w:t>
      </w:r>
    </w:p>
    <w:p w14:paraId="09EA0C8A"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penalty includes all forms of cheating, such as illicit possession of examinations or examination</w:t>
      </w:r>
    </w:p>
    <w:p w14:paraId="09EA0C8B"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materials, forgery, or plagiarism. Plagiarism is the presentation pf the work of another as one’s</w:t>
      </w:r>
    </w:p>
    <w:p w14:paraId="09EA0C8C"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own work. It is the student’s responsibility to be familiar with penalties associates with plagiarism</w:t>
      </w:r>
    </w:p>
    <w:p w14:paraId="09EA0C8D" w14:textId="77777777" w:rsidR="00021893" w:rsidRPr="00021893" w:rsidRDefault="00021893" w:rsidP="00021893">
      <w:pPr>
        <w:tabs>
          <w:tab w:val="left" w:pos="-720"/>
          <w:tab w:val="left" w:pos="0"/>
          <w:tab w:val="left" w:pos="1440"/>
        </w:tabs>
        <w:suppressAutoHyphens/>
        <w:ind w:right="1008"/>
        <w:rPr>
          <w:rFonts w:asciiTheme="minorHAnsi" w:hAnsiTheme="minorHAnsi" w:cstheme="minorHAnsi"/>
          <w:sz w:val="22"/>
          <w:szCs w:val="22"/>
        </w:rPr>
      </w:pPr>
      <w:r w:rsidRPr="00021893">
        <w:rPr>
          <w:rFonts w:asciiTheme="minorHAnsi" w:eastAsia="Calibri" w:hAnsiTheme="minorHAnsi" w:cstheme="minorHAnsi"/>
          <w:sz w:val="22"/>
          <w:szCs w:val="22"/>
        </w:rPr>
        <w:t>stated in the catalog.</w:t>
      </w:r>
    </w:p>
    <w:p w14:paraId="09EA0C8E" w14:textId="77777777" w:rsidR="00B560E2" w:rsidRPr="00317AEB" w:rsidRDefault="00B560E2" w:rsidP="00A03187">
      <w:pPr>
        <w:tabs>
          <w:tab w:val="left" w:pos="-720"/>
        </w:tabs>
        <w:suppressAutoHyphens/>
        <w:ind w:left="720" w:right="1008"/>
        <w:rPr>
          <w:rFonts w:ascii="Calibri" w:hAnsi="Calibri" w:cs="Calibri"/>
          <w:spacing w:val="-3"/>
          <w:sz w:val="22"/>
          <w:szCs w:val="22"/>
        </w:rPr>
      </w:pPr>
    </w:p>
    <w:sectPr w:rsidR="00B560E2" w:rsidRPr="00317AEB"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B4EA" w14:textId="77777777" w:rsidR="002950BB" w:rsidRDefault="002950BB" w:rsidP="00DE01A8">
      <w:r>
        <w:separator/>
      </w:r>
    </w:p>
  </w:endnote>
  <w:endnote w:type="continuationSeparator" w:id="0">
    <w:p w14:paraId="5A21A64C" w14:textId="77777777" w:rsidR="002950BB" w:rsidRDefault="002950BB"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0C93" w14:textId="77777777" w:rsidR="00A649AC" w:rsidRDefault="005B517D" w:rsidP="00A649AC">
    <w:r>
      <w:rPr>
        <w:noProof/>
      </w:rPr>
      <mc:AlternateContent>
        <mc:Choice Requires="wps">
          <w:drawing>
            <wp:anchor distT="0" distB="0" distL="114300" distR="114300" simplePos="0" relativeHeight="251657728" behindDoc="0" locked="0" layoutInCell="0" allowOverlap="1" wp14:anchorId="09EA0C94" wp14:editId="09EA0C9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EA0C96" w14:textId="77777777"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212DA">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0C94"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14:paraId="09EA0C96" w14:textId="77777777"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212DA">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6C83" w14:textId="77777777" w:rsidR="002950BB" w:rsidRDefault="002950BB" w:rsidP="00DE01A8">
      <w:r>
        <w:separator/>
      </w:r>
    </w:p>
  </w:footnote>
  <w:footnote w:type="continuationSeparator" w:id="0">
    <w:p w14:paraId="1E82517C" w14:textId="77777777" w:rsidR="002950BB" w:rsidRDefault="002950BB"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3F6"/>
    <w:multiLevelType w:val="hybridMultilevel"/>
    <w:tmpl w:val="3A9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B473D"/>
    <w:multiLevelType w:val="hybridMultilevel"/>
    <w:tmpl w:val="6A8C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F7D7D"/>
    <w:multiLevelType w:val="hybridMultilevel"/>
    <w:tmpl w:val="5B4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9"/>
  </w:num>
  <w:num w:numId="7">
    <w:abstractNumId w:val="2"/>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D"/>
    <w:rsid w:val="000133F8"/>
    <w:rsid w:val="00021893"/>
    <w:rsid w:val="000319B1"/>
    <w:rsid w:val="0003725A"/>
    <w:rsid w:val="001367D5"/>
    <w:rsid w:val="00146888"/>
    <w:rsid w:val="001952D2"/>
    <w:rsid w:val="0029056E"/>
    <w:rsid w:val="002950BB"/>
    <w:rsid w:val="002E553C"/>
    <w:rsid w:val="00317AEB"/>
    <w:rsid w:val="0034075D"/>
    <w:rsid w:val="00353EC6"/>
    <w:rsid w:val="00435C69"/>
    <w:rsid w:val="00447376"/>
    <w:rsid w:val="00464AB9"/>
    <w:rsid w:val="004666DC"/>
    <w:rsid w:val="00472FDA"/>
    <w:rsid w:val="004C1CE5"/>
    <w:rsid w:val="004C379E"/>
    <w:rsid w:val="004E2D14"/>
    <w:rsid w:val="00501AB9"/>
    <w:rsid w:val="00504273"/>
    <w:rsid w:val="005358BA"/>
    <w:rsid w:val="005B517D"/>
    <w:rsid w:val="00604D49"/>
    <w:rsid w:val="00614F9B"/>
    <w:rsid w:val="006276EF"/>
    <w:rsid w:val="006524DC"/>
    <w:rsid w:val="00687203"/>
    <w:rsid w:val="006D79DA"/>
    <w:rsid w:val="00703B61"/>
    <w:rsid w:val="00765606"/>
    <w:rsid w:val="007E7631"/>
    <w:rsid w:val="00856D4C"/>
    <w:rsid w:val="00871024"/>
    <w:rsid w:val="00892A2B"/>
    <w:rsid w:val="009212DA"/>
    <w:rsid w:val="00961548"/>
    <w:rsid w:val="009745AC"/>
    <w:rsid w:val="009D5DAD"/>
    <w:rsid w:val="00A03187"/>
    <w:rsid w:val="00A173F0"/>
    <w:rsid w:val="00A573AD"/>
    <w:rsid w:val="00A649AC"/>
    <w:rsid w:val="00A74413"/>
    <w:rsid w:val="00B45F48"/>
    <w:rsid w:val="00B51E7B"/>
    <w:rsid w:val="00B560E2"/>
    <w:rsid w:val="00B7262C"/>
    <w:rsid w:val="00BD0009"/>
    <w:rsid w:val="00C61C7C"/>
    <w:rsid w:val="00C67ACD"/>
    <w:rsid w:val="00C7291E"/>
    <w:rsid w:val="00C86878"/>
    <w:rsid w:val="00CF7F59"/>
    <w:rsid w:val="00DE01A8"/>
    <w:rsid w:val="00DF5D28"/>
    <w:rsid w:val="00E132BD"/>
    <w:rsid w:val="00E875B9"/>
    <w:rsid w:val="00EF4CD2"/>
    <w:rsid w:val="00F455A1"/>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0BDB"/>
  <w15:docId w15:val="{5759DF5D-E857-4113-BA3D-22A1DEA8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B560E2"/>
    <w:pPr>
      <w:ind w:left="720"/>
      <w:contextualSpacing/>
    </w:pPr>
  </w:style>
  <w:style w:type="table" w:styleId="TableGrid">
    <w:name w:val="Table Grid"/>
    <w:basedOn w:val="TableNormal"/>
    <w:uiPriority w:val="59"/>
    <w:rsid w:val="00B5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ACD"/>
    <w:rPr>
      <w:color w:val="0000FF" w:themeColor="hyperlink"/>
      <w:u w:val="single"/>
    </w:rPr>
  </w:style>
  <w:style w:type="character" w:styleId="FollowedHyperlink">
    <w:name w:val="FollowedHyperlink"/>
    <w:basedOn w:val="DefaultParagraphFont"/>
    <w:uiPriority w:val="99"/>
    <w:semiHidden/>
    <w:unhideWhenUsed/>
    <w:rsid w:val="006D7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5550">
      <w:bodyDiv w:val="1"/>
      <w:marLeft w:val="0"/>
      <w:marRight w:val="0"/>
      <w:marTop w:val="0"/>
      <w:marBottom w:val="0"/>
      <w:divBdr>
        <w:top w:val="none" w:sz="0" w:space="0" w:color="auto"/>
        <w:left w:val="none" w:sz="0" w:space="0" w:color="auto"/>
        <w:bottom w:val="none" w:sz="0" w:space="0" w:color="auto"/>
        <w:right w:val="none" w:sz="0" w:space="0" w:color="auto"/>
      </w:divBdr>
      <w:divsChild>
        <w:div w:id="1475021205">
          <w:marLeft w:val="0"/>
          <w:marRight w:val="0"/>
          <w:marTop w:val="180"/>
          <w:marBottom w:val="0"/>
          <w:divBdr>
            <w:top w:val="none" w:sz="0" w:space="0" w:color="auto"/>
            <w:left w:val="none" w:sz="0" w:space="0" w:color="auto"/>
            <w:bottom w:val="none" w:sz="0" w:space="0" w:color="auto"/>
            <w:right w:val="none" w:sz="0" w:space="0" w:color="auto"/>
          </w:divBdr>
          <w:divsChild>
            <w:div w:id="1210655211">
              <w:marLeft w:val="3330"/>
              <w:marRight w:val="180"/>
              <w:marTop w:val="0"/>
              <w:marBottom w:val="0"/>
              <w:divBdr>
                <w:top w:val="none" w:sz="0" w:space="0" w:color="auto"/>
                <w:left w:val="none" w:sz="0" w:space="0" w:color="auto"/>
                <w:bottom w:val="none" w:sz="0" w:space="0" w:color="auto"/>
                <w:right w:val="none" w:sz="0" w:space="0" w:color="auto"/>
              </w:divBdr>
              <w:divsChild>
                <w:div w:id="379017177">
                  <w:marLeft w:val="0"/>
                  <w:marRight w:val="0"/>
                  <w:marTop w:val="0"/>
                  <w:marBottom w:val="0"/>
                  <w:divBdr>
                    <w:top w:val="none" w:sz="0" w:space="0" w:color="auto"/>
                    <w:left w:val="none" w:sz="0" w:space="0" w:color="auto"/>
                    <w:bottom w:val="none" w:sz="0" w:space="0" w:color="auto"/>
                    <w:right w:val="none" w:sz="0" w:space="0" w:color="auto"/>
                  </w:divBdr>
                  <w:divsChild>
                    <w:div w:id="918364960">
                      <w:marLeft w:val="0"/>
                      <w:marRight w:val="0"/>
                      <w:marTop w:val="0"/>
                      <w:marBottom w:val="0"/>
                      <w:divBdr>
                        <w:top w:val="none" w:sz="0" w:space="0" w:color="auto"/>
                        <w:left w:val="none" w:sz="0" w:space="0" w:color="auto"/>
                        <w:bottom w:val="none" w:sz="0" w:space="0" w:color="auto"/>
                        <w:right w:val="none" w:sz="0" w:space="0" w:color="auto"/>
                      </w:divBdr>
                      <w:divsChild>
                        <w:div w:id="135725618">
                          <w:marLeft w:val="0"/>
                          <w:marRight w:val="0"/>
                          <w:marTop w:val="0"/>
                          <w:marBottom w:val="0"/>
                          <w:divBdr>
                            <w:top w:val="single" w:sz="6" w:space="0" w:color="AAAAAA"/>
                            <w:left w:val="single" w:sz="6" w:space="0" w:color="AAAAAA"/>
                            <w:bottom w:val="single" w:sz="6" w:space="0" w:color="AAAAAA"/>
                            <w:right w:val="single" w:sz="6" w:space="0" w:color="AAAAAA"/>
                          </w:divBdr>
                          <w:divsChild>
                            <w:div w:id="380716998">
                              <w:marLeft w:val="0"/>
                              <w:marRight w:val="0"/>
                              <w:marTop w:val="0"/>
                              <w:marBottom w:val="0"/>
                              <w:divBdr>
                                <w:top w:val="none" w:sz="0" w:space="0" w:color="auto"/>
                                <w:left w:val="none" w:sz="0" w:space="0" w:color="auto"/>
                                <w:bottom w:val="none" w:sz="0" w:space="0" w:color="auto"/>
                                <w:right w:val="none" w:sz="0" w:space="0" w:color="auto"/>
                              </w:divBdr>
                              <w:divsChild>
                                <w:div w:id="1279604627">
                                  <w:marLeft w:val="0"/>
                                  <w:marRight w:val="0"/>
                                  <w:marTop w:val="0"/>
                                  <w:marBottom w:val="0"/>
                                  <w:divBdr>
                                    <w:top w:val="none" w:sz="0" w:space="0" w:color="auto"/>
                                    <w:left w:val="none" w:sz="0" w:space="0" w:color="auto"/>
                                    <w:bottom w:val="none" w:sz="0" w:space="0" w:color="auto"/>
                                    <w:right w:val="none" w:sz="0" w:space="0" w:color="auto"/>
                                  </w:divBdr>
                                  <w:divsChild>
                                    <w:div w:id="617875405">
                                      <w:marLeft w:val="0"/>
                                      <w:marRight w:val="0"/>
                                      <w:marTop w:val="0"/>
                                      <w:marBottom w:val="0"/>
                                      <w:divBdr>
                                        <w:top w:val="none" w:sz="0" w:space="0" w:color="auto"/>
                                        <w:left w:val="none" w:sz="0" w:space="0" w:color="auto"/>
                                        <w:bottom w:val="none" w:sz="0" w:space="0" w:color="auto"/>
                                        <w:right w:val="none" w:sz="0" w:space="0" w:color="auto"/>
                                      </w:divBdr>
                                      <w:divsChild>
                                        <w:div w:id="150677831">
                                          <w:marLeft w:val="0"/>
                                          <w:marRight w:val="0"/>
                                          <w:marTop w:val="0"/>
                                          <w:marBottom w:val="0"/>
                                          <w:divBdr>
                                            <w:top w:val="none" w:sz="0" w:space="0" w:color="auto"/>
                                            <w:left w:val="none" w:sz="0" w:space="0" w:color="auto"/>
                                            <w:bottom w:val="none" w:sz="0" w:space="0" w:color="auto"/>
                                            <w:right w:val="none" w:sz="0" w:space="0" w:color="auto"/>
                                          </w:divBdr>
                                          <w:divsChild>
                                            <w:div w:id="984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uchicago.edu/books/turabian/turabian_citationguide.html" TargetMode="External"/><Relationship Id="rId3" Type="http://schemas.openxmlformats.org/officeDocument/2006/relationships/settings" Target="settings.xml"/><Relationship Id="rId7" Type="http://schemas.openxmlformats.org/officeDocument/2006/relationships/hyperlink" Target="http://www.press.uchicago.edu/books/turabian/turabian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TEMPLATE.dot</Template>
  <TotalTime>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Glenn Simmons</cp:lastModifiedBy>
  <cp:revision>3</cp:revision>
  <cp:lastPrinted>2017-01-05T16:57:00Z</cp:lastPrinted>
  <dcterms:created xsi:type="dcterms:W3CDTF">2017-12-20T18:57:00Z</dcterms:created>
  <dcterms:modified xsi:type="dcterms:W3CDTF">2017-12-20T19:00:00Z</dcterms:modified>
</cp:coreProperties>
</file>