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115C2" w:rsidP="00E8791C">
      <w:pPr>
        <w:pStyle w:val="Heading1"/>
        <w:jc w:val="center"/>
      </w:pPr>
      <w:r>
        <w:rPr>
          <w:noProof/>
        </w:rPr>
        <w:drawing>
          <wp:inline distT="0" distB="0" distL="0" distR="0" wp14:anchorId="7BD7A7CA" wp14:editId="72C79006">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1C12D4"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15E6C" w:rsidP="00930EB6">
      <w:r>
        <w:t>HLAD 5334-</w:t>
      </w:r>
      <w:r w:rsidR="001C12D4">
        <w:t>VC01</w:t>
      </w:r>
      <w:r>
        <w:t xml:space="preserve"> Health Care Delivery Systems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w:t>
      </w:r>
      <w:r w:rsidR="001C12D4">
        <w:t>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1C12D4" w:rsidP="00930EB6">
      <w:r>
        <w:t>Lloyd L. Cannedy, Ph.D., Professor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1C12D4">
        <w:t>940-855-4322</w:t>
      </w:r>
    </w:p>
    <w:p w:rsidR="00417929" w:rsidRPr="00417929" w:rsidRDefault="00930EB6" w:rsidP="00930EB6">
      <w:r>
        <w:t xml:space="preserve">WBU </w:t>
      </w:r>
      <w:r w:rsidR="00417929" w:rsidRPr="00417929">
        <w:t xml:space="preserve">Email: </w:t>
      </w:r>
      <w:hyperlink r:id="rId6" w:history="1">
        <w:r w:rsidR="001C12D4" w:rsidRPr="007929BE">
          <w:rPr>
            <w:rStyle w:val="Hyperlink"/>
          </w:rPr>
          <w:t>lloyd.cannedy@wbu.edu</w:t>
        </w:r>
      </w:hyperlink>
      <w:r w:rsidR="001C12D4">
        <w:t xml:space="preserve">, </w:t>
      </w:r>
      <w:hyperlink r:id="rId7" w:history="1">
        <w:r w:rsidR="001C12D4" w:rsidRPr="007929BE">
          <w:rPr>
            <w:rStyle w:val="Hyperlink"/>
          </w:rPr>
          <w:t>canco1@hughes.net</w:t>
        </w:r>
      </w:hyperlink>
      <w:r w:rsidR="001C12D4">
        <w:t xml:space="preserve"> </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EX:   </w:t>
      </w:r>
      <w:r w:rsidR="001C12D4">
        <w:t>By Appointment, call Field Center</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1C12D4" w:rsidRDefault="00930EB6" w:rsidP="001C12D4">
      <w:pPr>
        <w:ind w:right="-720"/>
      </w:pPr>
      <w:r>
        <w:t>Meeting day &amp; time:</w:t>
      </w:r>
      <w:r w:rsidR="001C12D4">
        <w:t xml:space="preserve"> </w:t>
      </w:r>
      <w:r w:rsidR="001C12D4">
        <w:t xml:space="preserve">Meeting day &amp; time: </w:t>
      </w:r>
      <w:r w:rsidR="001C12D4" w:rsidRPr="002A6914">
        <w:rPr>
          <w:rFonts w:cstheme="minorHAnsi"/>
          <w:spacing w:val="-3"/>
        </w:rPr>
        <w:t>Monday – Sunday, Internet – Blackboard,</w:t>
      </w:r>
      <w:r w:rsidR="001C12D4">
        <w:rPr>
          <w:rFonts w:cstheme="minorHAnsi"/>
          <w:spacing w:val="-3"/>
        </w:rPr>
        <w:t xml:space="preserve"> </w:t>
      </w:r>
      <w:hyperlink r:id="rId8" w:history="1">
        <w:r w:rsidR="001C12D4" w:rsidRPr="007929BE">
          <w:rPr>
            <w:rStyle w:val="Hyperlink"/>
            <w:rFonts w:cstheme="minorHAnsi"/>
            <w:spacing w:val="-3"/>
          </w:rPr>
          <w:t>http://wbu.blackboard.com/</w:t>
        </w:r>
      </w:hyperlink>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015E6C" w:rsidRPr="0045019D" w:rsidRDefault="00015E6C" w:rsidP="00015E6C">
      <w:pPr>
        <w:rPr>
          <w:rFonts w:ascii="Times New Roman" w:hAnsi="Times New Roman"/>
          <w:color w:val="000000"/>
          <w:sz w:val="22"/>
          <w:szCs w:val="22"/>
        </w:rPr>
      </w:pPr>
      <w:r>
        <w:rPr>
          <w:rFonts w:ascii="Times New Roman" w:hAnsi="Times New Roman"/>
          <w:spacing w:val="-3"/>
          <w:sz w:val="22"/>
          <w:szCs w:val="22"/>
        </w:rPr>
        <w:t>P</w:t>
      </w:r>
      <w:r w:rsidRPr="0045019D">
        <w:rPr>
          <w:rFonts w:ascii="Times New Roman" w:hAnsi="Times New Roman"/>
          <w:color w:val="000000"/>
          <w:sz w:val="22"/>
          <w:szCs w:val="22"/>
        </w:rPr>
        <w:t>rinciples and practices of the delivery of health care in the United States. The historical development leading to current practice is provided together with the system's structure and underlying organization. (Recommended to be taken among the student's first HLAD courses.)</w:t>
      </w:r>
    </w:p>
    <w:p w:rsidR="00015E6C" w:rsidRPr="0045019D" w:rsidRDefault="00015E6C" w:rsidP="00015E6C">
      <w:pPr>
        <w:tabs>
          <w:tab w:val="center" w:pos="4680"/>
        </w:tabs>
        <w:suppressAutoHyphens/>
        <w:ind w:right="-360"/>
        <w:jc w:val="both"/>
        <w:rPr>
          <w:rFonts w:ascii="Times New Roman" w:hAnsi="Times New Roman"/>
          <w:spacing w:val="-3"/>
          <w:sz w:val="22"/>
          <w:szCs w:val="22"/>
        </w:rPr>
      </w:pP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15E6C" w:rsidRPr="00015E6C" w:rsidRDefault="00015E6C" w:rsidP="00015E6C">
      <w:r>
        <w:t>None</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1C12D4">
        <w:t>Internet Access, Microsoft Word, and a Wayland email account.</w:t>
      </w:r>
    </w:p>
    <w:tbl>
      <w:tblPr>
        <w:tblW w:w="487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68"/>
        <w:gridCol w:w="1298"/>
        <w:gridCol w:w="642"/>
        <w:gridCol w:w="948"/>
        <w:gridCol w:w="1807"/>
        <w:gridCol w:w="1976"/>
        <w:gridCol w:w="1475"/>
      </w:tblGrid>
      <w:tr w:rsidR="00015E6C" w:rsidRPr="0045019D" w:rsidTr="00A13BAE">
        <w:trPr>
          <w:tblCellSpacing w:w="15" w:type="dxa"/>
          <w:jc w:val="center"/>
        </w:trPr>
        <w:tc>
          <w:tcPr>
            <w:tcW w:w="1100" w:type="pct"/>
            <w:tcBorders>
              <w:top w:val="outset" w:sz="6" w:space="0" w:color="auto"/>
              <w:left w:val="outset" w:sz="6" w:space="0" w:color="auto"/>
              <w:bottom w:val="outset" w:sz="6" w:space="0" w:color="auto"/>
              <w:right w:val="outset" w:sz="6" w:space="0" w:color="auto"/>
            </w:tcBorders>
            <w:vAlign w:val="center"/>
          </w:tcPr>
          <w:p w:rsidR="00015E6C" w:rsidRPr="009B4C96" w:rsidRDefault="00015E6C" w:rsidP="00DF7FBE">
            <w:pPr>
              <w:rPr>
                <w:rFonts w:ascii="Times New Roman" w:hAnsi="Times New Roman"/>
                <w:sz w:val="22"/>
                <w:szCs w:val="22"/>
              </w:rPr>
            </w:pPr>
            <w:r w:rsidRPr="009B4C96">
              <w:rPr>
                <w:rFonts w:ascii="Times New Roman" w:hAnsi="Times New Roman"/>
                <w:b/>
                <w:bCs/>
                <w:sz w:val="22"/>
                <w:szCs w:val="22"/>
              </w:rPr>
              <w:t>BOOK</w:t>
            </w:r>
          </w:p>
        </w:tc>
        <w:tc>
          <w:tcPr>
            <w:tcW w:w="601" w:type="pct"/>
            <w:tcBorders>
              <w:top w:val="outset" w:sz="6" w:space="0" w:color="auto"/>
              <w:left w:val="outset" w:sz="6" w:space="0" w:color="auto"/>
              <w:bottom w:val="outset" w:sz="6" w:space="0" w:color="auto"/>
              <w:right w:val="outset" w:sz="6" w:space="0" w:color="auto"/>
            </w:tcBorders>
            <w:vAlign w:val="center"/>
          </w:tcPr>
          <w:p w:rsidR="00015E6C" w:rsidRPr="009B4C96" w:rsidRDefault="00015E6C" w:rsidP="00DF7FBE">
            <w:pPr>
              <w:jc w:val="center"/>
              <w:rPr>
                <w:rFonts w:ascii="Times New Roman" w:hAnsi="Times New Roman"/>
                <w:sz w:val="22"/>
                <w:szCs w:val="22"/>
              </w:rPr>
            </w:pPr>
            <w:r w:rsidRPr="009B4C96">
              <w:rPr>
                <w:rFonts w:ascii="Times New Roman" w:hAnsi="Times New Roman"/>
                <w:b/>
                <w:bCs/>
                <w:sz w:val="22"/>
                <w:szCs w:val="22"/>
              </w:rPr>
              <w:t>AUTHOR</w:t>
            </w:r>
          </w:p>
        </w:tc>
        <w:tc>
          <w:tcPr>
            <w:tcW w:w="290" w:type="pct"/>
            <w:tcBorders>
              <w:top w:val="outset" w:sz="6" w:space="0" w:color="auto"/>
              <w:left w:val="outset" w:sz="6" w:space="0" w:color="auto"/>
              <w:bottom w:val="outset" w:sz="6" w:space="0" w:color="auto"/>
              <w:right w:val="outset" w:sz="6" w:space="0" w:color="auto"/>
            </w:tcBorders>
            <w:vAlign w:val="center"/>
          </w:tcPr>
          <w:p w:rsidR="00015E6C" w:rsidRPr="009B4C96" w:rsidRDefault="00015E6C" w:rsidP="00DF7FBE">
            <w:pPr>
              <w:jc w:val="center"/>
              <w:rPr>
                <w:rFonts w:ascii="Times New Roman" w:hAnsi="Times New Roman"/>
                <w:sz w:val="22"/>
                <w:szCs w:val="22"/>
              </w:rPr>
            </w:pPr>
            <w:r w:rsidRPr="009B4C96">
              <w:rPr>
                <w:rFonts w:ascii="Times New Roman" w:hAnsi="Times New Roman"/>
                <w:b/>
                <w:bCs/>
                <w:sz w:val="22"/>
                <w:szCs w:val="22"/>
              </w:rPr>
              <w:t>ED</w:t>
            </w:r>
          </w:p>
        </w:tc>
        <w:tc>
          <w:tcPr>
            <w:tcW w:w="435" w:type="pct"/>
            <w:tcBorders>
              <w:top w:val="outset" w:sz="6" w:space="0" w:color="auto"/>
              <w:left w:val="outset" w:sz="6" w:space="0" w:color="auto"/>
              <w:bottom w:val="outset" w:sz="6" w:space="0" w:color="auto"/>
              <w:right w:val="outset" w:sz="6" w:space="0" w:color="auto"/>
            </w:tcBorders>
            <w:vAlign w:val="center"/>
          </w:tcPr>
          <w:p w:rsidR="00015E6C" w:rsidRPr="009B4C96" w:rsidRDefault="00015E6C" w:rsidP="00DF7FBE">
            <w:pPr>
              <w:jc w:val="center"/>
              <w:rPr>
                <w:rFonts w:ascii="Times New Roman" w:hAnsi="Times New Roman"/>
                <w:sz w:val="22"/>
                <w:szCs w:val="22"/>
              </w:rPr>
            </w:pPr>
            <w:r w:rsidRPr="009B4C96">
              <w:rPr>
                <w:rFonts w:ascii="Times New Roman" w:hAnsi="Times New Roman"/>
                <w:b/>
                <w:bCs/>
                <w:sz w:val="22"/>
                <w:szCs w:val="22"/>
              </w:rPr>
              <w:t>YEAR</w:t>
            </w:r>
          </w:p>
        </w:tc>
        <w:tc>
          <w:tcPr>
            <w:tcW w:w="842" w:type="pct"/>
            <w:tcBorders>
              <w:top w:val="outset" w:sz="6" w:space="0" w:color="auto"/>
              <w:left w:val="outset" w:sz="6" w:space="0" w:color="auto"/>
              <w:bottom w:val="outset" w:sz="6" w:space="0" w:color="auto"/>
              <w:right w:val="outset" w:sz="6" w:space="0" w:color="auto"/>
            </w:tcBorders>
            <w:vAlign w:val="center"/>
          </w:tcPr>
          <w:p w:rsidR="00015E6C" w:rsidRPr="009B4C96" w:rsidRDefault="00015E6C" w:rsidP="00DF7FBE">
            <w:pPr>
              <w:jc w:val="center"/>
              <w:rPr>
                <w:rFonts w:ascii="Times New Roman" w:hAnsi="Times New Roman"/>
                <w:sz w:val="22"/>
                <w:szCs w:val="22"/>
              </w:rPr>
            </w:pPr>
            <w:r w:rsidRPr="009B4C96">
              <w:rPr>
                <w:rFonts w:ascii="Times New Roman" w:hAnsi="Times New Roman"/>
                <w:b/>
                <w:bCs/>
                <w:sz w:val="22"/>
                <w:szCs w:val="22"/>
              </w:rPr>
              <w:t>PUBLISHER</w:t>
            </w:r>
          </w:p>
        </w:tc>
        <w:tc>
          <w:tcPr>
            <w:tcW w:w="922" w:type="pct"/>
            <w:tcBorders>
              <w:top w:val="outset" w:sz="6" w:space="0" w:color="auto"/>
              <w:left w:val="outset" w:sz="6" w:space="0" w:color="auto"/>
              <w:bottom w:val="outset" w:sz="6" w:space="0" w:color="auto"/>
              <w:right w:val="outset" w:sz="6" w:space="0" w:color="auto"/>
            </w:tcBorders>
            <w:vAlign w:val="center"/>
          </w:tcPr>
          <w:p w:rsidR="00015E6C" w:rsidRPr="009B4C96" w:rsidRDefault="00015E6C" w:rsidP="00DF7FBE">
            <w:pPr>
              <w:jc w:val="center"/>
              <w:rPr>
                <w:rFonts w:ascii="Times New Roman" w:hAnsi="Times New Roman"/>
                <w:sz w:val="22"/>
                <w:szCs w:val="22"/>
              </w:rPr>
            </w:pPr>
            <w:r w:rsidRPr="009B4C96">
              <w:rPr>
                <w:rFonts w:ascii="Times New Roman" w:hAnsi="Times New Roman"/>
                <w:b/>
                <w:bCs/>
                <w:sz w:val="22"/>
                <w:szCs w:val="22"/>
              </w:rPr>
              <w:t>ISBN#</w:t>
            </w:r>
          </w:p>
        </w:tc>
        <w:tc>
          <w:tcPr>
            <w:tcW w:w="677" w:type="pct"/>
            <w:tcBorders>
              <w:top w:val="outset" w:sz="6" w:space="0" w:color="auto"/>
              <w:left w:val="outset" w:sz="6" w:space="0" w:color="auto"/>
              <w:bottom w:val="outset" w:sz="6" w:space="0" w:color="auto"/>
              <w:right w:val="outset" w:sz="6" w:space="0" w:color="auto"/>
            </w:tcBorders>
            <w:vAlign w:val="center"/>
          </w:tcPr>
          <w:p w:rsidR="00015E6C" w:rsidRPr="009B4C96" w:rsidRDefault="00015E6C" w:rsidP="00DF7FBE">
            <w:pPr>
              <w:jc w:val="center"/>
              <w:rPr>
                <w:rFonts w:ascii="Times New Roman" w:hAnsi="Times New Roman"/>
                <w:caps/>
                <w:sz w:val="22"/>
                <w:szCs w:val="22"/>
                <w:u w:val="double"/>
              </w:rPr>
            </w:pPr>
            <w:r w:rsidRPr="009B4C96">
              <w:rPr>
                <w:rFonts w:ascii="Times New Roman" w:hAnsi="Times New Roman"/>
                <w:b/>
                <w:bCs/>
                <w:sz w:val="22"/>
                <w:szCs w:val="22"/>
              </w:rPr>
              <w:t>UPD</w:t>
            </w:r>
            <w:r w:rsidRPr="009B4C96">
              <w:rPr>
                <w:rFonts w:ascii="Times New Roman" w:hAnsi="Times New Roman"/>
                <w:b/>
                <w:bCs/>
                <w:caps/>
                <w:sz w:val="22"/>
                <w:szCs w:val="22"/>
              </w:rPr>
              <w:t>ATED</w:t>
            </w:r>
          </w:p>
        </w:tc>
      </w:tr>
      <w:tr w:rsidR="00A13BAE" w:rsidRPr="0045019D" w:rsidTr="00A13BAE">
        <w:trPr>
          <w:tblCellSpacing w:w="15" w:type="dxa"/>
          <w:jc w:val="center"/>
        </w:trPr>
        <w:tc>
          <w:tcPr>
            <w:tcW w:w="1100" w:type="pct"/>
            <w:tcBorders>
              <w:top w:val="outset" w:sz="6" w:space="0" w:color="auto"/>
              <w:left w:val="outset" w:sz="6" w:space="0" w:color="auto"/>
              <w:bottom w:val="outset" w:sz="6" w:space="0" w:color="auto"/>
              <w:right w:val="outset" w:sz="6" w:space="0" w:color="auto"/>
            </w:tcBorders>
            <w:vAlign w:val="center"/>
          </w:tcPr>
          <w:p w:rsidR="00A13BAE" w:rsidRDefault="00A13BAE" w:rsidP="00A13BAE">
            <w:pPr>
              <w:pStyle w:val="NormalWeb"/>
              <w:spacing w:before="0" w:beforeAutospacing="0" w:after="0" w:afterAutospacing="0"/>
              <w:rPr>
                <w:rFonts w:ascii="&amp;quot" w:hAnsi="&amp;quot"/>
                <w:color w:val="000000"/>
                <w:sz w:val="20"/>
                <w:szCs w:val="20"/>
              </w:rPr>
            </w:pPr>
            <w:r>
              <w:rPr>
                <w:rFonts w:ascii="&amp;quot" w:hAnsi="&amp;quot"/>
                <w:color w:val="000000"/>
                <w:sz w:val="18"/>
                <w:szCs w:val="18"/>
                <w:u w:val="single"/>
                <w:bdr w:val="none" w:sz="0" w:space="0" w:color="auto" w:frame="1"/>
              </w:rPr>
              <w:t>Delivering Health Care in America</w:t>
            </w:r>
          </w:p>
          <w:p w:rsidR="00A13BAE" w:rsidRDefault="00A13BAE" w:rsidP="00A13BAE">
            <w:pPr>
              <w:pStyle w:val="NormalWeb"/>
              <w:spacing w:before="0" w:beforeAutospacing="0" w:after="0" w:afterAutospacing="0"/>
              <w:rPr>
                <w:rFonts w:ascii="&amp;quot" w:hAnsi="&amp;quot"/>
                <w:color w:val="000000"/>
                <w:sz w:val="20"/>
                <w:szCs w:val="20"/>
              </w:rPr>
            </w:pPr>
            <w:r>
              <w:rPr>
                <w:rFonts w:ascii="&amp;quot" w:hAnsi="&amp;quot"/>
                <w:color w:val="000000"/>
                <w:sz w:val="18"/>
                <w:szCs w:val="18"/>
                <w:u w:val="single"/>
                <w:bdr w:val="none" w:sz="0" w:space="0" w:color="auto" w:frame="1"/>
              </w:rPr>
              <w:t>with Access</w:t>
            </w:r>
          </w:p>
        </w:tc>
        <w:tc>
          <w:tcPr>
            <w:tcW w:w="601" w:type="pct"/>
            <w:tcBorders>
              <w:top w:val="outset" w:sz="6" w:space="0" w:color="auto"/>
              <w:left w:val="outset" w:sz="6" w:space="0" w:color="auto"/>
              <w:bottom w:val="outset" w:sz="6" w:space="0" w:color="auto"/>
              <w:right w:val="outset" w:sz="6" w:space="0" w:color="auto"/>
            </w:tcBorders>
            <w:vAlign w:val="center"/>
          </w:tcPr>
          <w:p w:rsidR="00A13BAE" w:rsidRDefault="00A13BAE" w:rsidP="00A13BAE">
            <w:pPr>
              <w:pStyle w:val="NormalWeb"/>
              <w:spacing w:before="0" w:beforeAutospacing="0" w:after="0" w:afterAutospacing="0"/>
              <w:jc w:val="center"/>
              <w:rPr>
                <w:rFonts w:ascii="&amp;quot" w:hAnsi="&amp;quot"/>
                <w:color w:val="000000"/>
                <w:sz w:val="20"/>
                <w:szCs w:val="20"/>
              </w:rPr>
            </w:pPr>
            <w:r>
              <w:rPr>
                <w:rFonts w:ascii="&amp;quot" w:hAnsi="&amp;quot"/>
                <w:color w:val="000000"/>
                <w:sz w:val="18"/>
                <w:szCs w:val="18"/>
                <w:bdr w:val="none" w:sz="0" w:space="0" w:color="auto" w:frame="1"/>
              </w:rPr>
              <w:t>Shi</w:t>
            </w:r>
          </w:p>
        </w:tc>
        <w:tc>
          <w:tcPr>
            <w:tcW w:w="290" w:type="pct"/>
            <w:tcBorders>
              <w:top w:val="outset" w:sz="6" w:space="0" w:color="auto"/>
              <w:left w:val="outset" w:sz="6" w:space="0" w:color="auto"/>
              <w:bottom w:val="outset" w:sz="6" w:space="0" w:color="auto"/>
              <w:right w:val="outset" w:sz="6" w:space="0" w:color="auto"/>
            </w:tcBorders>
            <w:vAlign w:val="center"/>
          </w:tcPr>
          <w:p w:rsidR="00A13BAE" w:rsidRDefault="00A13BAE" w:rsidP="00A13BAE">
            <w:pPr>
              <w:pStyle w:val="NormalWeb"/>
              <w:spacing w:before="0" w:beforeAutospacing="0" w:after="0" w:afterAutospacing="0"/>
              <w:jc w:val="center"/>
              <w:rPr>
                <w:rFonts w:ascii="&amp;quot" w:hAnsi="&amp;quot"/>
                <w:color w:val="000000"/>
                <w:sz w:val="20"/>
                <w:szCs w:val="20"/>
              </w:rPr>
            </w:pPr>
            <w:r>
              <w:rPr>
                <w:rFonts w:ascii="&amp;quot" w:hAnsi="&amp;quot"/>
                <w:color w:val="000000"/>
                <w:sz w:val="18"/>
                <w:szCs w:val="18"/>
                <w:bdr w:val="none" w:sz="0" w:space="0" w:color="auto" w:frame="1"/>
              </w:rPr>
              <w:t>7th</w:t>
            </w:r>
          </w:p>
        </w:tc>
        <w:tc>
          <w:tcPr>
            <w:tcW w:w="435" w:type="pct"/>
            <w:tcBorders>
              <w:top w:val="outset" w:sz="6" w:space="0" w:color="auto"/>
              <w:left w:val="outset" w:sz="6" w:space="0" w:color="auto"/>
              <w:bottom w:val="outset" w:sz="6" w:space="0" w:color="auto"/>
              <w:right w:val="outset" w:sz="6" w:space="0" w:color="auto"/>
            </w:tcBorders>
            <w:vAlign w:val="center"/>
          </w:tcPr>
          <w:p w:rsidR="00A13BAE" w:rsidRDefault="00A13BAE" w:rsidP="00A13BAE">
            <w:pPr>
              <w:pStyle w:val="NormalWeb"/>
              <w:spacing w:before="0" w:beforeAutospacing="0" w:after="0" w:afterAutospacing="0"/>
              <w:jc w:val="center"/>
              <w:rPr>
                <w:rFonts w:ascii="&amp;quot" w:hAnsi="&amp;quot"/>
                <w:color w:val="000000"/>
                <w:sz w:val="20"/>
                <w:szCs w:val="20"/>
              </w:rPr>
            </w:pPr>
            <w:r>
              <w:rPr>
                <w:rFonts w:ascii="&amp;quot" w:hAnsi="&amp;quot"/>
                <w:color w:val="000000"/>
                <w:sz w:val="18"/>
                <w:szCs w:val="18"/>
                <w:bdr w:val="none" w:sz="0" w:space="0" w:color="auto" w:frame="1"/>
              </w:rPr>
              <w:t>2019</w:t>
            </w:r>
          </w:p>
        </w:tc>
        <w:tc>
          <w:tcPr>
            <w:tcW w:w="842" w:type="pct"/>
            <w:tcBorders>
              <w:top w:val="outset" w:sz="6" w:space="0" w:color="auto"/>
              <w:left w:val="outset" w:sz="6" w:space="0" w:color="auto"/>
              <w:bottom w:val="outset" w:sz="6" w:space="0" w:color="auto"/>
              <w:right w:val="outset" w:sz="6" w:space="0" w:color="auto"/>
            </w:tcBorders>
            <w:vAlign w:val="center"/>
          </w:tcPr>
          <w:p w:rsidR="00A13BAE" w:rsidRDefault="00A13BAE" w:rsidP="00A13BAE">
            <w:pPr>
              <w:pStyle w:val="NormalWeb"/>
              <w:spacing w:before="0" w:beforeAutospacing="0" w:after="0" w:afterAutospacing="0"/>
              <w:jc w:val="center"/>
              <w:rPr>
                <w:rFonts w:ascii="&amp;quot" w:hAnsi="&amp;quot"/>
                <w:color w:val="000000"/>
                <w:sz w:val="20"/>
                <w:szCs w:val="20"/>
              </w:rPr>
            </w:pPr>
            <w:r>
              <w:rPr>
                <w:rFonts w:ascii="&amp;quot" w:hAnsi="&amp;quot"/>
                <w:color w:val="000000"/>
                <w:sz w:val="18"/>
                <w:szCs w:val="18"/>
                <w:bdr w:val="none" w:sz="0" w:space="0" w:color="auto" w:frame="1"/>
              </w:rPr>
              <w:t>Jones &amp; Bartlett</w:t>
            </w:r>
          </w:p>
        </w:tc>
        <w:tc>
          <w:tcPr>
            <w:tcW w:w="922" w:type="pct"/>
            <w:tcBorders>
              <w:top w:val="outset" w:sz="6" w:space="0" w:color="auto"/>
              <w:left w:val="outset" w:sz="6" w:space="0" w:color="auto"/>
              <w:bottom w:val="outset" w:sz="6" w:space="0" w:color="auto"/>
              <w:right w:val="outset" w:sz="6" w:space="0" w:color="auto"/>
            </w:tcBorders>
            <w:vAlign w:val="center"/>
          </w:tcPr>
          <w:p w:rsidR="00A13BAE" w:rsidRDefault="00A13BAE" w:rsidP="00A13BAE">
            <w:pPr>
              <w:pStyle w:val="NormalWeb"/>
              <w:spacing w:before="0" w:beforeAutospacing="0" w:after="0" w:afterAutospacing="0"/>
              <w:jc w:val="center"/>
              <w:rPr>
                <w:rFonts w:ascii="&amp;quot" w:hAnsi="&amp;quot"/>
                <w:color w:val="000000"/>
                <w:sz w:val="20"/>
                <w:szCs w:val="20"/>
              </w:rPr>
            </w:pPr>
            <w:r>
              <w:rPr>
                <w:rFonts w:ascii="&amp;quot" w:hAnsi="&amp;quot"/>
                <w:color w:val="000000"/>
                <w:sz w:val="18"/>
                <w:szCs w:val="18"/>
                <w:bdr w:val="none" w:sz="0" w:space="0" w:color="auto" w:frame="1"/>
              </w:rPr>
              <w:t>9781-28412-4491</w:t>
            </w:r>
          </w:p>
        </w:tc>
        <w:tc>
          <w:tcPr>
            <w:tcW w:w="677" w:type="pct"/>
            <w:tcBorders>
              <w:top w:val="outset" w:sz="6" w:space="0" w:color="auto"/>
              <w:left w:val="outset" w:sz="6" w:space="0" w:color="auto"/>
              <w:bottom w:val="outset" w:sz="6" w:space="0" w:color="auto"/>
              <w:right w:val="outset" w:sz="6" w:space="0" w:color="auto"/>
            </w:tcBorders>
            <w:vAlign w:val="center"/>
          </w:tcPr>
          <w:p w:rsidR="00A13BAE" w:rsidRDefault="00A13BAE" w:rsidP="00A13BAE">
            <w:pPr>
              <w:pStyle w:val="NormalWeb"/>
              <w:spacing w:before="0" w:beforeAutospacing="0" w:after="0" w:afterAutospacing="0"/>
              <w:jc w:val="center"/>
              <w:rPr>
                <w:rFonts w:ascii="&amp;quot" w:hAnsi="&amp;quot"/>
                <w:color w:val="000000"/>
                <w:sz w:val="20"/>
                <w:szCs w:val="20"/>
              </w:rPr>
            </w:pPr>
            <w:r>
              <w:rPr>
                <w:rFonts w:ascii="&amp;quot" w:hAnsi="&amp;quot"/>
                <w:color w:val="000000"/>
                <w:sz w:val="18"/>
                <w:szCs w:val="18"/>
                <w:bdr w:val="none" w:sz="0" w:space="0" w:color="auto" w:frame="1"/>
              </w:rPr>
              <w:t>3/21/18</w:t>
            </w:r>
          </w:p>
        </w:tc>
      </w:tr>
    </w:tbl>
    <w:p w:rsidR="00FC0BCF" w:rsidRDefault="00FC0BCF" w:rsidP="00FC0BCF"/>
    <w:p w:rsidR="001C12D4" w:rsidRDefault="001C12D4" w:rsidP="001C12D4">
      <w:r>
        <w:rPr>
          <w:rFonts w:ascii="Calibri" w:hAnsi="Calibri" w:cs="Calibri"/>
          <w:color w:val="282828"/>
        </w:rPr>
        <w:t xml:space="preserve">"Wayland Baptist University has partnered with </w:t>
      </w:r>
      <w:proofErr w:type="spellStart"/>
      <w:r>
        <w:rPr>
          <w:rFonts w:ascii="Calibri" w:hAnsi="Calibri" w:cs="Calibri"/>
          <w:color w:val="282828"/>
        </w:rPr>
        <w:t>RedShelf</w:t>
      </w:r>
      <w:proofErr w:type="spellEnd"/>
      <w:r>
        <w:rPr>
          <w:rFonts w:ascii="Calibri" w:hAnsi="Calibri" w:cs="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9" w:tgtFrame="_blank" w:history="1">
        <w:r>
          <w:rPr>
            <w:rStyle w:val="Hyperlink"/>
            <w:rFonts w:ascii="Calibri" w:hAnsi="Calibri" w:cs="Calibri"/>
          </w:rPr>
          <w:t>https://bookstore.wbu.edu</w:t>
        </w:r>
      </w:hyperlink>
      <w:r>
        <w:rPr>
          <w:rFonts w:ascii="Calibri" w:hAnsi="Calibri" w:cs="Calibri"/>
          <w:color w:val="282828"/>
        </w:rPr>
        <w:t>.  Once you access the textbook it will ask you if you would like to opt-out.  If you choose NOT to use this version you MUST opt-out or you will be charged and refunds are not available."</w:t>
      </w:r>
    </w:p>
    <w:p w:rsidR="001C12D4" w:rsidRDefault="001C12D4"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73CF7" w:rsidRPr="00F77665" w:rsidRDefault="00173CF7" w:rsidP="00173CF7">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ascii="Times New Roman" w:hAnsi="Times New Roman"/>
          <w:spacing w:val="-3"/>
          <w:sz w:val="22"/>
          <w:szCs w:val="22"/>
        </w:rPr>
      </w:pPr>
      <w:r>
        <w:rPr>
          <w:rFonts w:ascii="Times New Roman" w:hAnsi="Times New Roman"/>
          <w:spacing w:val="-3"/>
          <w:sz w:val="22"/>
          <w:szCs w:val="22"/>
        </w:rPr>
        <w:t>Analyze</w:t>
      </w:r>
      <w:r w:rsidRPr="00F77665">
        <w:rPr>
          <w:rFonts w:ascii="Times New Roman" w:hAnsi="Times New Roman"/>
          <w:spacing w:val="-3"/>
          <w:sz w:val="22"/>
          <w:szCs w:val="22"/>
        </w:rPr>
        <w:t xml:space="preserve"> the social, economic, historical factors that influenced the nature and dynamics of the evolution of the US Health System;</w:t>
      </w:r>
    </w:p>
    <w:p w:rsidR="00173CF7" w:rsidRPr="00F77665" w:rsidRDefault="00173CF7" w:rsidP="00173CF7">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ascii="Times New Roman" w:hAnsi="Times New Roman"/>
          <w:spacing w:val="-3"/>
          <w:sz w:val="22"/>
          <w:szCs w:val="22"/>
        </w:rPr>
      </w:pPr>
      <w:r>
        <w:rPr>
          <w:rFonts w:ascii="Times New Roman" w:hAnsi="Times New Roman"/>
          <w:spacing w:val="-3"/>
          <w:sz w:val="22"/>
          <w:szCs w:val="22"/>
        </w:rPr>
        <w:t>Evaluate</w:t>
      </w:r>
      <w:r w:rsidRPr="00F77665">
        <w:rPr>
          <w:rFonts w:ascii="Times New Roman" w:hAnsi="Times New Roman"/>
          <w:spacing w:val="-3"/>
          <w:sz w:val="22"/>
          <w:szCs w:val="22"/>
        </w:rPr>
        <w:t xml:space="preserve"> funding sources and their relative contributions to the health expenditure;</w:t>
      </w:r>
    </w:p>
    <w:p w:rsidR="00173CF7" w:rsidRPr="00F77665" w:rsidRDefault="00173CF7" w:rsidP="00173CF7">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ascii="Times New Roman" w:hAnsi="Times New Roman"/>
          <w:spacing w:val="-3"/>
          <w:sz w:val="22"/>
          <w:szCs w:val="22"/>
        </w:rPr>
      </w:pPr>
      <w:r w:rsidRPr="00F77665">
        <w:rPr>
          <w:rFonts w:ascii="Times New Roman" w:hAnsi="Times New Roman"/>
          <w:spacing w:val="-3"/>
          <w:sz w:val="22"/>
          <w:szCs w:val="22"/>
        </w:rPr>
        <w:t>Identify major gaps in access to care and reasons for those gaps;</w:t>
      </w:r>
    </w:p>
    <w:p w:rsidR="00173CF7" w:rsidRPr="00F77665" w:rsidRDefault="00173CF7" w:rsidP="00173CF7">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ascii="Times New Roman" w:hAnsi="Times New Roman"/>
          <w:spacing w:val="-3"/>
          <w:sz w:val="22"/>
          <w:szCs w:val="22"/>
        </w:rPr>
      </w:pPr>
      <w:r>
        <w:rPr>
          <w:rFonts w:ascii="Times New Roman" w:hAnsi="Times New Roman"/>
          <w:spacing w:val="-3"/>
          <w:sz w:val="22"/>
          <w:szCs w:val="22"/>
        </w:rPr>
        <w:t>Compare</w:t>
      </w:r>
      <w:r w:rsidRPr="00F77665">
        <w:rPr>
          <w:rFonts w:ascii="Times New Roman" w:hAnsi="Times New Roman"/>
          <w:spacing w:val="-3"/>
          <w:sz w:val="22"/>
          <w:szCs w:val="22"/>
        </w:rPr>
        <w:t xml:space="preserve"> how financing and delivery systems are interrelated, and understand </w:t>
      </w:r>
      <w:r>
        <w:rPr>
          <w:rFonts w:ascii="Times New Roman" w:hAnsi="Times New Roman"/>
          <w:spacing w:val="-3"/>
          <w:sz w:val="22"/>
          <w:szCs w:val="22"/>
        </w:rPr>
        <w:t xml:space="preserve">how </w:t>
      </w:r>
      <w:r w:rsidRPr="00F77665">
        <w:rPr>
          <w:rFonts w:ascii="Times New Roman" w:hAnsi="Times New Roman"/>
          <w:spacing w:val="-3"/>
          <w:sz w:val="22"/>
          <w:szCs w:val="22"/>
        </w:rPr>
        <w:t>his</w:t>
      </w:r>
      <w:r>
        <w:rPr>
          <w:rFonts w:ascii="Times New Roman" w:hAnsi="Times New Roman"/>
          <w:spacing w:val="-3"/>
          <w:sz w:val="22"/>
          <w:szCs w:val="22"/>
        </w:rPr>
        <w:t>torical third-party strategies have evolved;</w:t>
      </w:r>
    </w:p>
    <w:p w:rsidR="00173CF7" w:rsidRPr="00173CF7" w:rsidRDefault="00173CF7" w:rsidP="00173CF7">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ascii="Times New Roman" w:hAnsi="Times New Roman"/>
          <w:spacing w:val="-3"/>
          <w:sz w:val="22"/>
          <w:szCs w:val="22"/>
        </w:rPr>
      </w:pPr>
      <w:r>
        <w:rPr>
          <w:rFonts w:ascii="Times New Roman" w:hAnsi="Times New Roman"/>
          <w:spacing w:val="-3"/>
          <w:sz w:val="22"/>
          <w:szCs w:val="22"/>
        </w:rPr>
        <w:t>Assess</w:t>
      </w:r>
      <w:r w:rsidRPr="00173CF7">
        <w:rPr>
          <w:rFonts w:ascii="Times New Roman" w:hAnsi="Times New Roman"/>
          <w:spacing w:val="-3"/>
          <w:sz w:val="22"/>
          <w:szCs w:val="22"/>
        </w:rPr>
        <w:t xml:space="preserve"> how the roles of technology, management, and patient information systems function in the delivery of health care services;</w:t>
      </w:r>
    </w:p>
    <w:p w:rsidR="00015E6C" w:rsidRPr="00173CF7" w:rsidRDefault="00015E6C" w:rsidP="00173CF7">
      <w:pPr>
        <w:tabs>
          <w:tab w:val="left" w:pos="-720"/>
        </w:tabs>
        <w:suppressAutoHyphens/>
        <w:overflowPunct w:val="0"/>
        <w:autoSpaceDE w:val="0"/>
        <w:autoSpaceDN w:val="0"/>
        <w:adjustRightInd w:val="0"/>
        <w:spacing w:after="0" w:line="240" w:lineRule="auto"/>
        <w:ind w:left="360" w:right="-360"/>
        <w:jc w:val="both"/>
        <w:rPr>
          <w:rFonts w:ascii="Times New Roman" w:hAnsi="Times New Roman"/>
          <w:spacing w:val="-3"/>
          <w:sz w:val="22"/>
          <w:szCs w:val="22"/>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rPr>
          <w:rFonts w:ascii="Calibri" w:hAnsi="Calibri"/>
          <w:sz w:val="22"/>
          <w:szCs w:val="22"/>
        </w:rPr>
      </w:pPr>
    </w:p>
    <w:p w:rsidR="001C12D4" w:rsidRPr="00E45A7E" w:rsidRDefault="001C12D4" w:rsidP="001C12D4">
      <w:pPr>
        <w:numPr>
          <w:ilvl w:val="0"/>
          <w:numId w:val="4"/>
        </w:numPr>
        <w:tabs>
          <w:tab w:val="left" w:pos="-720"/>
        </w:tabs>
        <w:suppressAutoHyphens/>
        <w:overflowPunct w:val="0"/>
        <w:autoSpaceDE w:val="0"/>
        <w:autoSpaceDN w:val="0"/>
        <w:adjustRightInd w:val="0"/>
        <w:spacing w:after="0" w:line="240" w:lineRule="auto"/>
        <w:ind w:right="-360"/>
        <w:rPr>
          <w:rFonts w:cstheme="minorHAnsi"/>
          <w:spacing w:val="-3"/>
        </w:rPr>
      </w:pPr>
      <w:r w:rsidRPr="00E45A7E">
        <w:rPr>
          <w:rFonts w:cstheme="minorHAnsi"/>
          <w:spacing w:val="-3"/>
        </w:rPr>
        <w:t>Weekly Quizzes: Accessed and completed weekly and worth 20% of the final grade.</w:t>
      </w:r>
    </w:p>
    <w:p w:rsidR="001C12D4" w:rsidRPr="00E45A7E" w:rsidRDefault="001C12D4" w:rsidP="001C12D4">
      <w:pPr>
        <w:tabs>
          <w:tab w:val="left" w:pos="-720"/>
        </w:tabs>
        <w:suppressAutoHyphens/>
        <w:overflowPunct w:val="0"/>
        <w:autoSpaceDE w:val="0"/>
        <w:autoSpaceDN w:val="0"/>
        <w:adjustRightInd w:val="0"/>
        <w:spacing w:after="0" w:line="240" w:lineRule="auto"/>
        <w:ind w:left="720" w:right="-360"/>
        <w:rPr>
          <w:rFonts w:cstheme="minorHAnsi"/>
          <w:spacing w:val="-3"/>
        </w:rPr>
      </w:pPr>
    </w:p>
    <w:p w:rsidR="001C12D4" w:rsidRPr="00E45A7E" w:rsidRDefault="001C12D4" w:rsidP="001C12D4">
      <w:pPr>
        <w:numPr>
          <w:ilvl w:val="0"/>
          <w:numId w:val="3"/>
        </w:numPr>
        <w:tabs>
          <w:tab w:val="left" w:pos="-720"/>
        </w:tabs>
        <w:suppressAutoHyphens/>
        <w:overflowPunct w:val="0"/>
        <w:autoSpaceDE w:val="0"/>
        <w:autoSpaceDN w:val="0"/>
        <w:adjustRightInd w:val="0"/>
        <w:spacing w:after="0" w:line="240" w:lineRule="auto"/>
        <w:ind w:right="-360"/>
        <w:rPr>
          <w:rFonts w:cstheme="minorHAnsi"/>
          <w:spacing w:val="-3"/>
        </w:rPr>
      </w:pPr>
      <w:r w:rsidRPr="00E45A7E">
        <w:rPr>
          <w:rFonts w:cstheme="minorHAnsi"/>
          <w:spacing w:val="-3"/>
        </w:rPr>
        <w:t>Examinations:  Mid-term and final, each worth 2</w:t>
      </w:r>
      <w:r>
        <w:rPr>
          <w:rFonts w:cstheme="minorHAnsi"/>
          <w:spacing w:val="-3"/>
        </w:rPr>
        <w:t>0</w:t>
      </w:r>
      <w:r w:rsidRPr="00E45A7E">
        <w:rPr>
          <w:rFonts w:cstheme="minorHAnsi"/>
          <w:spacing w:val="-3"/>
        </w:rPr>
        <w:t xml:space="preserve">% of the final grade.  </w:t>
      </w:r>
    </w:p>
    <w:p w:rsidR="001C12D4" w:rsidRPr="00E45A7E" w:rsidRDefault="001C12D4" w:rsidP="001C12D4">
      <w:pPr>
        <w:tabs>
          <w:tab w:val="left" w:pos="-720"/>
          <w:tab w:val="num" w:pos="360"/>
        </w:tabs>
        <w:suppressAutoHyphens/>
        <w:ind w:left="720" w:right="-360"/>
        <w:rPr>
          <w:rFonts w:cstheme="minorHAnsi"/>
        </w:rPr>
      </w:pPr>
      <w:r>
        <w:rPr>
          <w:rFonts w:cstheme="minorHAnsi"/>
        </w:rPr>
        <w:t xml:space="preserve">  </w:t>
      </w:r>
      <w:r w:rsidRPr="00E45A7E">
        <w:rPr>
          <w:rFonts w:cstheme="minorHAnsi"/>
        </w:rPr>
        <w:t xml:space="preserve">A </w:t>
      </w:r>
      <w:r w:rsidRPr="00E45A7E">
        <w:rPr>
          <w:rFonts w:cstheme="minorHAnsi"/>
          <w:b/>
        </w:rPr>
        <w:t>mid-term</w:t>
      </w:r>
      <w:r w:rsidRPr="00E45A7E">
        <w:rPr>
          <w:rFonts w:cstheme="minorHAnsi"/>
        </w:rPr>
        <w:t xml:space="preserve"> and </w:t>
      </w:r>
      <w:r w:rsidRPr="00E45A7E">
        <w:rPr>
          <w:rFonts w:cstheme="minorHAnsi"/>
          <w:b/>
        </w:rPr>
        <w:t>final</w:t>
      </w:r>
      <w:r w:rsidRPr="00E45A7E">
        <w:rPr>
          <w:rFonts w:cstheme="minorHAnsi"/>
        </w:rPr>
        <w:t xml:space="preserve"> will be given the 6</w:t>
      </w:r>
      <w:r w:rsidRPr="00E45A7E">
        <w:rPr>
          <w:rFonts w:cstheme="minorHAnsi"/>
          <w:vertAlign w:val="superscript"/>
        </w:rPr>
        <w:t>th</w:t>
      </w:r>
      <w:r w:rsidRPr="00E45A7E">
        <w:rPr>
          <w:rFonts w:cstheme="minorHAnsi"/>
        </w:rPr>
        <w:t xml:space="preserve"> and 11</w:t>
      </w:r>
      <w:r w:rsidRPr="00E45A7E">
        <w:rPr>
          <w:rFonts w:cstheme="minorHAnsi"/>
          <w:vertAlign w:val="superscript"/>
        </w:rPr>
        <w:t>th</w:t>
      </w:r>
      <w:r w:rsidRPr="00E45A7E">
        <w:rPr>
          <w:rFonts w:cstheme="minorHAnsi"/>
        </w:rPr>
        <w:t xml:space="preserve"> week respectively. </w:t>
      </w:r>
    </w:p>
    <w:p w:rsidR="001C12D4" w:rsidRDefault="001C12D4" w:rsidP="001C12D4">
      <w:pPr>
        <w:numPr>
          <w:ilvl w:val="0"/>
          <w:numId w:val="3"/>
        </w:numPr>
        <w:tabs>
          <w:tab w:val="left" w:pos="-720"/>
        </w:tabs>
        <w:suppressAutoHyphens/>
        <w:overflowPunct w:val="0"/>
        <w:autoSpaceDE w:val="0"/>
        <w:autoSpaceDN w:val="0"/>
        <w:adjustRightInd w:val="0"/>
        <w:spacing w:after="0" w:line="240" w:lineRule="auto"/>
        <w:ind w:right="-360"/>
        <w:rPr>
          <w:rFonts w:cstheme="minorHAnsi"/>
        </w:rPr>
      </w:pPr>
      <w:r w:rsidRPr="00E45A7E">
        <w:rPr>
          <w:rFonts w:cstheme="minorHAnsi"/>
          <w:b/>
          <w:spacing w:val="-3"/>
        </w:rPr>
        <w:t>Term paper:</w:t>
      </w:r>
      <w:r w:rsidRPr="00E45A7E">
        <w:rPr>
          <w:rFonts w:cstheme="minorHAnsi"/>
          <w:spacing w:val="-3"/>
        </w:rPr>
        <w:t xml:space="preserve"> </w:t>
      </w:r>
      <w:r w:rsidRPr="00E45A7E">
        <w:rPr>
          <w:rFonts w:cstheme="minorHAnsi"/>
        </w:rPr>
        <w:t xml:space="preserve">An in-depth term paper unique to this course </w:t>
      </w:r>
      <w:r>
        <w:rPr>
          <w:rFonts w:cstheme="minorHAnsi"/>
        </w:rPr>
        <w:t xml:space="preserve">and never used in another course </w:t>
      </w:r>
      <w:r w:rsidRPr="00E45A7E">
        <w:rPr>
          <w:rFonts w:cstheme="minorHAnsi"/>
        </w:rPr>
        <w:t xml:space="preserve">must be developed on an </w:t>
      </w:r>
      <w:r w:rsidRPr="00E45A7E">
        <w:rPr>
          <w:rFonts w:cstheme="minorHAnsi"/>
          <w:b/>
          <w:bCs/>
        </w:rPr>
        <w:t>approved</w:t>
      </w:r>
      <w:r w:rsidRPr="00E45A7E">
        <w:rPr>
          <w:rFonts w:cstheme="minorHAnsi"/>
        </w:rPr>
        <w:t xml:space="preserve"> topic encompassing extensive library and Internet research. The paper must be written using the </w:t>
      </w:r>
      <w:r w:rsidRPr="00E45A7E">
        <w:rPr>
          <w:rFonts w:cstheme="minorHAnsi"/>
          <w:b/>
          <w:bCs/>
        </w:rPr>
        <w:t>APA</w:t>
      </w:r>
      <w:r w:rsidRPr="00E45A7E">
        <w:rPr>
          <w:rFonts w:cstheme="minorHAnsi"/>
        </w:rPr>
        <w:t xml:space="preserve"> style, a minimum of 15 pages and a maximum of 20 pages with a Title Page, an Abstract, and a Bibliography. A simple compilation of the authoritative works on a subject will be necessary but insufficient to properly complete the project. A thorough analysis of the subject must be made with conclusions developed by the student. “</w:t>
      </w:r>
      <w:proofErr w:type="spellStart"/>
      <w:r w:rsidRPr="00E45A7E">
        <w:rPr>
          <w:rFonts w:cstheme="minorHAnsi"/>
        </w:rPr>
        <w:t>Wickipedia</w:t>
      </w:r>
      <w:proofErr w:type="spellEnd"/>
      <w:r w:rsidRPr="00E45A7E">
        <w:rPr>
          <w:rFonts w:cstheme="minorHAnsi"/>
        </w:rPr>
        <w:t xml:space="preserve">” is not considered a valid research source for a term paper. This paper is due no later than the end of the tenth week of the scheduled term. It is to be submitted through </w:t>
      </w:r>
      <w:proofErr w:type="spellStart"/>
      <w:r w:rsidRPr="00E45A7E">
        <w:rPr>
          <w:rFonts w:cstheme="minorHAnsi"/>
        </w:rPr>
        <w:t>SafeAssignment</w:t>
      </w:r>
      <w:proofErr w:type="spellEnd"/>
      <w:r w:rsidRPr="00E45A7E">
        <w:rPr>
          <w:rFonts w:cstheme="minorHAnsi"/>
        </w:rPr>
        <w:t>. The paper constitutes 2</w:t>
      </w:r>
      <w:r>
        <w:rPr>
          <w:rFonts w:cstheme="minorHAnsi"/>
        </w:rPr>
        <w:t>0</w:t>
      </w:r>
      <w:r w:rsidRPr="00E45A7E">
        <w:rPr>
          <w:rFonts w:cstheme="minorHAnsi"/>
        </w:rPr>
        <w:t>% of the student’s final grade.</w:t>
      </w:r>
    </w:p>
    <w:p w:rsidR="001C12D4" w:rsidRDefault="001C12D4" w:rsidP="001C12D4">
      <w:pPr>
        <w:tabs>
          <w:tab w:val="left" w:pos="-720"/>
        </w:tabs>
        <w:suppressAutoHyphens/>
        <w:overflowPunct w:val="0"/>
        <w:autoSpaceDE w:val="0"/>
        <w:autoSpaceDN w:val="0"/>
        <w:adjustRightInd w:val="0"/>
        <w:spacing w:after="0" w:line="240" w:lineRule="auto"/>
        <w:ind w:left="810" w:right="-360"/>
        <w:rPr>
          <w:rFonts w:cstheme="minorHAnsi"/>
        </w:rPr>
      </w:pPr>
    </w:p>
    <w:p w:rsidR="00755835" w:rsidRPr="00755835" w:rsidRDefault="00755835" w:rsidP="00755835">
      <w:r w:rsidRPr="00755835">
        <w:t xml:space="preserve">                 TERM P</w:t>
      </w:r>
      <w:r w:rsidRPr="00755835">
        <w:t xml:space="preserve">APER TOPICS IN </w:t>
      </w:r>
      <w:r w:rsidRPr="00755835">
        <w:t>HEALTH CARE DELIVERY SYSTEMS</w:t>
      </w:r>
    </w:p>
    <w:p w:rsidR="00755835" w:rsidRPr="00755835" w:rsidRDefault="00755835" w:rsidP="00755835">
      <w:pPr>
        <w:pStyle w:val="ListParagraph"/>
        <w:numPr>
          <w:ilvl w:val="0"/>
          <w:numId w:val="5"/>
        </w:numPr>
      </w:pPr>
      <w:r w:rsidRPr="00755835">
        <w:t>FREEDOM, LIFE STYLE CHOICE AND MEDICAL CARE: CAN AMERICA AFFORD IT</w:t>
      </w:r>
    </w:p>
    <w:p w:rsidR="00755835" w:rsidRPr="00755835" w:rsidRDefault="00755835" w:rsidP="00755835">
      <w:pPr>
        <w:pStyle w:val="ListParagraph"/>
        <w:ind w:left="1530"/>
      </w:pPr>
    </w:p>
    <w:p w:rsidR="00755835" w:rsidRPr="00755835" w:rsidRDefault="00755835" w:rsidP="00755835">
      <w:pPr>
        <w:pStyle w:val="ListParagraph"/>
        <w:numPr>
          <w:ilvl w:val="0"/>
          <w:numId w:val="5"/>
        </w:numPr>
      </w:pPr>
      <w:r w:rsidRPr="00755835">
        <w:t>WHAT’S HAPPENIING TO THE STRUCTURE OF PHYSICIAN SALARIES</w:t>
      </w:r>
    </w:p>
    <w:p w:rsidR="00755835" w:rsidRPr="00755835" w:rsidRDefault="00755835" w:rsidP="00755835">
      <w:pPr>
        <w:pStyle w:val="ListParagraph"/>
        <w:ind w:left="1530"/>
      </w:pPr>
    </w:p>
    <w:p w:rsidR="00755835" w:rsidRPr="00755835" w:rsidRDefault="00755835" w:rsidP="00755835">
      <w:pPr>
        <w:pStyle w:val="ListParagraph"/>
        <w:numPr>
          <w:ilvl w:val="0"/>
          <w:numId w:val="5"/>
        </w:numPr>
      </w:pPr>
      <w:r w:rsidRPr="00755835">
        <w:t>AMERICA’S DEPENDENCH ON FOREIGN MEDICAL GRADUATES: WHAT ARE THE RISKS</w:t>
      </w:r>
    </w:p>
    <w:p w:rsidR="00755835" w:rsidRPr="00755835" w:rsidRDefault="00755835" w:rsidP="00755835">
      <w:pPr>
        <w:pStyle w:val="ListParagraph"/>
        <w:ind w:left="1530"/>
      </w:pPr>
    </w:p>
    <w:p w:rsidR="00755835" w:rsidRPr="00755835" w:rsidRDefault="00755835" w:rsidP="00755835">
      <w:pPr>
        <w:pStyle w:val="ListParagraph"/>
        <w:numPr>
          <w:ilvl w:val="0"/>
          <w:numId w:val="5"/>
        </w:numPr>
      </w:pPr>
      <w:r w:rsidRPr="00755835">
        <w:t>A COST BENEFIT ANALYSIS OF CANCER RESEARCH</w:t>
      </w:r>
    </w:p>
    <w:p w:rsidR="00755835" w:rsidRPr="00755835" w:rsidRDefault="00755835" w:rsidP="00755835">
      <w:pPr>
        <w:pStyle w:val="ListParagraph"/>
        <w:ind w:left="1530"/>
      </w:pPr>
    </w:p>
    <w:p w:rsidR="00755835" w:rsidRPr="00755835" w:rsidRDefault="00755835" w:rsidP="00755835">
      <w:pPr>
        <w:pStyle w:val="ListParagraph"/>
        <w:numPr>
          <w:ilvl w:val="0"/>
          <w:numId w:val="5"/>
        </w:numPr>
      </w:pPr>
      <w:r w:rsidRPr="00755835">
        <w:t>WHO OWNS AND WHO CONTROLS AMERICANS HOSPITALS AND WHY</w:t>
      </w:r>
    </w:p>
    <w:p w:rsidR="00755835" w:rsidRPr="00755835" w:rsidRDefault="00755835" w:rsidP="00755835">
      <w:pPr>
        <w:pStyle w:val="ListParagraph"/>
        <w:ind w:left="1530"/>
      </w:pPr>
    </w:p>
    <w:p w:rsidR="00755835" w:rsidRPr="00755835" w:rsidRDefault="00755835" w:rsidP="00755835">
      <w:pPr>
        <w:pStyle w:val="ListParagraph"/>
        <w:numPr>
          <w:ilvl w:val="0"/>
          <w:numId w:val="5"/>
        </w:numPr>
      </w:pPr>
      <w:r w:rsidRPr="00755835">
        <w:t>THE GRAYING OF AMERICA AND ITS FUTURE INFLUENCE ON MEDICAL CARE</w:t>
      </w:r>
    </w:p>
    <w:p w:rsidR="00755835" w:rsidRPr="00755835" w:rsidRDefault="00755835" w:rsidP="00755835">
      <w:pPr>
        <w:pStyle w:val="ListParagraph"/>
        <w:ind w:left="1530"/>
      </w:pPr>
    </w:p>
    <w:p w:rsidR="00755835" w:rsidRPr="00755835" w:rsidRDefault="00755835" w:rsidP="00755835">
      <w:pPr>
        <w:pStyle w:val="ListParagraph"/>
        <w:numPr>
          <w:ilvl w:val="0"/>
          <w:numId w:val="5"/>
        </w:numPr>
      </w:pPr>
      <w:r w:rsidRPr="00755835">
        <w:t>TEN CHARACTERISTICS OF A WELL MANAGED NURSING HOME</w:t>
      </w:r>
    </w:p>
    <w:p w:rsidR="00755835" w:rsidRPr="00755835" w:rsidRDefault="00755835" w:rsidP="00755835">
      <w:pPr>
        <w:pStyle w:val="ListParagraph"/>
        <w:ind w:left="1530"/>
      </w:pPr>
    </w:p>
    <w:p w:rsidR="00755835" w:rsidRPr="00755835" w:rsidRDefault="00755835" w:rsidP="00755835">
      <w:pPr>
        <w:pStyle w:val="ListParagraph"/>
        <w:numPr>
          <w:ilvl w:val="0"/>
          <w:numId w:val="5"/>
        </w:numPr>
      </w:pPr>
      <w:r w:rsidRPr="00755835">
        <w:lastRenderedPageBreak/>
        <w:t>CURRENT TRENDS IN ORGAN HARVESTING AND APPROACHES TO ENCOURAGE UTILIZATION</w:t>
      </w:r>
    </w:p>
    <w:p w:rsidR="00755835" w:rsidRPr="00755835" w:rsidRDefault="00755835" w:rsidP="00755835">
      <w:pPr>
        <w:pStyle w:val="ListParagraph"/>
        <w:ind w:left="1530"/>
      </w:pPr>
    </w:p>
    <w:p w:rsidR="00755835" w:rsidRPr="00755835" w:rsidRDefault="00755835" w:rsidP="00755835">
      <w:pPr>
        <w:pStyle w:val="ListParagraph"/>
        <w:numPr>
          <w:ilvl w:val="0"/>
          <w:numId w:val="5"/>
        </w:numPr>
      </w:pPr>
      <w:r w:rsidRPr="00755835">
        <w:t>AN ANALYSIS OF AMERICA’S NEED FOR A NEONATAL INTENSIVE CARE UNIT FOCUS</w:t>
      </w:r>
    </w:p>
    <w:p w:rsidR="00755835" w:rsidRPr="00755835" w:rsidRDefault="00755835" w:rsidP="00755835">
      <w:pPr>
        <w:pStyle w:val="ListParagraph"/>
        <w:ind w:left="1530"/>
      </w:pPr>
    </w:p>
    <w:p w:rsidR="00755835" w:rsidRPr="00755835" w:rsidRDefault="00755835" w:rsidP="00755835">
      <w:pPr>
        <w:pStyle w:val="ListParagraph"/>
        <w:numPr>
          <w:ilvl w:val="0"/>
          <w:numId w:val="5"/>
        </w:numPr>
      </w:pPr>
      <w:r w:rsidRPr="00755835">
        <w:t>THE ROLE OF THE NATIONAL INSTITUTES OF HEALTH IN MODERN HEALTH CARE</w:t>
      </w:r>
    </w:p>
    <w:p w:rsidR="00755835" w:rsidRPr="00755835" w:rsidRDefault="00755835" w:rsidP="00755835">
      <w:pPr>
        <w:pStyle w:val="ListParagraph"/>
        <w:ind w:left="1530"/>
      </w:pPr>
    </w:p>
    <w:p w:rsidR="00755835" w:rsidRPr="00755835" w:rsidRDefault="00755835" w:rsidP="00755835">
      <w:pPr>
        <w:pStyle w:val="ListParagraph"/>
        <w:numPr>
          <w:ilvl w:val="0"/>
          <w:numId w:val="5"/>
        </w:numPr>
      </w:pPr>
      <w:r w:rsidRPr="00755835">
        <w:t>MEDICAL SYSTEM DEMANDS FROM CHEMICAL ABUSE: PROBLEM DIMENSIONS AND POSSIBLE SOLUTIONS</w:t>
      </w:r>
    </w:p>
    <w:p w:rsidR="00755835" w:rsidRPr="00755835" w:rsidRDefault="00755835" w:rsidP="00755835">
      <w:pPr>
        <w:pStyle w:val="ListParagraph"/>
        <w:ind w:left="1530"/>
      </w:pPr>
    </w:p>
    <w:p w:rsidR="00755835" w:rsidRPr="00755835" w:rsidRDefault="00755835" w:rsidP="00755835">
      <w:pPr>
        <w:pStyle w:val="ListParagraph"/>
        <w:numPr>
          <w:ilvl w:val="0"/>
          <w:numId w:val="5"/>
        </w:numPr>
      </w:pPr>
      <w:r w:rsidRPr="00755835">
        <w:t>THE EBOLA SCARE: LESSONS LEARNED FOR THE HEALTH DELIVERY SYSTEM</w:t>
      </w:r>
    </w:p>
    <w:p w:rsidR="00755835" w:rsidRPr="00755835" w:rsidRDefault="00755835" w:rsidP="00755835">
      <w:pPr>
        <w:pStyle w:val="ListParagraph"/>
      </w:pPr>
    </w:p>
    <w:p w:rsidR="00755835" w:rsidRPr="00755835" w:rsidRDefault="00755835" w:rsidP="00755835">
      <w:pPr>
        <w:pStyle w:val="ListParagraph"/>
        <w:numPr>
          <w:ilvl w:val="0"/>
          <w:numId w:val="5"/>
        </w:numPr>
      </w:pPr>
      <w:r w:rsidRPr="00755835">
        <w:t>WHO BENEFITS AND WHY FROM THE HOSPITALIST MOVEMENT IN AMERICA</w:t>
      </w:r>
    </w:p>
    <w:p w:rsidR="00755835" w:rsidRPr="00755835" w:rsidRDefault="00755835" w:rsidP="00755835">
      <w:pPr>
        <w:pStyle w:val="ListParagraph"/>
        <w:ind w:left="1530"/>
      </w:pPr>
    </w:p>
    <w:p w:rsidR="00755835" w:rsidRPr="00755835" w:rsidRDefault="00755835" w:rsidP="00755835">
      <w:pPr>
        <w:pStyle w:val="ListParagraph"/>
        <w:numPr>
          <w:ilvl w:val="0"/>
          <w:numId w:val="5"/>
        </w:numPr>
      </w:pPr>
      <w:r w:rsidRPr="00755835">
        <w:t>NON-PROFITS, FOR-PROFITS AND GOVERNMENTAL HOSPITALS: WHICH DESIGN IS BEST</w:t>
      </w:r>
    </w:p>
    <w:p w:rsidR="00755835" w:rsidRPr="00755835" w:rsidRDefault="00755835" w:rsidP="00755835">
      <w:pPr>
        <w:pStyle w:val="ListParagraph"/>
        <w:ind w:left="1530"/>
      </w:pPr>
    </w:p>
    <w:p w:rsidR="00755835" w:rsidRPr="00755835" w:rsidRDefault="00755835" w:rsidP="00755835">
      <w:pPr>
        <w:pStyle w:val="ListParagraph"/>
        <w:numPr>
          <w:ilvl w:val="0"/>
          <w:numId w:val="5"/>
        </w:numPr>
      </w:pPr>
      <w:r w:rsidRPr="00755835">
        <w:t xml:space="preserve">AN ANAYSIS OF TERRIORIST RISK IN THE NATIONS HEALTH CARE SYSTEM AND SUGGESTED ACTIONS FOR IMPROVEMENT </w:t>
      </w:r>
    </w:p>
    <w:p w:rsidR="00755835" w:rsidRPr="00755835" w:rsidRDefault="00755835" w:rsidP="001C12D4">
      <w:pPr>
        <w:tabs>
          <w:tab w:val="left" w:pos="-720"/>
        </w:tabs>
        <w:suppressAutoHyphens/>
        <w:overflowPunct w:val="0"/>
        <w:autoSpaceDE w:val="0"/>
        <w:autoSpaceDN w:val="0"/>
        <w:adjustRightInd w:val="0"/>
        <w:spacing w:after="0" w:line="240" w:lineRule="auto"/>
        <w:ind w:left="810" w:right="-360"/>
        <w:rPr>
          <w:rFonts w:cstheme="minorHAnsi"/>
        </w:rPr>
      </w:pPr>
    </w:p>
    <w:p w:rsidR="001C12D4" w:rsidRDefault="001C12D4" w:rsidP="001C12D4">
      <w:pPr>
        <w:pStyle w:val="NormalWeb"/>
        <w:numPr>
          <w:ilvl w:val="0"/>
          <w:numId w:val="3"/>
        </w:numPr>
        <w:spacing w:before="0" w:beforeAutospacing="0" w:after="0" w:afterAutospacing="0"/>
        <w:rPr>
          <w:rFonts w:cstheme="minorHAnsi"/>
        </w:rPr>
      </w:pPr>
      <w:r w:rsidRPr="00E45A7E">
        <w:rPr>
          <w:rFonts w:cstheme="minorHAnsi"/>
          <w:b/>
        </w:rPr>
        <w:t>Discussion Board:</w:t>
      </w:r>
      <w:r>
        <w:rPr>
          <w:rFonts w:cstheme="minorHAnsi"/>
          <w:b/>
        </w:rPr>
        <w:t xml:space="preserve"> </w:t>
      </w:r>
      <w:r>
        <w:rPr>
          <w:rFonts w:asciiTheme="minorHAnsi" w:hAnsiTheme="minorHAnsi" w:cstheme="minorHAnsi"/>
          <w:color w:val="000000"/>
        </w:rPr>
        <w:t xml:space="preserve">Every week the Discussion Board will be accessed and the week’s </w:t>
      </w:r>
      <w:r>
        <w:rPr>
          <w:rFonts w:asciiTheme="minorHAnsi" w:hAnsiTheme="minorHAnsi" w:cstheme="minorHAnsi"/>
          <w:color w:val="000000"/>
        </w:rPr>
        <w:t xml:space="preserve">topic </w:t>
      </w:r>
      <w:r>
        <w:rPr>
          <w:rFonts w:asciiTheme="minorHAnsi" w:hAnsiTheme="minorHAnsi" w:cstheme="minorHAnsi"/>
          <w:color w:val="000000"/>
        </w:rPr>
        <w:t xml:space="preserve">will be discussed by each student. </w:t>
      </w:r>
      <w:r>
        <w:rPr>
          <w:rFonts w:asciiTheme="minorHAnsi" w:hAnsiTheme="minorHAnsi" w:cstheme="minorHAnsi"/>
          <w:color w:val="000000"/>
        </w:rPr>
        <w:t xml:space="preserve">Each week each student will also reply to other students’ comments. </w:t>
      </w:r>
      <w:r>
        <w:rPr>
          <w:rFonts w:asciiTheme="minorHAnsi" w:hAnsiTheme="minorHAnsi" w:cstheme="minorHAnsi"/>
          <w:color w:val="000000"/>
        </w:rPr>
        <w:t>This discussion will constitute 20% of the student</w:t>
      </w:r>
      <w:r>
        <w:rPr>
          <w:rFonts w:cstheme="minorHAnsi"/>
        </w:rPr>
        <w:t>’s final grade.</w:t>
      </w:r>
    </w:p>
    <w:p w:rsidR="001C12D4" w:rsidRPr="000C7BE0" w:rsidRDefault="001C12D4" w:rsidP="001C12D4">
      <w:pPr>
        <w:pStyle w:val="NormalWeb"/>
        <w:spacing w:before="0" w:beforeAutospacing="0" w:after="0" w:afterAutospacing="0"/>
        <w:rPr>
          <w:rFonts w:cstheme="minorHAnsi"/>
        </w:rPr>
      </w:pPr>
    </w:p>
    <w:p w:rsidR="001C12D4" w:rsidRPr="00E45A7E" w:rsidRDefault="001C12D4" w:rsidP="001C12D4">
      <w:pPr>
        <w:numPr>
          <w:ilvl w:val="0"/>
          <w:numId w:val="3"/>
        </w:numPr>
        <w:tabs>
          <w:tab w:val="left" w:pos="-720"/>
        </w:tabs>
        <w:suppressAutoHyphens/>
        <w:autoSpaceDE w:val="0"/>
        <w:autoSpaceDN w:val="0"/>
        <w:adjustRightInd w:val="0"/>
        <w:spacing w:after="0" w:line="240" w:lineRule="auto"/>
        <w:ind w:right="-360"/>
        <w:rPr>
          <w:rFonts w:cstheme="minorHAnsi"/>
          <w:spacing w:val="-3"/>
        </w:rPr>
      </w:pPr>
      <w:r w:rsidRPr="00E45A7E">
        <w:rPr>
          <w:rFonts w:cstheme="minorHAnsi"/>
          <w:b/>
          <w:bCs/>
        </w:rPr>
        <w:t>No Incompletes will be given</w:t>
      </w:r>
      <w:r w:rsidRPr="00E45A7E">
        <w:rPr>
          <w:rFonts w:cstheme="minorHAnsi"/>
        </w:rPr>
        <w:t xml:space="preserve">. Because the student has a full week to complete the assignments, students not completing assignments before their due dates will receive a grade of zero for the assignment and this grade will be factored into the final grade. </w:t>
      </w:r>
    </w:p>
    <w:p w:rsidR="001C12D4" w:rsidRDefault="001C12D4"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755835" w:rsidRDefault="00755835" w:rsidP="00930EB6"/>
    <w:p w:rsidR="00755835" w:rsidRDefault="00755835" w:rsidP="00930EB6"/>
    <w:p w:rsidR="00755835" w:rsidRDefault="00755835" w:rsidP="00930EB6"/>
    <w:p w:rsidR="00755835" w:rsidRPr="00417929" w:rsidRDefault="00755835" w:rsidP="00930EB6"/>
    <w:p w:rsidR="00FC0BCF" w:rsidRDefault="00FC0BCF" w:rsidP="001E7AB5">
      <w:pPr>
        <w:pStyle w:val="Heading1"/>
      </w:pPr>
      <w:r>
        <w:lastRenderedPageBreak/>
        <w:t xml:space="preserve">18. </w:t>
      </w:r>
      <w:r w:rsidR="00930EB6">
        <w:t>TENTATIVE SCHEDULE</w:t>
      </w:r>
    </w:p>
    <w:p w:rsidR="00755835" w:rsidRDefault="00755835" w:rsidP="00930EB6">
      <w:r>
        <w:t>Class</w:t>
      </w:r>
      <w:r>
        <w:tab/>
        <w:t>Date</w:t>
      </w:r>
      <w:r>
        <w:tab/>
      </w:r>
      <w:r>
        <w:tab/>
      </w:r>
      <w:r>
        <w:tab/>
        <w:t>Readings</w:t>
      </w:r>
      <w:r>
        <w:tab/>
      </w:r>
      <w:r>
        <w:tab/>
      </w:r>
      <w:r>
        <w:tab/>
      </w:r>
      <w:r>
        <w:tab/>
      </w:r>
      <w:r>
        <w:tab/>
      </w:r>
      <w:r>
        <w:tab/>
      </w:r>
      <w:r>
        <w:tab/>
        <w:t>Chapters</w:t>
      </w:r>
    </w:p>
    <w:p w:rsidR="00755835" w:rsidRDefault="00755835" w:rsidP="00930EB6"/>
    <w:p w:rsidR="00755835" w:rsidRDefault="00755835" w:rsidP="00930EB6">
      <w:r>
        <w:t>1</w:t>
      </w:r>
      <w:r>
        <w:tab/>
        <w:t>Feb 25</w:t>
      </w:r>
      <w:r w:rsidRPr="00755835">
        <w:rPr>
          <w:vertAlign w:val="superscript"/>
        </w:rPr>
        <w:t>th</w:t>
      </w:r>
      <w:r>
        <w:t xml:space="preserve"> – Mar 3</w:t>
      </w:r>
      <w:r w:rsidRPr="00755835">
        <w:rPr>
          <w:vertAlign w:val="superscript"/>
        </w:rPr>
        <w:t>rd</w:t>
      </w:r>
      <w:r>
        <w:t xml:space="preserve">  </w:t>
      </w:r>
      <w:r>
        <w:tab/>
        <w:t>An Overview of U.S. Health Care Delivery</w:t>
      </w:r>
      <w:r>
        <w:tab/>
      </w:r>
      <w:r>
        <w:tab/>
      </w:r>
      <w:r>
        <w:tab/>
        <w:t>1</w:t>
      </w:r>
    </w:p>
    <w:p w:rsidR="00755835" w:rsidRDefault="00755835" w:rsidP="00930EB6"/>
    <w:p w:rsidR="00755835" w:rsidRDefault="00755835" w:rsidP="00930EB6">
      <w:r>
        <w:t>2</w:t>
      </w:r>
      <w:r>
        <w:tab/>
        <w:t>Mar 4</w:t>
      </w:r>
      <w:r w:rsidRPr="00755835">
        <w:rPr>
          <w:vertAlign w:val="superscript"/>
        </w:rPr>
        <w:t>th</w:t>
      </w:r>
      <w:r>
        <w:t xml:space="preserve"> – 10</w:t>
      </w:r>
      <w:r w:rsidRPr="00755835">
        <w:rPr>
          <w:vertAlign w:val="superscript"/>
        </w:rPr>
        <w:t>th</w:t>
      </w:r>
      <w:r>
        <w:t xml:space="preserve"> </w:t>
      </w:r>
      <w:r>
        <w:tab/>
      </w:r>
      <w:r>
        <w:tab/>
        <w:t>Beliefs, Values, and Health</w:t>
      </w:r>
      <w:r>
        <w:tab/>
      </w:r>
      <w:r>
        <w:tab/>
      </w:r>
      <w:r>
        <w:tab/>
      </w:r>
      <w:r>
        <w:tab/>
      </w:r>
    </w:p>
    <w:p w:rsidR="001A6291" w:rsidRDefault="00755835" w:rsidP="00930EB6">
      <w:r>
        <w:tab/>
      </w:r>
      <w:r>
        <w:tab/>
      </w:r>
      <w:r>
        <w:tab/>
      </w:r>
      <w:r>
        <w:tab/>
        <w:t>The Evolution of Health Services in the United States</w:t>
      </w:r>
      <w:r>
        <w:tab/>
        <w:t>2, 3</w:t>
      </w:r>
    </w:p>
    <w:p w:rsidR="001A6291" w:rsidRDefault="001A6291" w:rsidP="00930EB6"/>
    <w:p w:rsidR="001A6291" w:rsidRDefault="001A6291" w:rsidP="00930EB6">
      <w:r>
        <w:tab/>
        <w:t>Mar 11</w:t>
      </w:r>
      <w:r w:rsidRPr="001A6291">
        <w:rPr>
          <w:vertAlign w:val="superscript"/>
        </w:rPr>
        <w:t>th</w:t>
      </w:r>
      <w:r>
        <w:t xml:space="preserve"> – 15</w:t>
      </w:r>
      <w:r w:rsidRPr="001A6291">
        <w:rPr>
          <w:vertAlign w:val="superscript"/>
        </w:rPr>
        <w:t>th</w:t>
      </w:r>
      <w:r>
        <w:t xml:space="preserve"> </w:t>
      </w:r>
      <w:r>
        <w:tab/>
        <w:t>SPRING BREAK</w:t>
      </w:r>
    </w:p>
    <w:p w:rsidR="001A6291" w:rsidRDefault="001A6291" w:rsidP="00930EB6"/>
    <w:p w:rsidR="001A6291" w:rsidRDefault="001A6291" w:rsidP="00930EB6">
      <w:r>
        <w:t>3</w:t>
      </w:r>
      <w:r>
        <w:tab/>
        <w:t>Mar 18</w:t>
      </w:r>
      <w:r w:rsidRPr="001A6291">
        <w:rPr>
          <w:vertAlign w:val="superscript"/>
        </w:rPr>
        <w:t>th</w:t>
      </w:r>
      <w:r>
        <w:t xml:space="preserve"> – 24</w:t>
      </w:r>
      <w:r w:rsidRPr="001A6291">
        <w:rPr>
          <w:vertAlign w:val="superscript"/>
        </w:rPr>
        <w:t>th</w:t>
      </w:r>
      <w:r>
        <w:t xml:space="preserve"> </w:t>
      </w:r>
      <w:r>
        <w:tab/>
        <w:t>Health Services Professionals</w:t>
      </w:r>
    </w:p>
    <w:p w:rsidR="001A6291" w:rsidRDefault="001A6291" w:rsidP="00930EB6">
      <w:r>
        <w:tab/>
      </w:r>
      <w:r>
        <w:tab/>
      </w:r>
      <w:r>
        <w:tab/>
      </w:r>
      <w:r>
        <w:tab/>
        <w:t>Medical Technology</w:t>
      </w:r>
      <w:r>
        <w:tab/>
      </w:r>
      <w:r>
        <w:tab/>
      </w:r>
      <w:r>
        <w:tab/>
      </w:r>
      <w:r>
        <w:tab/>
      </w:r>
      <w:r>
        <w:tab/>
      </w:r>
      <w:r>
        <w:tab/>
        <w:t>4, 5</w:t>
      </w:r>
    </w:p>
    <w:p w:rsidR="001A6291" w:rsidRDefault="001A6291" w:rsidP="00930EB6"/>
    <w:p w:rsidR="001A6291" w:rsidRDefault="001A6291" w:rsidP="00930EB6">
      <w:r>
        <w:t>4</w:t>
      </w:r>
      <w:r>
        <w:tab/>
        <w:t>Mar 25</w:t>
      </w:r>
      <w:r w:rsidRPr="001A6291">
        <w:rPr>
          <w:vertAlign w:val="superscript"/>
        </w:rPr>
        <w:t>th</w:t>
      </w:r>
      <w:r>
        <w:t xml:space="preserve"> – 31</w:t>
      </w:r>
      <w:r w:rsidRPr="001A6291">
        <w:rPr>
          <w:vertAlign w:val="superscript"/>
        </w:rPr>
        <w:t>st</w:t>
      </w:r>
      <w:r>
        <w:t xml:space="preserve"> </w:t>
      </w:r>
      <w:r>
        <w:tab/>
        <w:t>Health Services Financing</w:t>
      </w:r>
      <w:r>
        <w:tab/>
      </w:r>
      <w:r>
        <w:tab/>
      </w:r>
      <w:r>
        <w:tab/>
      </w:r>
      <w:r>
        <w:tab/>
      </w:r>
      <w:r>
        <w:tab/>
        <w:t>6</w:t>
      </w:r>
    </w:p>
    <w:p w:rsidR="001A6291" w:rsidRDefault="001A6291" w:rsidP="00930EB6"/>
    <w:p w:rsidR="001A6291" w:rsidRDefault="001A6291" w:rsidP="00930EB6">
      <w:r>
        <w:t>5</w:t>
      </w:r>
      <w:r>
        <w:tab/>
        <w:t>April 1</w:t>
      </w:r>
      <w:r w:rsidRPr="001A6291">
        <w:rPr>
          <w:vertAlign w:val="superscript"/>
        </w:rPr>
        <w:t>st</w:t>
      </w:r>
      <w:r>
        <w:t xml:space="preserve"> – 7</w:t>
      </w:r>
      <w:r w:rsidRPr="001A6291">
        <w:rPr>
          <w:vertAlign w:val="superscript"/>
        </w:rPr>
        <w:t>th</w:t>
      </w:r>
      <w:r>
        <w:t xml:space="preserve">  </w:t>
      </w:r>
      <w:r>
        <w:tab/>
      </w:r>
      <w:r>
        <w:tab/>
        <w:t>Outpatient and Primary Care Services</w:t>
      </w:r>
    </w:p>
    <w:p w:rsidR="001A6291" w:rsidRDefault="001A6291" w:rsidP="00930EB6">
      <w:r>
        <w:tab/>
      </w:r>
      <w:r>
        <w:tab/>
      </w:r>
      <w:r>
        <w:tab/>
      </w:r>
      <w:r>
        <w:tab/>
        <w:t>Inpatient Facilities and Services</w:t>
      </w:r>
      <w:r>
        <w:tab/>
      </w:r>
      <w:r>
        <w:tab/>
      </w:r>
      <w:r>
        <w:tab/>
      </w:r>
      <w:r>
        <w:tab/>
        <w:t>7, 8</w:t>
      </w:r>
    </w:p>
    <w:p w:rsidR="001A6291" w:rsidRDefault="001A6291" w:rsidP="00930EB6"/>
    <w:p w:rsidR="001A6291" w:rsidRDefault="001A6291" w:rsidP="00930EB6">
      <w:r>
        <w:t>6</w:t>
      </w:r>
      <w:r>
        <w:tab/>
        <w:t>April 8</w:t>
      </w:r>
      <w:r w:rsidRPr="001A6291">
        <w:rPr>
          <w:vertAlign w:val="superscript"/>
        </w:rPr>
        <w:t>th</w:t>
      </w:r>
      <w:r>
        <w:t xml:space="preserve"> – 14</w:t>
      </w:r>
      <w:r w:rsidRPr="001A6291">
        <w:rPr>
          <w:vertAlign w:val="superscript"/>
        </w:rPr>
        <w:t>th</w:t>
      </w:r>
      <w:r>
        <w:t xml:space="preserve"> </w:t>
      </w:r>
      <w:r>
        <w:tab/>
      </w:r>
      <w:r>
        <w:tab/>
        <w:t>Midterm Examination</w:t>
      </w:r>
      <w:r>
        <w:tab/>
      </w:r>
      <w:r>
        <w:tab/>
      </w:r>
      <w:r>
        <w:tab/>
      </w:r>
      <w:r>
        <w:tab/>
      </w:r>
    </w:p>
    <w:p w:rsidR="001A6291" w:rsidRDefault="001A6291" w:rsidP="00930EB6"/>
    <w:p w:rsidR="001A6291" w:rsidRDefault="001A6291" w:rsidP="00930EB6">
      <w:r>
        <w:t>7</w:t>
      </w:r>
      <w:r>
        <w:tab/>
        <w:t>April 15</w:t>
      </w:r>
      <w:r w:rsidRPr="001A6291">
        <w:rPr>
          <w:vertAlign w:val="superscript"/>
        </w:rPr>
        <w:t>th</w:t>
      </w:r>
      <w:r>
        <w:t xml:space="preserve"> – 21</w:t>
      </w:r>
      <w:r w:rsidRPr="001A6291">
        <w:rPr>
          <w:vertAlign w:val="superscript"/>
        </w:rPr>
        <w:t>st</w:t>
      </w:r>
      <w:r>
        <w:t xml:space="preserve"> </w:t>
      </w:r>
      <w:r>
        <w:tab/>
        <w:t>Managed Care and Integrated Organizations</w:t>
      </w:r>
      <w:r>
        <w:tab/>
      </w:r>
      <w:r>
        <w:tab/>
      </w:r>
      <w:r>
        <w:tab/>
        <w:t>9</w:t>
      </w:r>
    </w:p>
    <w:p w:rsidR="001A6291" w:rsidRDefault="001A6291" w:rsidP="00930EB6"/>
    <w:p w:rsidR="001A6291" w:rsidRDefault="001A6291" w:rsidP="00930EB6">
      <w:r>
        <w:t>8</w:t>
      </w:r>
      <w:r>
        <w:tab/>
        <w:t>April 22</w:t>
      </w:r>
      <w:r w:rsidRPr="001A6291">
        <w:rPr>
          <w:vertAlign w:val="superscript"/>
        </w:rPr>
        <w:t>nd</w:t>
      </w:r>
      <w:r>
        <w:t xml:space="preserve"> – 28</w:t>
      </w:r>
      <w:r w:rsidRPr="001A6291">
        <w:rPr>
          <w:vertAlign w:val="superscript"/>
        </w:rPr>
        <w:t>th</w:t>
      </w:r>
      <w:r>
        <w:t xml:space="preserve"> </w:t>
      </w:r>
      <w:r>
        <w:tab/>
        <w:t>Long Term Care</w:t>
      </w:r>
      <w:r>
        <w:tab/>
      </w:r>
      <w:r>
        <w:tab/>
      </w:r>
      <w:r>
        <w:tab/>
      </w:r>
      <w:r>
        <w:tab/>
      </w:r>
      <w:r>
        <w:tab/>
      </w:r>
      <w:r>
        <w:tab/>
        <w:t>10</w:t>
      </w:r>
    </w:p>
    <w:p w:rsidR="001A6291" w:rsidRDefault="001A6291" w:rsidP="00930EB6"/>
    <w:p w:rsidR="001A6291" w:rsidRDefault="001A6291" w:rsidP="00930EB6">
      <w:r>
        <w:t>9</w:t>
      </w:r>
      <w:r>
        <w:tab/>
        <w:t>April 29</w:t>
      </w:r>
      <w:r w:rsidRPr="001A6291">
        <w:rPr>
          <w:vertAlign w:val="superscript"/>
        </w:rPr>
        <w:t>th</w:t>
      </w:r>
      <w:r>
        <w:t xml:space="preserve"> – May 5</w:t>
      </w:r>
      <w:r w:rsidRPr="001A6291">
        <w:rPr>
          <w:vertAlign w:val="superscript"/>
        </w:rPr>
        <w:t>th</w:t>
      </w:r>
      <w:r>
        <w:t xml:space="preserve"> </w:t>
      </w:r>
      <w:r>
        <w:tab/>
        <w:t>Health Services for Special Populations</w:t>
      </w:r>
      <w:r>
        <w:tab/>
      </w:r>
      <w:r>
        <w:tab/>
      </w:r>
      <w:r>
        <w:tab/>
      </w:r>
    </w:p>
    <w:p w:rsidR="001A6291" w:rsidRDefault="001A6291" w:rsidP="00930EB6">
      <w:r>
        <w:tab/>
      </w:r>
      <w:r>
        <w:tab/>
      </w:r>
      <w:r>
        <w:tab/>
      </w:r>
      <w:r>
        <w:tab/>
        <w:t>Cost, Access and Quality</w:t>
      </w:r>
      <w:r>
        <w:tab/>
      </w:r>
      <w:r>
        <w:tab/>
      </w:r>
      <w:r>
        <w:tab/>
      </w:r>
      <w:r>
        <w:tab/>
      </w:r>
      <w:r>
        <w:tab/>
        <w:t>11, 12</w:t>
      </w:r>
    </w:p>
    <w:p w:rsidR="001A6291" w:rsidRDefault="001A6291" w:rsidP="00930EB6"/>
    <w:p w:rsidR="001E7AB5" w:rsidRDefault="001E7AB5" w:rsidP="00930EB6"/>
    <w:p w:rsidR="001E7AB5" w:rsidRDefault="001E7AB5" w:rsidP="00930EB6"/>
    <w:p w:rsidR="001E7AB5" w:rsidRDefault="001E7AB5" w:rsidP="00930EB6">
      <w:bookmarkStart w:id="0" w:name="_GoBack"/>
      <w:bookmarkEnd w:id="0"/>
    </w:p>
    <w:p w:rsidR="001A6291" w:rsidRDefault="001A6291" w:rsidP="00930EB6">
      <w:r>
        <w:lastRenderedPageBreak/>
        <w:t>10</w:t>
      </w:r>
      <w:r>
        <w:tab/>
        <w:t>May 6</w:t>
      </w:r>
      <w:r w:rsidRPr="001A6291">
        <w:rPr>
          <w:vertAlign w:val="superscript"/>
        </w:rPr>
        <w:t>th</w:t>
      </w:r>
      <w:r>
        <w:t xml:space="preserve"> – 12</w:t>
      </w:r>
      <w:r w:rsidRPr="001A6291">
        <w:rPr>
          <w:vertAlign w:val="superscript"/>
        </w:rPr>
        <w:t>th</w:t>
      </w:r>
      <w:r>
        <w:t xml:space="preserve"> </w:t>
      </w:r>
      <w:r>
        <w:tab/>
      </w:r>
      <w:r>
        <w:tab/>
        <w:t>Health Policy</w:t>
      </w:r>
    </w:p>
    <w:p w:rsidR="001A6291" w:rsidRDefault="001A6291" w:rsidP="00930EB6">
      <w:r>
        <w:tab/>
      </w:r>
      <w:r>
        <w:tab/>
      </w:r>
      <w:r>
        <w:tab/>
      </w:r>
      <w:r>
        <w:tab/>
        <w:t>The Future of Health Services Delivery</w:t>
      </w:r>
      <w:r>
        <w:tab/>
      </w:r>
      <w:r>
        <w:tab/>
      </w:r>
      <w:r>
        <w:tab/>
        <w:t>13, 14</w:t>
      </w:r>
    </w:p>
    <w:p w:rsidR="001A6291" w:rsidRDefault="001A6291" w:rsidP="00930EB6">
      <w:r>
        <w:tab/>
      </w:r>
      <w:r>
        <w:tab/>
      </w:r>
      <w:r>
        <w:tab/>
      </w:r>
      <w:r>
        <w:tab/>
        <w:t>Term Paper Due</w:t>
      </w:r>
    </w:p>
    <w:p w:rsidR="001A6291" w:rsidRDefault="001A6291" w:rsidP="00930EB6"/>
    <w:p w:rsidR="001A6291" w:rsidRDefault="001A6291" w:rsidP="00930EB6">
      <w:r>
        <w:t>11</w:t>
      </w:r>
      <w:r>
        <w:tab/>
        <w:t>May 13</w:t>
      </w:r>
      <w:r w:rsidRPr="001A6291">
        <w:rPr>
          <w:vertAlign w:val="superscript"/>
        </w:rPr>
        <w:t>th</w:t>
      </w:r>
      <w:r>
        <w:t xml:space="preserve"> – 18</w:t>
      </w:r>
      <w:r w:rsidRPr="001A6291">
        <w:rPr>
          <w:vertAlign w:val="superscript"/>
        </w:rPr>
        <w:t>th</w:t>
      </w:r>
      <w:r>
        <w:t xml:space="preserve"> </w:t>
      </w:r>
      <w:r>
        <w:tab/>
        <w:t>Final Examination</w:t>
      </w:r>
    </w:p>
    <w:p w:rsidR="001A6291" w:rsidRDefault="001A6291" w:rsidP="00930EB6">
      <w:r>
        <w:tab/>
      </w:r>
      <w:r>
        <w:tab/>
      </w:r>
      <w:r>
        <w:tab/>
      </w:r>
      <w:r>
        <w:tab/>
      </w:r>
    </w:p>
    <w:p w:rsidR="001A6291" w:rsidRDefault="001A6291" w:rsidP="00930EB6"/>
    <w:p w:rsidR="006B7776" w:rsidRPr="00417929" w:rsidRDefault="001A6291" w:rsidP="00930EB6">
      <w:r>
        <w:tab/>
      </w:r>
      <w:r>
        <w:tab/>
      </w:r>
      <w:r>
        <w:tab/>
      </w:r>
      <w:r>
        <w:tab/>
      </w:r>
      <w:r w:rsidR="00755835">
        <w:tab/>
      </w:r>
      <w:r w:rsidR="00755835">
        <w:tab/>
      </w:r>
      <w:r w:rsidR="00755835">
        <w:tab/>
      </w:r>
      <w:r w:rsidR="00755835">
        <w:tab/>
      </w:r>
      <w:r w:rsidR="00755835">
        <w:tab/>
      </w:r>
      <w:r w:rsidR="00755835">
        <w:tab/>
      </w:r>
      <w:r w:rsidR="00755835">
        <w:tab/>
      </w:r>
    </w:p>
    <w:sectPr w:rsidR="006B7776" w:rsidRPr="00417929" w:rsidSect="001C12D4">
      <w:pgSz w:w="12240" w:h="15840"/>
      <w:pgMar w:top="900" w:right="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037"/>
    <w:multiLevelType w:val="hybridMultilevel"/>
    <w:tmpl w:val="6EA66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BC3222"/>
    <w:multiLevelType w:val="hybridMultilevel"/>
    <w:tmpl w:val="22DE0C9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93A44"/>
    <w:multiLevelType w:val="hybridMultilevel"/>
    <w:tmpl w:val="55040F0A"/>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F1E6F7E"/>
    <w:multiLevelType w:val="hybridMultilevel"/>
    <w:tmpl w:val="2B14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5E6C"/>
    <w:rsid w:val="000B1F29"/>
    <w:rsid w:val="00173CF7"/>
    <w:rsid w:val="001A6291"/>
    <w:rsid w:val="001C12D4"/>
    <w:rsid w:val="001E7AB5"/>
    <w:rsid w:val="0026208D"/>
    <w:rsid w:val="00295CFB"/>
    <w:rsid w:val="00331FE2"/>
    <w:rsid w:val="00417929"/>
    <w:rsid w:val="004B2CBF"/>
    <w:rsid w:val="006C7981"/>
    <w:rsid w:val="00755835"/>
    <w:rsid w:val="007C39D5"/>
    <w:rsid w:val="008A3C8B"/>
    <w:rsid w:val="009115C2"/>
    <w:rsid w:val="00930EB6"/>
    <w:rsid w:val="009B7A28"/>
    <w:rsid w:val="009F294B"/>
    <w:rsid w:val="00A13BAE"/>
    <w:rsid w:val="00A573CF"/>
    <w:rsid w:val="00A80E48"/>
    <w:rsid w:val="00B1202B"/>
    <w:rsid w:val="00D463DA"/>
    <w:rsid w:val="00E8791C"/>
    <w:rsid w:val="00EE0032"/>
    <w:rsid w:val="00F26156"/>
    <w:rsid w:val="00F3445E"/>
    <w:rsid w:val="00F75596"/>
    <w:rsid w:val="00FC0BCF"/>
    <w:rsid w:val="00FD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2C9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1C12D4"/>
    <w:rPr>
      <w:color w:val="0563C1" w:themeColor="hyperlink"/>
      <w:u w:val="single"/>
    </w:rPr>
  </w:style>
  <w:style w:type="character" w:styleId="UnresolvedMention">
    <w:name w:val="Unresolved Mention"/>
    <w:basedOn w:val="DefaultParagraphFont"/>
    <w:uiPriority w:val="99"/>
    <w:semiHidden/>
    <w:unhideWhenUsed/>
    <w:rsid w:val="001C1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bu.blackboard.com/" TargetMode="External"/><Relationship Id="rId3" Type="http://schemas.openxmlformats.org/officeDocument/2006/relationships/settings" Target="settings.xml"/><Relationship Id="rId7" Type="http://schemas.openxmlformats.org/officeDocument/2006/relationships/hyperlink" Target="mailto:canco1@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2</cp:revision>
  <dcterms:created xsi:type="dcterms:W3CDTF">2019-02-21T22:27:00Z</dcterms:created>
  <dcterms:modified xsi:type="dcterms:W3CDTF">2019-02-21T22:27:00Z</dcterms:modified>
</cp:coreProperties>
</file>