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725D" w14:textId="5E3C5F62" w:rsidR="00017671" w:rsidRPr="00017671" w:rsidRDefault="00887D83" w:rsidP="00017671">
      <w:pPr>
        <w:jc w:val="center"/>
      </w:pPr>
      <w:r>
        <w:rPr>
          <w:noProof/>
        </w:rPr>
        <w:drawing>
          <wp:inline distT="0" distB="0" distL="0" distR="0" wp14:anchorId="4D241488" wp14:editId="7C348EC1">
            <wp:extent cx="2381250" cy="647700"/>
            <wp:effectExtent l="0" t="0" r="0" b="0"/>
            <wp:docPr id="10" name="Picture 1" descr="&quot;WBUlogo&quot;" title="WBU Flame logo"/>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CFC31C1" w14:textId="77777777" w:rsidR="00017671" w:rsidRPr="00017671" w:rsidRDefault="00017671" w:rsidP="00017671"/>
    <w:p w14:paraId="620D7607" w14:textId="77777777" w:rsidR="00017671" w:rsidRPr="00017671" w:rsidRDefault="00017671" w:rsidP="00017671"/>
    <w:p w14:paraId="3975DE3C" w14:textId="77777777" w:rsidR="00017671" w:rsidRPr="00017671" w:rsidRDefault="00017671" w:rsidP="00017671">
      <w:pPr>
        <w:jc w:val="center"/>
        <w:rPr>
          <w:b/>
        </w:rPr>
      </w:pPr>
      <w:r w:rsidRPr="00017671">
        <w:rPr>
          <w:b/>
        </w:rPr>
        <w:t>WAYLAND BAPTIST UNIVERSITY</w:t>
      </w:r>
    </w:p>
    <w:p w14:paraId="79DB68A7" w14:textId="77777777" w:rsidR="00017671" w:rsidRPr="00017671" w:rsidRDefault="00A96B8A" w:rsidP="00017671">
      <w:pPr>
        <w:jc w:val="center"/>
        <w:rPr>
          <w:b/>
        </w:rPr>
      </w:pPr>
      <w:r>
        <w:rPr>
          <w:b/>
        </w:rPr>
        <w:t>VIRTUAL</w:t>
      </w:r>
      <w:r w:rsidR="00017671" w:rsidRPr="00017671">
        <w:rPr>
          <w:b/>
        </w:rPr>
        <w:t xml:space="preserve"> CAMPUS</w:t>
      </w:r>
    </w:p>
    <w:p w14:paraId="714ACC18" w14:textId="77777777" w:rsidR="00017671" w:rsidRDefault="00017671" w:rsidP="00017671">
      <w:pPr>
        <w:jc w:val="center"/>
        <w:rPr>
          <w:b/>
        </w:rPr>
      </w:pPr>
      <w:r w:rsidRPr="00017671">
        <w:rPr>
          <w:b/>
        </w:rPr>
        <w:t>SCHOOL OF RELIGION AND PHILOSOPHY</w:t>
      </w:r>
    </w:p>
    <w:p w14:paraId="5D84B79E" w14:textId="0DF62DDC" w:rsidR="00A96B8A" w:rsidRPr="00017671" w:rsidRDefault="00887D83" w:rsidP="00017671">
      <w:pPr>
        <w:jc w:val="center"/>
        <w:rPr>
          <w:b/>
        </w:rPr>
      </w:pPr>
      <w:r>
        <w:rPr>
          <w:b/>
        </w:rPr>
        <w:t>SPRING 2019</w:t>
      </w:r>
    </w:p>
    <w:p w14:paraId="47850ED3" w14:textId="77777777" w:rsidR="00017671" w:rsidRPr="00017671" w:rsidRDefault="00017671" w:rsidP="00017671"/>
    <w:p w14:paraId="56969A1B"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6AA2D566" w14:textId="77777777" w:rsidR="00017671" w:rsidRPr="00017671" w:rsidRDefault="00017671" w:rsidP="00017671"/>
    <w:p w14:paraId="03E190DC" w14:textId="77777777" w:rsidR="00132847" w:rsidRPr="005A4FCA" w:rsidRDefault="00017671" w:rsidP="00017671">
      <w:pPr>
        <w:rPr>
          <w:i/>
        </w:rPr>
      </w:pPr>
      <w:r w:rsidRPr="00017671">
        <w:rPr>
          <w:b/>
        </w:rPr>
        <w:t>Course Title and Number:</w:t>
      </w:r>
      <w:r w:rsidRPr="00017671">
        <w:t xml:space="preserve">  </w:t>
      </w:r>
      <w:r w:rsidR="00A96B8A">
        <w:t>RLGN/RLED 5112 Practice of the Inward Spiritual Disciplines (Inductive Bible Study)</w:t>
      </w:r>
      <w:r w:rsidRPr="005A4FCA">
        <w:rPr>
          <w:i/>
        </w:rPr>
        <w:t xml:space="preserve"> </w:t>
      </w:r>
    </w:p>
    <w:p w14:paraId="7F7F037C" w14:textId="77777777" w:rsidR="00132847" w:rsidRPr="005A4FCA" w:rsidRDefault="00132847" w:rsidP="00017671">
      <w:pPr>
        <w:rPr>
          <w:i/>
        </w:rPr>
      </w:pPr>
    </w:p>
    <w:p w14:paraId="46B5BBC2" w14:textId="1E750153" w:rsidR="00017671" w:rsidRPr="005A4FCA" w:rsidRDefault="00017671" w:rsidP="00017671">
      <w:pPr>
        <w:rPr>
          <w:i/>
        </w:rPr>
      </w:pPr>
      <w:r w:rsidRPr="00132847">
        <w:rPr>
          <w:b/>
        </w:rPr>
        <w:t>Term:</w:t>
      </w:r>
      <w:r w:rsidRPr="00017671">
        <w:t xml:space="preserve">  </w:t>
      </w:r>
      <w:r w:rsidR="00887D83">
        <w:t>Spring 2019</w:t>
      </w:r>
    </w:p>
    <w:p w14:paraId="44F0EA4D" w14:textId="77777777" w:rsidR="00132847" w:rsidRPr="00017671" w:rsidRDefault="00132847" w:rsidP="00017671"/>
    <w:p w14:paraId="69596A3B" w14:textId="77777777" w:rsidR="00017671" w:rsidRDefault="00017671" w:rsidP="00017671">
      <w:pPr>
        <w:rPr>
          <w:i/>
        </w:rPr>
      </w:pPr>
      <w:r w:rsidRPr="00132847">
        <w:rPr>
          <w:b/>
        </w:rPr>
        <w:t>Name of Instructor:</w:t>
      </w:r>
      <w:r w:rsidRPr="00017671">
        <w:t xml:space="preserve">  </w:t>
      </w:r>
      <w:r w:rsidR="00A96B8A">
        <w:t>Dr. Michael Dain</w:t>
      </w:r>
    </w:p>
    <w:p w14:paraId="264D469B" w14:textId="77777777" w:rsidR="00A96B8A" w:rsidRPr="00017671" w:rsidRDefault="00A96B8A" w:rsidP="00017671"/>
    <w:p w14:paraId="7D9A74BB" w14:textId="77777777" w:rsidR="00A96B8A" w:rsidRDefault="00017671" w:rsidP="00A96B8A">
      <w:r w:rsidRPr="00132847">
        <w:rPr>
          <w:b/>
        </w:rPr>
        <w:t>Office Phone Number and WBU Email Address:</w:t>
      </w:r>
      <w:r w:rsidRPr="00017671">
        <w:t xml:space="preserve">  </w:t>
      </w:r>
      <w:r w:rsidR="00A96B8A">
        <w:t xml:space="preserve">Phone (806) 742-9537 email: </w:t>
      </w:r>
      <w:hyperlink r:id="rId6" w:history="1">
        <w:r w:rsidR="00A96B8A" w:rsidRPr="00680F17">
          <w:rPr>
            <w:rStyle w:val="Hyperlink"/>
          </w:rPr>
          <w:t>dainm@wbu.edu</w:t>
        </w:r>
      </w:hyperlink>
    </w:p>
    <w:p w14:paraId="297D34A1" w14:textId="77777777" w:rsidR="00017671" w:rsidRPr="00017671" w:rsidRDefault="00017671" w:rsidP="00017671"/>
    <w:p w14:paraId="4358C05B" w14:textId="77777777" w:rsidR="00017671" w:rsidRPr="00A96B8A" w:rsidRDefault="00017671" w:rsidP="00132847">
      <w:r w:rsidRPr="00132847">
        <w:rPr>
          <w:b/>
        </w:rPr>
        <w:t>Office Hours, Building, and Location:</w:t>
      </w:r>
      <w:r w:rsidRPr="00017671">
        <w:t xml:space="preserve">  </w:t>
      </w:r>
      <w:r w:rsidR="00A96B8A">
        <w:t>Office hours: Tues, Wed, Thurs, 10-12, 3-6 Office: Lubbock Campus #161 All hours Central Standard Time</w:t>
      </w:r>
      <w:r w:rsidR="00A96B8A">
        <w:rPr>
          <w:i/>
        </w:rPr>
        <w:t xml:space="preserve"> </w:t>
      </w:r>
    </w:p>
    <w:p w14:paraId="3ED841EB" w14:textId="77777777" w:rsidR="00017671" w:rsidRPr="00017671" w:rsidRDefault="00017671" w:rsidP="00017671"/>
    <w:p w14:paraId="0965AC91" w14:textId="77777777" w:rsidR="00017671" w:rsidRPr="00A96B8A" w:rsidRDefault="00017671" w:rsidP="0035076C">
      <w:r w:rsidRPr="00132847">
        <w:rPr>
          <w:b/>
        </w:rPr>
        <w:t>Class Meeting Time and Location:</w:t>
      </w:r>
      <w:r w:rsidRPr="00017671">
        <w:t xml:space="preserve"> </w:t>
      </w:r>
      <w:r w:rsidR="00A96B8A">
        <w:rPr>
          <w:i/>
        </w:rPr>
        <w:t xml:space="preserve"> </w:t>
      </w:r>
      <w:r w:rsidR="00A96B8A">
        <w:t>Virtual campus delivery with asynchronous meetings</w:t>
      </w:r>
    </w:p>
    <w:p w14:paraId="1C99E223" w14:textId="77777777" w:rsidR="00017671" w:rsidRPr="00017671" w:rsidRDefault="00017671" w:rsidP="00017671"/>
    <w:p w14:paraId="568519AD" w14:textId="77777777" w:rsidR="00A96B8A" w:rsidRPr="00A96B8A" w:rsidRDefault="00017671" w:rsidP="00A96B8A">
      <w:pPr>
        <w:tabs>
          <w:tab w:val="left" w:pos="-720"/>
        </w:tabs>
        <w:suppressAutoHyphens/>
        <w:ind w:right="18"/>
        <w:rPr>
          <w:rFonts w:asciiTheme="minorHAnsi" w:hAnsiTheme="minorHAnsi" w:cstheme="minorHAnsi"/>
          <w:bCs/>
          <w:spacing w:val="-3"/>
          <w:sz w:val="22"/>
          <w:szCs w:val="22"/>
        </w:rPr>
      </w:pPr>
      <w:r w:rsidRPr="00412A97">
        <w:rPr>
          <w:b/>
        </w:rPr>
        <w:t>Catalog Description:</w:t>
      </w:r>
      <w:r w:rsidRPr="00017671">
        <w:t xml:space="preserve">  </w:t>
      </w:r>
      <w:r w:rsidR="00A96B8A" w:rsidRPr="00A96B8A">
        <w:rPr>
          <w:rFonts w:asciiTheme="minorHAnsi" w:hAnsiTheme="minorHAnsi" w:cstheme="minorHAnsi"/>
          <w:bCs/>
          <w:spacing w:val="-3"/>
          <w:sz w:val="22"/>
          <w:szCs w:val="22"/>
        </w:rPr>
        <w:t xml:space="preserve">Introduction to one or more spiritual disciplines oriented toward the inner life of the Christian, practiced within a weekly spiritual formation small group of M.Div. students.  </w:t>
      </w:r>
      <w:r w:rsidR="00A96B8A" w:rsidRPr="00A96B8A">
        <w:rPr>
          <w:rFonts w:asciiTheme="minorHAnsi" w:hAnsiTheme="minorHAnsi" w:cstheme="minorHAnsi"/>
          <w:b/>
          <w:bCs/>
          <w:i/>
          <w:spacing w:val="-3"/>
          <w:sz w:val="22"/>
          <w:szCs w:val="22"/>
        </w:rPr>
        <w:t xml:space="preserve">To </w:t>
      </w:r>
      <w:proofErr w:type="gramStart"/>
      <w:r w:rsidR="00A96B8A" w:rsidRPr="00A96B8A">
        <w:rPr>
          <w:rFonts w:asciiTheme="minorHAnsi" w:hAnsiTheme="minorHAnsi" w:cstheme="minorHAnsi"/>
          <w:b/>
          <w:bCs/>
          <w:i/>
          <w:spacing w:val="-3"/>
          <w:sz w:val="22"/>
          <w:szCs w:val="22"/>
        </w:rPr>
        <w:t>be taken</w:t>
      </w:r>
      <w:proofErr w:type="gramEnd"/>
      <w:r w:rsidR="00A96B8A" w:rsidRPr="00A96B8A">
        <w:rPr>
          <w:rFonts w:asciiTheme="minorHAnsi" w:hAnsiTheme="minorHAnsi" w:cstheme="minorHAnsi"/>
          <w:b/>
          <w:bCs/>
          <w:i/>
          <w:spacing w:val="-3"/>
          <w:sz w:val="22"/>
          <w:szCs w:val="22"/>
        </w:rPr>
        <w:t xml:space="preserve"> in the third semester of enrollment in the Master of Divinity program.</w:t>
      </w:r>
    </w:p>
    <w:p w14:paraId="4B36EE32" w14:textId="77777777" w:rsidR="00A96B8A" w:rsidRDefault="00017671" w:rsidP="00017671">
      <w:pPr>
        <w:rPr>
          <w:b/>
        </w:rPr>
      </w:pPr>
      <w:r w:rsidRPr="00A96B8A">
        <w:rPr>
          <w:rFonts w:asciiTheme="minorHAnsi" w:hAnsiTheme="minorHAnsi" w:cstheme="minorHAnsi"/>
        </w:rPr>
        <w:t xml:space="preserve"> </w:t>
      </w:r>
    </w:p>
    <w:p w14:paraId="155CC0AB" w14:textId="77777777" w:rsidR="00A96B8A" w:rsidRPr="00A96B8A" w:rsidRDefault="00017671" w:rsidP="00A96B8A">
      <w:pPr>
        <w:tabs>
          <w:tab w:val="left" w:pos="-720"/>
        </w:tabs>
        <w:suppressAutoHyphens/>
        <w:ind w:right="18"/>
        <w:rPr>
          <w:rFonts w:asciiTheme="minorHAnsi" w:hAnsiTheme="minorHAnsi" w:cstheme="minorHAnsi"/>
          <w:bCs/>
          <w:spacing w:val="-3"/>
          <w:sz w:val="22"/>
          <w:szCs w:val="22"/>
        </w:rPr>
      </w:pPr>
      <w:r w:rsidRPr="00412A97">
        <w:rPr>
          <w:b/>
        </w:rPr>
        <w:t>Prerequisites:</w:t>
      </w:r>
      <w:r w:rsidRPr="00017671">
        <w:t xml:space="preserve">  </w:t>
      </w:r>
      <w:r w:rsidR="00A96B8A" w:rsidRPr="00A96B8A">
        <w:rPr>
          <w:rFonts w:asciiTheme="minorHAnsi" w:hAnsiTheme="minorHAnsi" w:cstheme="minorHAnsi"/>
          <w:spacing w:val="-3"/>
          <w:sz w:val="22"/>
          <w:szCs w:val="22"/>
        </w:rPr>
        <w:t>RLED/</w:t>
      </w:r>
      <w:r w:rsidR="00A96B8A" w:rsidRPr="00A96B8A">
        <w:rPr>
          <w:rFonts w:asciiTheme="minorHAnsi" w:hAnsiTheme="minorHAnsi" w:cstheme="minorHAnsi"/>
          <w:bCs/>
          <w:spacing w:val="-3"/>
          <w:sz w:val="22"/>
          <w:szCs w:val="22"/>
        </w:rPr>
        <w:t>RLGN 5354 Spiritual Disciplines and Christian Spirituality</w:t>
      </w:r>
    </w:p>
    <w:p w14:paraId="2258250F" w14:textId="77777777" w:rsidR="00A96B8A" w:rsidRPr="00A96B8A" w:rsidRDefault="00A96B8A" w:rsidP="00A96B8A">
      <w:pPr>
        <w:tabs>
          <w:tab w:val="left" w:pos="-720"/>
        </w:tabs>
        <w:suppressAutoHyphens/>
        <w:ind w:right="18"/>
        <w:rPr>
          <w:rFonts w:asciiTheme="minorHAnsi" w:hAnsiTheme="minorHAnsi" w:cstheme="minorHAnsi"/>
          <w:bCs/>
          <w:spacing w:val="-3"/>
          <w:sz w:val="22"/>
          <w:szCs w:val="22"/>
        </w:rPr>
      </w:pPr>
      <w:r w:rsidRPr="00A96B8A">
        <w:rPr>
          <w:rFonts w:asciiTheme="minorHAnsi" w:hAnsiTheme="minorHAnsi" w:cstheme="minorHAnsi"/>
          <w:bCs/>
          <w:spacing w:val="-3"/>
          <w:sz w:val="22"/>
          <w:szCs w:val="22"/>
        </w:rPr>
        <w:tab/>
      </w:r>
      <w:r w:rsidRPr="00A96B8A">
        <w:rPr>
          <w:rFonts w:asciiTheme="minorHAnsi" w:hAnsiTheme="minorHAnsi" w:cstheme="minorHAnsi"/>
          <w:bCs/>
          <w:spacing w:val="-3"/>
          <w:sz w:val="22"/>
          <w:szCs w:val="22"/>
        </w:rPr>
        <w:tab/>
        <w:t xml:space="preserve">RLED/RLGN 5111 Practice of the Inward Spiritual Disciplines  </w:t>
      </w:r>
    </w:p>
    <w:p w14:paraId="2A92681F" w14:textId="77777777" w:rsidR="00017671" w:rsidRPr="00A96B8A" w:rsidRDefault="00A96B8A" w:rsidP="00017671">
      <w:pPr>
        <w:rPr>
          <w:rFonts w:asciiTheme="minorHAnsi" w:hAnsiTheme="minorHAnsi" w:cstheme="minorHAnsi"/>
        </w:rPr>
      </w:pPr>
      <w:r w:rsidRPr="00A96B8A">
        <w:rPr>
          <w:rFonts w:asciiTheme="minorHAnsi" w:hAnsiTheme="minorHAnsi" w:cstheme="minorHAnsi"/>
          <w:i/>
        </w:rPr>
        <w:t xml:space="preserve"> </w:t>
      </w:r>
    </w:p>
    <w:p w14:paraId="4DB14587" w14:textId="77777777" w:rsidR="00A96B8A" w:rsidRDefault="00017671" w:rsidP="00017671">
      <w:r w:rsidRPr="00412A97">
        <w:rPr>
          <w:b/>
        </w:rPr>
        <w:t>Required Textbook(s) and/or Resource Material:</w:t>
      </w:r>
      <w:r w:rsidRPr="00017671">
        <w:t xml:space="preserve">  </w:t>
      </w:r>
    </w:p>
    <w:p w14:paraId="24C524D6" w14:textId="77777777" w:rsidR="00A96B8A" w:rsidRDefault="00A96B8A" w:rsidP="00A96B8A">
      <w:pPr>
        <w:ind w:left="720" w:hanging="720"/>
      </w:pPr>
      <w:r w:rsidRPr="00A96B8A">
        <w:rPr>
          <w:sz w:val="28"/>
        </w:rPr>
        <w:t>•</w:t>
      </w:r>
      <w:r w:rsidR="00DF51AF">
        <w:t xml:space="preserve">    </w:t>
      </w:r>
      <w:r w:rsidRPr="00A96B8A">
        <w:rPr>
          <w:b/>
        </w:rPr>
        <w:t>Textbook:</w:t>
      </w:r>
      <w:r>
        <w:t xml:space="preserve">  Howard G Hendricks and William D. Hendricks. </w:t>
      </w:r>
      <w:r w:rsidRPr="00A96B8A">
        <w:rPr>
          <w:i/>
        </w:rPr>
        <w:t xml:space="preserve">Living </w:t>
      </w:r>
      <w:proofErr w:type="gramStart"/>
      <w:r w:rsidRPr="00A96B8A">
        <w:rPr>
          <w:i/>
        </w:rPr>
        <w:t>By</w:t>
      </w:r>
      <w:proofErr w:type="gramEnd"/>
      <w:r w:rsidRPr="00A96B8A">
        <w:rPr>
          <w:i/>
        </w:rPr>
        <w:t xml:space="preserve"> the Book:</w:t>
      </w:r>
      <w:r>
        <w:t xml:space="preserve"> </w:t>
      </w:r>
      <w:r w:rsidRPr="00A96B8A">
        <w:rPr>
          <w:i/>
        </w:rPr>
        <w:t>The Art and Science of Reading the Bible</w:t>
      </w:r>
      <w:r>
        <w:t>. 3</w:t>
      </w:r>
      <w:r w:rsidRPr="00A96B8A">
        <w:rPr>
          <w:vertAlign w:val="superscript"/>
        </w:rPr>
        <w:t>rd</w:t>
      </w:r>
      <w:r>
        <w:t xml:space="preserve"> ed., Chicago: Moody Press, 2007.</w:t>
      </w:r>
    </w:p>
    <w:p w14:paraId="3A22E296" w14:textId="77777777" w:rsidR="00A96B8A" w:rsidRPr="00A96B8A" w:rsidRDefault="00A96B8A" w:rsidP="00A96B8A">
      <w:pPr>
        <w:numPr>
          <w:ilvl w:val="0"/>
          <w:numId w:val="1"/>
        </w:numPr>
        <w:tabs>
          <w:tab w:val="clear" w:pos="1440"/>
          <w:tab w:val="left" w:pos="-720"/>
          <w:tab w:val="num" w:pos="360"/>
          <w:tab w:val="left" w:pos="720"/>
        </w:tabs>
        <w:suppressAutoHyphens/>
        <w:ind w:left="360" w:right="18" w:hanging="360"/>
        <w:rPr>
          <w:rFonts w:asciiTheme="minorHAnsi" w:hAnsiTheme="minorHAnsi" w:cstheme="minorHAnsi"/>
          <w:b/>
          <w:spacing w:val="-3"/>
          <w:sz w:val="22"/>
          <w:szCs w:val="22"/>
        </w:rPr>
      </w:pPr>
      <w:r w:rsidRPr="00A96B8A">
        <w:rPr>
          <w:rFonts w:asciiTheme="minorHAnsi" w:hAnsiTheme="minorHAnsi" w:cstheme="minorHAnsi"/>
          <w:b/>
          <w:bCs/>
          <w:sz w:val="22"/>
          <w:szCs w:val="22"/>
        </w:rPr>
        <w:t xml:space="preserve">Access to WBU Learning Resources: </w:t>
      </w:r>
      <w:r w:rsidRPr="00A96B8A">
        <w:rPr>
          <w:rFonts w:asciiTheme="minorHAnsi" w:hAnsiTheme="minorHAnsi" w:cstheme="minorHAnsi"/>
          <w:sz w:val="22"/>
          <w:szCs w:val="22"/>
        </w:rPr>
        <w:t>Click on link at left entitled "Wayland Library"; Email Distance Librarian Sally Quiroz (</w:t>
      </w:r>
      <w:hyperlink r:id="rId7" w:history="1">
        <w:r w:rsidRPr="00A96B8A">
          <w:rPr>
            <w:rStyle w:val="Hyperlink"/>
            <w:rFonts w:asciiTheme="minorHAnsi" w:hAnsiTheme="minorHAnsi" w:cstheme="minorHAnsi"/>
            <w:sz w:val="22"/>
            <w:szCs w:val="22"/>
          </w:rPr>
          <w:t>lrcref@wbu.edu</w:t>
        </w:r>
      </w:hyperlink>
      <w:r w:rsidRPr="00A96B8A">
        <w:rPr>
          <w:rFonts w:asciiTheme="minorHAnsi" w:hAnsiTheme="minorHAnsi" w:cstheme="minorHAnsi"/>
          <w:sz w:val="22"/>
          <w:szCs w:val="22"/>
        </w:rPr>
        <w:t xml:space="preserve">) about having books mailed to you. </w:t>
      </w:r>
    </w:p>
    <w:p w14:paraId="675B5AD9" w14:textId="77777777" w:rsidR="00A96B8A" w:rsidRPr="00A96B8A" w:rsidRDefault="00A96B8A" w:rsidP="00A96B8A">
      <w:pPr>
        <w:tabs>
          <w:tab w:val="left" w:pos="-720"/>
        </w:tabs>
        <w:suppressAutoHyphens/>
        <w:ind w:right="18"/>
        <w:rPr>
          <w:rFonts w:asciiTheme="minorHAnsi" w:hAnsiTheme="minorHAnsi" w:cstheme="minorHAnsi"/>
          <w:b/>
          <w:spacing w:val="-3"/>
          <w:sz w:val="22"/>
          <w:szCs w:val="22"/>
        </w:rPr>
      </w:pPr>
    </w:p>
    <w:p w14:paraId="36B9262D" w14:textId="77777777" w:rsidR="00A96B8A" w:rsidRPr="00A96B8A" w:rsidRDefault="00A96B8A" w:rsidP="00A96B8A">
      <w:pPr>
        <w:numPr>
          <w:ilvl w:val="0"/>
          <w:numId w:val="1"/>
        </w:numPr>
        <w:tabs>
          <w:tab w:val="clear" w:pos="1440"/>
          <w:tab w:val="left" w:pos="-720"/>
          <w:tab w:val="num" w:pos="360"/>
        </w:tabs>
        <w:suppressAutoHyphens/>
        <w:ind w:left="360" w:right="18" w:hanging="380"/>
        <w:rPr>
          <w:rFonts w:asciiTheme="minorHAnsi" w:hAnsiTheme="minorHAnsi" w:cstheme="minorHAnsi"/>
          <w:b/>
          <w:spacing w:val="-3"/>
          <w:sz w:val="22"/>
          <w:szCs w:val="22"/>
        </w:rPr>
      </w:pPr>
      <w:r w:rsidRPr="00A96B8A">
        <w:rPr>
          <w:rFonts w:asciiTheme="minorHAnsi" w:hAnsiTheme="minorHAnsi" w:cstheme="minorHAnsi"/>
          <w:b/>
          <w:spacing w:val="-3"/>
          <w:sz w:val="22"/>
          <w:szCs w:val="22"/>
        </w:rPr>
        <w:t xml:space="preserve">Email: </w:t>
      </w:r>
      <w:r w:rsidRPr="00A96B8A">
        <w:rPr>
          <w:rFonts w:asciiTheme="minorHAnsi" w:hAnsiTheme="minorHAnsi" w:cstheme="minorHAnsi"/>
          <w:spacing w:val="-3"/>
          <w:sz w:val="22"/>
          <w:szCs w:val="22"/>
        </w:rPr>
        <w:t xml:space="preserve">All students </w:t>
      </w:r>
      <w:r w:rsidR="0058038B" w:rsidRPr="0058038B">
        <w:rPr>
          <w:rFonts w:asciiTheme="minorHAnsi" w:hAnsiTheme="minorHAnsi" w:cstheme="minorHAnsi"/>
          <w:b/>
          <w:spacing w:val="-3"/>
          <w:sz w:val="22"/>
          <w:szCs w:val="22"/>
        </w:rPr>
        <w:t>must</w:t>
      </w:r>
      <w:r w:rsidRPr="00A96B8A">
        <w:rPr>
          <w:rFonts w:asciiTheme="minorHAnsi" w:hAnsiTheme="minorHAnsi" w:cstheme="minorHAnsi"/>
          <w:spacing w:val="-3"/>
          <w:sz w:val="22"/>
          <w:szCs w:val="22"/>
        </w:rPr>
        <w:t xml:space="preserve"> set up and use their Wayland student email account.</w:t>
      </w:r>
    </w:p>
    <w:p w14:paraId="77FA6309" w14:textId="77777777" w:rsidR="00A96B8A" w:rsidRPr="00A96B8A" w:rsidRDefault="00A96B8A" w:rsidP="00017671">
      <w:pPr>
        <w:rPr>
          <w:rFonts w:asciiTheme="minorHAnsi" w:hAnsiTheme="minorHAnsi" w:cstheme="minorHAnsi"/>
        </w:rPr>
      </w:pPr>
    </w:p>
    <w:p w14:paraId="3E18585A" w14:textId="77777777" w:rsidR="00887D83" w:rsidRDefault="00887D83" w:rsidP="00017671">
      <w:pPr>
        <w:rPr>
          <w:b/>
        </w:rPr>
      </w:pPr>
    </w:p>
    <w:p w14:paraId="3E609162" w14:textId="77777777" w:rsidR="00887D83" w:rsidRDefault="00887D83" w:rsidP="00017671">
      <w:pPr>
        <w:rPr>
          <w:b/>
        </w:rPr>
      </w:pPr>
    </w:p>
    <w:p w14:paraId="7C06193B" w14:textId="77777777" w:rsidR="00887D83" w:rsidRDefault="00887D83" w:rsidP="00017671">
      <w:pPr>
        <w:rPr>
          <w:b/>
        </w:rPr>
      </w:pPr>
    </w:p>
    <w:p w14:paraId="1716951E" w14:textId="19B62715" w:rsidR="0089332C" w:rsidRDefault="00017671" w:rsidP="00017671">
      <w:r w:rsidRPr="00412A97">
        <w:rPr>
          <w:b/>
        </w:rPr>
        <w:lastRenderedPageBreak/>
        <w:t>Course Outcome Competencies:</w:t>
      </w:r>
      <w:r w:rsidRPr="00017671">
        <w:t xml:space="preserve"> </w:t>
      </w:r>
    </w:p>
    <w:p w14:paraId="5863503A" w14:textId="77777777" w:rsidR="0089332C" w:rsidRPr="0024323D" w:rsidRDefault="0089332C" w:rsidP="00017671"/>
    <w:p w14:paraId="7509A0FA" w14:textId="77777777" w:rsidR="0089332C" w:rsidRPr="0089332C" w:rsidRDefault="0089332C" w:rsidP="0089332C">
      <w:pPr>
        <w:numPr>
          <w:ilvl w:val="0"/>
          <w:numId w:val="2"/>
        </w:numPr>
        <w:autoSpaceDE w:val="0"/>
        <w:autoSpaceDN w:val="0"/>
        <w:adjustRightInd w:val="0"/>
        <w:ind w:right="18" w:hanging="360"/>
        <w:rPr>
          <w:rFonts w:asciiTheme="minorHAnsi" w:hAnsiTheme="minorHAnsi" w:cstheme="minorHAnsi"/>
          <w:sz w:val="22"/>
          <w:szCs w:val="22"/>
        </w:rPr>
      </w:pPr>
      <w:r w:rsidRPr="0089332C">
        <w:rPr>
          <w:rFonts w:asciiTheme="minorHAnsi" w:hAnsiTheme="minorHAnsi" w:cstheme="minorHAnsi"/>
          <w:i/>
        </w:rPr>
        <w:t xml:space="preserve"> </w:t>
      </w:r>
      <w:bookmarkStart w:id="0" w:name="_Hlk520103390"/>
      <w:r w:rsidRPr="0089332C">
        <w:rPr>
          <w:rFonts w:asciiTheme="minorHAnsi" w:hAnsiTheme="minorHAnsi" w:cstheme="minorHAnsi"/>
          <w:sz w:val="22"/>
          <w:szCs w:val="22"/>
        </w:rPr>
        <w:t>Identify, articulate, and personally incorporate key Christian practices and disciplines of the spiritual life.</w:t>
      </w:r>
    </w:p>
    <w:p w14:paraId="0D7183D8" w14:textId="77777777" w:rsidR="0089332C" w:rsidRPr="0089332C" w:rsidRDefault="0089332C" w:rsidP="0089332C">
      <w:pPr>
        <w:numPr>
          <w:ilvl w:val="0"/>
          <w:numId w:val="2"/>
        </w:numPr>
        <w:autoSpaceDE w:val="0"/>
        <w:autoSpaceDN w:val="0"/>
        <w:adjustRightInd w:val="0"/>
        <w:ind w:right="18" w:hanging="360"/>
        <w:rPr>
          <w:rFonts w:asciiTheme="minorHAnsi" w:hAnsiTheme="minorHAnsi" w:cstheme="minorHAnsi"/>
          <w:sz w:val="22"/>
          <w:szCs w:val="22"/>
        </w:rPr>
      </w:pPr>
      <w:r w:rsidRPr="0089332C">
        <w:rPr>
          <w:rFonts w:asciiTheme="minorHAnsi" w:hAnsiTheme="minorHAnsi" w:cstheme="minorHAnsi"/>
          <w:sz w:val="22"/>
          <w:szCs w:val="22"/>
        </w:rPr>
        <w:t>Identify the primary elements of inductive Bible study and apply these factors to personal and congregational formation.</w:t>
      </w:r>
    </w:p>
    <w:p w14:paraId="56DBB408" w14:textId="77777777" w:rsidR="0089332C" w:rsidRPr="0089332C" w:rsidRDefault="0089332C" w:rsidP="0089332C">
      <w:pPr>
        <w:numPr>
          <w:ilvl w:val="0"/>
          <w:numId w:val="2"/>
        </w:numPr>
        <w:autoSpaceDE w:val="0"/>
        <w:autoSpaceDN w:val="0"/>
        <w:adjustRightInd w:val="0"/>
        <w:ind w:right="18" w:hanging="360"/>
        <w:rPr>
          <w:rFonts w:asciiTheme="minorHAnsi" w:hAnsiTheme="minorHAnsi" w:cstheme="minorHAnsi"/>
          <w:sz w:val="22"/>
          <w:szCs w:val="22"/>
        </w:rPr>
      </w:pPr>
      <w:r w:rsidRPr="0089332C">
        <w:rPr>
          <w:rFonts w:asciiTheme="minorHAnsi" w:hAnsiTheme="minorHAnsi" w:cstheme="minorHAnsi"/>
          <w:sz w:val="22"/>
          <w:szCs w:val="22"/>
        </w:rPr>
        <w:t>Demonstrate growth in Christian character essential for ministerial faithfulness and effectiveness</w:t>
      </w:r>
      <w:bookmarkEnd w:id="0"/>
      <w:r w:rsidRPr="0089332C">
        <w:rPr>
          <w:rFonts w:asciiTheme="minorHAnsi" w:hAnsiTheme="minorHAnsi" w:cstheme="minorHAnsi"/>
          <w:sz w:val="22"/>
          <w:szCs w:val="22"/>
        </w:rPr>
        <w:t>.</w:t>
      </w:r>
    </w:p>
    <w:p w14:paraId="45968A72" w14:textId="77777777" w:rsidR="0089332C" w:rsidRPr="008C5C6B" w:rsidRDefault="0089332C" w:rsidP="0089332C">
      <w:pPr>
        <w:tabs>
          <w:tab w:val="left" w:pos="5873"/>
        </w:tabs>
        <w:autoSpaceDE w:val="0"/>
        <w:autoSpaceDN w:val="0"/>
        <w:adjustRightInd w:val="0"/>
        <w:ind w:right="18"/>
        <w:rPr>
          <w:rFonts w:ascii="Arial" w:hAnsi="Arial" w:cs="Arial"/>
          <w:sz w:val="22"/>
          <w:szCs w:val="22"/>
        </w:rPr>
      </w:pPr>
      <w:r>
        <w:rPr>
          <w:rFonts w:ascii="Arial" w:hAnsi="Arial" w:cs="Arial"/>
          <w:sz w:val="22"/>
          <w:szCs w:val="22"/>
        </w:rPr>
        <w:tab/>
      </w:r>
    </w:p>
    <w:p w14:paraId="3B4A14B3" w14:textId="77777777" w:rsidR="00017671" w:rsidRDefault="00017671" w:rsidP="00017671">
      <w:pPr>
        <w:rPr>
          <w:b/>
        </w:rPr>
      </w:pPr>
      <w:r w:rsidRPr="00412A97">
        <w:rPr>
          <w:b/>
        </w:rPr>
        <w:t>Attendance Requirements</w:t>
      </w:r>
      <w:r w:rsidR="0089332C">
        <w:rPr>
          <w:b/>
        </w:rPr>
        <w:t xml:space="preserve"> </w:t>
      </w:r>
    </w:p>
    <w:p w14:paraId="2408F657" w14:textId="77777777" w:rsidR="0089332C" w:rsidRPr="00AA7DCF" w:rsidRDefault="0089332C" w:rsidP="0089332C">
      <w:r w:rsidRPr="00AA7DCF">
        <w:t xml:space="preserve">1.   Attendance for online courses </w:t>
      </w:r>
      <w:proofErr w:type="gramStart"/>
      <w:r w:rsidRPr="00AA7DCF">
        <w:t>is defined</w:t>
      </w:r>
      <w:proofErr w:type="gramEnd"/>
      <w:r w:rsidRPr="00AA7DCF">
        <w:t xml:space="preserve"> fully in the university catalog: </w:t>
      </w:r>
    </w:p>
    <w:p w14:paraId="06DF1CE2" w14:textId="77777777" w:rsidR="0089332C" w:rsidRPr="00AA7DCF" w:rsidRDefault="00BA7BAC" w:rsidP="0089332C">
      <w:hyperlink r:id="rId8" w:anchor="Class_Attendance_-_Online" w:history="1">
        <w:r w:rsidR="0089332C" w:rsidRPr="0086343F">
          <w:rPr>
            <w:rStyle w:val="Hyperlink"/>
          </w:rPr>
          <w:t>http://catalog.wbu.edu/content.php?catoid=3&amp;navoid=80#Class_Attendance_-_Online</w:t>
        </w:r>
      </w:hyperlink>
      <w:r w:rsidR="0089332C" w:rsidRPr="00AA7DCF">
        <w:t xml:space="preserve">  </w:t>
      </w:r>
    </w:p>
    <w:p w14:paraId="3863C333" w14:textId="77777777" w:rsidR="0089332C" w:rsidRPr="00AA7DCF" w:rsidRDefault="0089332C" w:rsidP="0089332C">
      <w:r w:rsidRPr="00AA7DCF">
        <w:t xml:space="preserve">2.  Students </w:t>
      </w:r>
      <w:proofErr w:type="gramStart"/>
      <w:r w:rsidRPr="00AA7DCF">
        <w:t>are expected</w:t>
      </w:r>
      <w:proofErr w:type="gramEnd"/>
      <w:r w:rsidRPr="00AA7DCF">
        <w:t xml:space="preserve"> to participate in all required instructional activities in their courses.</w:t>
      </w:r>
    </w:p>
    <w:p w14:paraId="66443EBC" w14:textId="77777777" w:rsidR="0089332C" w:rsidRPr="00AA7DCF" w:rsidRDefault="0089332C" w:rsidP="0089332C">
      <w:r w:rsidRPr="00AA7DCF">
        <w:t xml:space="preserve">3.  Student “attendance” in an online course </w:t>
      </w:r>
      <w:proofErr w:type="gramStart"/>
      <w:r w:rsidRPr="00AA7DCF">
        <w:t>is defined</w:t>
      </w:r>
      <w:proofErr w:type="gramEnd"/>
      <w:r w:rsidRPr="00AA7DCF">
        <w:t xml:space="preserve"> as active participation in the course as described in the course syllabus.</w:t>
      </w:r>
    </w:p>
    <w:p w14:paraId="6327AFE0" w14:textId="77777777" w:rsidR="0089332C" w:rsidRPr="00AA7DCF" w:rsidRDefault="0089332C" w:rsidP="0089332C">
      <w:r w:rsidRPr="00AA7DCF">
        <w:t xml:space="preserve">4.  Students aware of necessary absences must inform the professor with as much advance notice as possible </w:t>
      </w:r>
      <w:proofErr w:type="gramStart"/>
      <w:r w:rsidRPr="00AA7DCF">
        <w:t>in order to</w:t>
      </w:r>
      <w:proofErr w:type="gramEnd"/>
      <w:r w:rsidRPr="00AA7DCF">
        <w:t xml:space="preserve"> make appropriate arrangements. </w:t>
      </w:r>
    </w:p>
    <w:p w14:paraId="04930EB4" w14:textId="77777777" w:rsidR="0089332C" w:rsidRPr="00AA7DCF" w:rsidRDefault="0089332C" w:rsidP="0089332C">
      <w:r w:rsidRPr="00AA7DCF">
        <w:t xml:space="preserve">5.  Any student absent 25 percent or more of the online course, i.e., non-participatory during 3 or more weeks of an </w:t>
      </w:r>
      <w:proofErr w:type="gramStart"/>
      <w:r w:rsidRPr="00AA7DCF">
        <w:t>11 week</w:t>
      </w:r>
      <w:proofErr w:type="gramEnd"/>
      <w:r w:rsidRPr="00AA7DCF">
        <w:t xml:space="preserve"> term, may receive an F for that course.  </w:t>
      </w:r>
    </w:p>
    <w:p w14:paraId="18A7B934" w14:textId="77777777" w:rsidR="0089332C" w:rsidRPr="00AA7DCF" w:rsidRDefault="0089332C" w:rsidP="0089332C">
      <w:r w:rsidRPr="00AA7DCF">
        <w:t xml:space="preserve">6.  Any student who has not actively participated in an online class prior to the census date for any given term </w:t>
      </w:r>
      <w:proofErr w:type="gramStart"/>
      <w:r w:rsidRPr="00AA7DCF">
        <w:t>is considered</w:t>
      </w:r>
      <w:proofErr w:type="gramEnd"/>
      <w:r w:rsidRPr="00AA7DCF">
        <w:t xml:space="preserve"> a "no-show" and will be administratively withdrawn from the class without record. To be counted as actively participating, it is not </w:t>
      </w:r>
      <w:proofErr w:type="gramStart"/>
      <w:r w:rsidRPr="00AA7DCF">
        <w:t>sufficient</w:t>
      </w:r>
      <w:proofErr w:type="gramEnd"/>
      <w:r w:rsidRPr="00AA7DCF">
        <w:t xml:space="preserve"> to log in and view the course. The student must be submitting work as described in the course syllabus. </w:t>
      </w:r>
    </w:p>
    <w:p w14:paraId="7578C100" w14:textId="77777777" w:rsidR="0089332C" w:rsidRPr="009326E2" w:rsidRDefault="0089332C" w:rsidP="0089332C">
      <w:pPr>
        <w:rPr>
          <w:spacing w:val="-3"/>
          <w:sz w:val="22"/>
          <w:szCs w:val="22"/>
        </w:rPr>
      </w:pPr>
      <w:r w:rsidRPr="00AA7DCF">
        <w:t xml:space="preserve">7.  When a student reaches </w:t>
      </w:r>
      <w:proofErr w:type="gramStart"/>
      <w:r w:rsidRPr="00AA7DCF">
        <w:t>a number of</w:t>
      </w:r>
      <w:proofErr w:type="gramEnd"/>
      <w:r w:rsidRPr="00AA7DCF">
        <w:t xml:space="preserve"> absences considered by the instructor to be excessive, the instructor will submit a Report of Unsatisfactory Progress to the student’s WBU student email account and to appropriate university personnel.</w:t>
      </w:r>
    </w:p>
    <w:p w14:paraId="34911749" w14:textId="77777777" w:rsidR="0089332C" w:rsidRDefault="0089332C" w:rsidP="00017671"/>
    <w:p w14:paraId="3D370FC8" w14:textId="77777777" w:rsidR="0089332C" w:rsidRPr="00017671" w:rsidRDefault="0089332C" w:rsidP="00017671"/>
    <w:p w14:paraId="04653158" w14:textId="77777777"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 xml:space="preserve">e </w:t>
      </w:r>
      <w:proofErr w:type="gramStart"/>
      <w:r w:rsidRPr="00017671">
        <w:t>denied  the</w:t>
      </w:r>
      <w:proofErr w:type="gramEnd"/>
      <w:r w:rsidRPr="00017671">
        <w:t xml:space="preserve">  benefits  of, or  be subject  to discrimination  under  any educational  program  or activity  in the university. The Coordinator of Counseling Services serves as the coordinator of students with a disability and should </w:t>
      </w:r>
      <w:proofErr w:type="gramStart"/>
      <w:r w:rsidRPr="00017671">
        <w:t>be contacted</w:t>
      </w:r>
      <w:proofErr w:type="gramEnd"/>
      <w:r w:rsidRPr="00017671">
        <w:t xml:space="preserve"> concerning accommodation requests at (806) 291- 3765. Documentation of a disability must accompany any request for accommodations.”  (This statement </w:t>
      </w:r>
      <w:proofErr w:type="gramStart"/>
      <w:r w:rsidRPr="00017671">
        <w:t>is required</w:t>
      </w:r>
      <w:proofErr w:type="gramEnd"/>
      <w:r w:rsidRPr="00017671">
        <w:t xml:space="preserve"> on all university syllabi.)</w:t>
      </w:r>
    </w:p>
    <w:p w14:paraId="3922AD99" w14:textId="77777777" w:rsidR="00017671" w:rsidRPr="00017671" w:rsidRDefault="00017671" w:rsidP="00017671"/>
    <w:p w14:paraId="026A9C01" w14:textId="77777777" w:rsidR="005A4FCA" w:rsidRDefault="00017671" w:rsidP="00017671">
      <w:r w:rsidRPr="00412A97">
        <w:rPr>
          <w:b/>
        </w:rPr>
        <w:t>Course Requirements and Grading Criteria:</w:t>
      </w:r>
      <w:r w:rsidRPr="00017671">
        <w:t xml:space="preserve">  </w:t>
      </w:r>
    </w:p>
    <w:p w14:paraId="4EEF8889" w14:textId="77777777" w:rsidR="00064D98" w:rsidRDefault="00064D98" w:rsidP="00017671"/>
    <w:p w14:paraId="5655D61F" w14:textId="77777777" w:rsidR="00A71D13" w:rsidRDefault="00A71D13" w:rsidP="00A71D13">
      <w:pPr>
        <w:numPr>
          <w:ilvl w:val="0"/>
          <w:numId w:val="3"/>
        </w:numPr>
        <w:autoSpaceDE w:val="0"/>
        <w:autoSpaceDN w:val="0"/>
        <w:adjustRightInd w:val="0"/>
        <w:ind w:right="18"/>
        <w:rPr>
          <w:rFonts w:asciiTheme="minorHAnsi" w:hAnsiTheme="minorHAnsi" w:cstheme="minorHAnsi"/>
          <w:sz w:val="22"/>
          <w:szCs w:val="22"/>
        </w:rPr>
      </w:pPr>
      <w:r w:rsidRPr="00A71D13">
        <w:rPr>
          <w:rFonts w:asciiTheme="minorHAnsi" w:hAnsiTheme="minorHAnsi" w:cstheme="minorHAnsi"/>
          <w:sz w:val="22"/>
          <w:szCs w:val="22"/>
        </w:rPr>
        <w:t>The course will be composed of reading assignments and application exercises (inductive Bible studies) each week as well as interacting with fellow colleagues via discussion forums, involving the area of Bible study during the semester.</w:t>
      </w:r>
    </w:p>
    <w:p w14:paraId="360458C0" w14:textId="77777777" w:rsidR="00A71D13" w:rsidRPr="00A71D13" w:rsidRDefault="00A71D13" w:rsidP="00A71D13">
      <w:pPr>
        <w:autoSpaceDE w:val="0"/>
        <w:autoSpaceDN w:val="0"/>
        <w:adjustRightInd w:val="0"/>
        <w:ind w:left="360" w:right="18"/>
        <w:rPr>
          <w:rFonts w:asciiTheme="minorHAnsi" w:hAnsiTheme="minorHAnsi" w:cstheme="minorHAnsi"/>
          <w:sz w:val="22"/>
          <w:szCs w:val="22"/>
        </w:rPr>
      </w:pPr>
    </w:p>
    <w:p w14:paraId="5FCD9065" w14:textId="77777777" w:rsidR="00A71D13" w:rsidRPr="00A71D13" w:rsidRDefault="00A71D13" w:rsidP="00A71D13">
      <w:pPr>
        <w:numPr>
          <w:ilvl w:val="1"/>
          <w:numId w:val="3"/>
        </w:numPr>
        <w:autoSpaceDE w:val="0"/>
        <w:autoSpaceDN w:val="0"/>
        <w:adjustRightInd w:val="0"/>
        <w:ind w:right="18"/>
        <w:rPr>
          <w:rFonts w:asciiTheme="minorHAnsi" w:hAnsiTheme="minorHAnsi" w:cstheme="minorHAnsi"/>
          <w:sz w:val="22"/>
          <w:szCs w:val="22"/>
        </w:rPr>
      </w:pPr>
      <w:r w:rsidRPr="00A71D13">
        <w:rPr>
          <w:rFonts w:asciiTheme="minorHAnsi" w:hAnsiTheme="minorHAnsi" w:cstheme="minorHAnsi"/>
          <w:sz w:val="22"/>
          <w:szCs w:val="22"/>
        </w:rPr>
        <w:t xml:space="preserve">Each week’s assignment will </w:t>
      </w:r>
      <w:proofErr w:type="gramStart"/>
      <w:r w:rsidRPr="00A71D13">
        <w:rPr>
          <w:rFonts w:asciiTheme="minorHAnsi" w:hAnsiTheme="minorHAnsi" w:cstheme="minorHAnsi"/>
          <w:sz w:val="22"/>
          <w:szCs w:val="22"/>
        </w:rPr>
        <w:t>be posted</w:t>
      </w:r>
      <w:proofErr w:type="gramEnd"/>
      <w:r w:rsidRPr="00A71D13">
        <w:rPr>
          <w:rFonts w:asciiTheme="minorHAnsi" w:hAnsiTheme="minorHAnsi" w:cstheme="minorHAnsi"/>
          <w:sz w:val="22"/>
          <w:szCs w:val="22"/>
        </w:rPr>
        <w:t xml:space="preserve"> in the WEEKLY ASSIGNMENT tab.</w:t>
      </w:r>
    </w:p>
    <w:p w14:paraId="6C2959F1" w14:textId="77777777" w:rsidR="00A71D13" w:rsidRPr="00A71D13" w:rsidRDefault="00A71D13" w:rsidP="00A71D13">
      <w:pPr>
        <w:numPr>
          <w:ilvl w:val="1"/>
          <w:numId w:val="3"/>
        </w:numPr>
        <w:autoSpaceDE w:val="0"/>
        <w:autoSpaceDN w:val="0"/>
        <w:adjustRightInd w:val="0"/>
        <w:ind w:right="18"/>
        <w:rPr>
          <w:rFonts w:asciiTheme="minorHAnsi" w:hAnsiTheme="minorHAnsi" w:cstheme="minorHAnsi"/>
          <w:sz w:val="22"/>
          <w:szCs w:val="22"/>
        </w:rPr>
      </w:pPr>
      <w:r w:rsidRPr="00A71D13">
        <w:rPr>
          <w:rFonts w:asciiTheme="minorHAnsi" w:hAnsiTheme="minorHAnsi" w:cstheme="minorHAnsi"/>
          <w:sz w:val="22"/>
          <w:szCs w:val="22"/>
        </w:rPr>
        <w:t xml:space="preserve">Instructions and links to assignments will </w:t>
      </w:r>
      <w:proofErr w:type="gramStart"/>
      <w:r w:rsidRPr="00A71D13">
        <w:rPr>
          <w:rFonts w:asciiTheme="minorHAnsi" w:hAnsiTheme="minorHAnsi" w:cstheme="minorHAnsi"/>
          <w:sz w:val="22"/>
          <w:szCs w:val="22"/>
        </w:rPr>
        <w:t>be found</w:t>
      </w:r>
      <w:proofErr w:type="gramEnd"/>
      <w:r w:rsidRPr="00A71D13">
        <w:rPr>
          <w:rFonts w:asciiTheme="minorHAnsi" w:hAnsiTheme="minorHAnsi" w:cstheme="minorHAnsi"/>
          <w:sz w:val="22"/>
          <w:szCs w:val="22"/>
        </w:rPr>
        <w:t xml:space="preserve"> under each week.</w:t>
      </w:r>
    </w:p>
    <w:p w14:paraId="096C57EF" w14:textId="77777777" w:rsidR="00A71D13" w:rsidRDefault="00A71D13" w:rsidP="00A71D13">
      <w:pPr>
        <w:numPr>
          <w:ilvl w:val="1"/>
          <w:numId w:val="3"/>
        </w:numPr>
        <w:autoSpaceDE w:val="0"/>
        <w:autoSpaceDN w:val="0"/>
        <w:adjustRightInd w:val="0"/>
        <w:ind w:right="18"/>
        <w:rPr>
          <w:rFonts w:asciiTheme="minorHAnsi" w:hAnsiTheme="minorHAnsi" w:cstheme="minorHAnsi"/>
          <w:sz w:val="22"/>
          <w:szCs w:val="22"/>
        </w:rPr>
      </w:pPr>
      <w:r w:rsidRPr="00A71D13">
        <w:rPr>
          <w:rFonts w:asciiTheme="minorHAnsi" w:hAnsiTheme="minorHAnsi" w:cstheme="minorHAnsi"/>
          <w:sz w:val="22"/>
          <w:szCs w:val="22"/>
        </w:rPr>
        <w:t>There are two primary assignments:  1) Weekly Discussion Board; 2) Weekly Written Assignments</w:t>
      </w:r>
    </w:p>
    <w:p w14:paraId="1C761629" w14:textId="77777777" w:rsidR="00A71D13" w:rsidRDefault="00A71D13" w:rsidP="00A71D13">
      <w:pPr>
        <w:autoSpaceDE w:val="0"/>
        <w:autoSpaceDN w:val="0"/>
        <w:adjustRightInd w:val="0"/>
        <w:ind w:left="1080" w:right="18"/>
        <w:rPr>
          <w:rFonts w:asciiTheme="minorHAnsi" w:hAnsiTheme="minorHAnsi" w:cstheme="minorHAnsi"/>
          <w:sz w:val="22"/>
          <w:szCs w:val="22"/>
        </w:rPr>
      </w:pPr>
    </w:p>
    <w:p w14:paraId="793CEE6B" w14:textId="77777777" w:rsidR="00A71D13" w:rsidRPr="00A71D13" w:rsidRDefault="00A71D13" w:rsidP="00A71D13">
      <w:pPr>
        <w:autoSpaceDE w:val="0"/>
        <w:autoSpaceDN w:val="0"/>
        <w:adjustRightInd w:val="0"/>
        <w:ind w:left="1080" w:right="18"/>
        <w:rPr>
          <w:rFonts w:asciiTheme="minorHAnsi" w:hAnsiTheme="minorHAnsi" w:cstheme="minorHAnsi"/>
          <w:sz w:val="22"/>
          <w:szCs w:val="22"/>
        </w:rPr>
      </w:pPr>
    </w:p>
    <w:p w14:paraId="319382AC" w14:textId="77777777" w:rsidR="00A71D13" w:rsidRPr="00A71D13" w:rsidRDefault="00A71D13" w:rsidP="00A71D13">
      <w:pPr>
        <w:autoSpaceDE w:val="0"/>
        <w:autoSpaceDN w:val="0"/>
        <w:adjustRightInd w:val="0"/>
        <w:ind w:left="720" w:right="18"/>
        <w:rPr>
          <w:rFonts w:asciiTheme="minorHAnsi" w:hAnsiTheme="minorHAnsi" w:cstheme="minorHAnsi"/>
          <w:sz w:val="22"/>
          <w:szCs w:val="22"/>
        </w:rPr>
      </w:pPr>
    </w:p>
    <w:p w14:paraId="0308C772" w14:textId="77777777" w:rsidR="00A71D13" w:rsidRPr="008A7F6B" w:rsidRDefault="00A71D13" w:rsidP="00A71D13">
      <w:pPr>
        <w:widowControl w:val="0"/>
        <w:numPr>
          <w:ilvl w:val="0"/>
          <w:numId w:val="4"/>
        </w:numPr>
        <w:tabs>
          <w:tab w:val="left" w:pos="-720"/>
          <w:tab w:val="left" w:pos="0"/>
          <w:tab w:val="num" w:pos="1080"/>
        </w:tabs>
        <w:suppressAutoHyphens/>
        <w:ind w:right="18"/>
        <w:outlineLvl w:val="3"/>
        <w:rPr>
          <w:rFonts w:asciiTheme="minorHAnsi" w:hAnsiTheme="minorHAnsi" w:cstheme="minorHAnsi"/>
          <w:b/>
          <w:spacing w:val="-3"/>
          <w:sz w:val="22"/>
        </w:rPr>
      </w:pPr>
      <w:r w:rsidRPr="008A7F6B">
        <w:rPr>
          <w:rFonts w:asciiTheme="minorHAnsi" w:hAnsiTheme="minorHAnsi" w:cstheme="minorHAnsi"/>
          <w:b/>
          <w:spacing w:val="-3"/>
          <w:sz w:val="22"/>
        </w:rPr>
        <w:t>Discussion Board</w:t>
      </w:r>
    </w:p>
    <w:p w14:paraId="02D8146B" w14:textId="77777777" w:rsidR="00A71D13" w:rsidRPr="00A71D13" w:rsidRDefault="00A71D13" w:rsidP="00A71D13">
      <w:pPr>
        <w:numPr>
          <w:ilvl w:val="1"/>
          <w:numId w:val="4"/>
        </w:numPr>
        <w:ind w:right="18"/>
        <w:rPr>
          <w:rFonts w:asciiTheme="minorHAnsi" w:hAnsiTheme="minorHAnsi" w:cstheme="minorHAnsi"/>
          <w:color w:val="000000" w:themeColor="text1"/>
          <w:sz w:val="22"/>
        </w:rPr>
      </w:pPr>
      <w:r w:rsidRPr="00A71D13">
        <w:rPr>
          <w:rFonts w:asciiTheme="minorHAnsi" w:hAnsiTheme="minorHAnsi" w:cstheme="minorHAnsi"/>
          <w:b/>
          <w:sz w:val="22"/>
        </w:rPr>
        <w:t>Discussion Question Post</w:t>
      </w:r>
      <w:r w:rsidRPr="00A71D13">
        <w:rPr>
          <w:rFonts w:asciiTheme="minorHAnsi" w:hAnsiTheme="minorHAnsi" w:cstheme="minorHAnsi"/>
          <w:sz w:val="22"/>
        </w:rPr>
        <w:t xml:space="preserve">.  Students will read the various reading assignments each week.  A DB will be set-up on Blackboard for students to post </w:t>
      </w:r>
      <w:r w:rsidRPr="00A71D13">
        <w:rPr>
          <w:rFonts w:asciiTheme="minorHAnsi" w:hAnsiTheme="minorHAnsi" w:cstheme="minorHAnsi"/>
          <w:b/>
          <w:sz w:val="22"/>
        </w:rPr>
        <w:t xml:space="preserve">thoughtful </w:t>
      </w:r>
      <w:r w:rsidRPr="00A71D13">
        <w:rPr>
          <w:rFonts w:asciiTheme="minorHAnsi" w:hAnsiTheme="minorHAnsi" w:cstheme="minorHAnsi"/>
          <w:sz w:val="22"/>
        </w:rPr>
        <w:t xml:space="preserve">and </w:t>
      </w:r>
      <w:r w:rsidRPr="00A71D13">
        <w:rPr>
          <w:rFonts w:asciiTheme="minorHAnsi" w:hAnsiTheme="minorHAnsi" w:cstheme="minorHAnsi"/>
          <w:b/>
          <w:sz w:val="22"/>
        </w:rPr>
        <w:t xml:space="preserve">reflective </w:t>
      </w:r>
      <w:r w:rsidRPr="00A71D13">
        <w:rPr>
          <w:rFonts w:asciiTheme="minorHAnsi" w:hAnsiTheme="minorHAnsi" w:cstheme="minorHAnsi"/>
          <w:sz w:val="22"/>
        </w:rPr>
        <w:t xml:space="preserve">responses to various discussion questions, which will </w:t>
      </w:r>
      <w:proofErr w:type="gramStart"/>
      <w:r w:rsidRPr="00A71D13">
        <w:rPr>
          <w:rFonts w:asciiTheme="minorHAnsi" w:hAnsiTheme="minorHAnsi" w:cstheme="minorHAnsi"/>
          <w:sz w:val="22"/>
        </w:rPr>
        <w:t>be made</w:t>
      </w:r>
      <w:proofErr w:type="gramEnd"/>
      <w:r w:rsidRPr="00A71D13">
        <w:rPr>
          <w:rFonts w:asciiTheme="minorHAnsi" w:hAnsiTheme="minorHAnsi" w:cstheme="minorHAnsi"/>
          <w:sz w:val="22"/>
        </w:rPr>
        <w:t xml:space="preserve"> available by the professor through the lecture or through DB</w:t>
      </w:r>
      <w:r w:rsidRPr="00A71D13">
        <w:rPr>
          <w:rFonts w:asciiTheme="minorHAnsi" w:hAnsiTheme="minorHAnsi" w:cstheme="minorHAnsi"/>
          <w:color w:val="000000" w:themeColor="text1"/>
          <w:sz w:val="22"/>
        </w:rPr>
        <w:t xml:space="preserve">.  The DB Response to the professor must </w:t>
      </w:r>
      <w:proofErr w:type="gramStart"/>
      <w:r w:rsidRPr="00A71D13">
        <w:rPr>
          <w:rFonts w:asciiTheme="minorHAnsi" w:hAnsiTheme="minorHAnsi" w:cstheme="minorHAnsi"/>
          <w:color w:val="000000" w:themeColor="text1"/>
          <w:sz w:val="22"/>
        </w:rPr>
        <w:t>be posted</w:t>
      </w:r>
      <w:proofErr w:type="gramEnd"/>
      <w:r w:rsidRPr="00A71D13">
        <w:rPr>
          <w:rFonts w:asciiTheme="minorHAnsi" w:hAnsiTheme="minorHAnsi" w:cstheme="minorHAnsi"/>
          <w:color w:val="000000" w:themeColor="text1"/>
          <w:sz w:val="22"/>
        </w:rPr>
        <w:t xml:space="preserve"> by Wednesday, 11:59 PM of the week it is due, allowing for students to respond to posts later in the week.</w:t>
      </w:r>
    </w:p>
    <w:p w14:paraId="36940299" w14:textId="77777777" w:rsidR="00A71D13" w:rsidRPr="00A71D13" w:rsidRDefault="00A71D13" w:rsidP="00A71D13">
      <w:pPr>
        <w:numPr>
          <w:ilvl w:val="1"/>
          <w:numId w:val="4"/>
        </w:numPr>
        <w:ind w:right="18"/>
        <w:rPr>
          <w:rFonts w:asciiTheme="minorHAnsi" w:hAnsiTheme="minorHAnsi" w:cstheme="minorHAnsi"/>
          <w:sz w:val="22"/>
        </w:rPr>
      </w:pPr>
      <w:r w:rsidRPr="00A71D13">
        <w:rPr>
          <w:rFonts w:asciiTheme="minorHAnsi" w:hAnsiTheme="minorHAnsi" w:cstheme="minorHAnsi"/>
          <w:b/>
          <w:sz w:val="22"/>
        </w:rPr>
        <w:t>Student Response Post</w:t>
      </w:r>
      <w:r w:rsidRPr="00A71D13">
        <w:rPr>
          <w:rFonts w:asciiTheme="minorHAnsi" w:hAnsiTheme="minorHAnsi" w:cstheme="minorHAnsi"/>
          <w:sz w:val="22"/>
        </w:rPr>
        <w:t xml:space="preserve">.  In addition, every week each student must post at least two (2) thoughtful and </w:t>
      </w:r>
      <w:r w:rsidRPr="00A71D13">
        <w:rPr>
          <w:rFonts w:asciiTheme="minorHAnsi" w:hAnsiTheme="minorHAnsi" w:cstheme="minorHAnsi"/>
          <w:b/>
          <w:sz w:val="22"/>
        </w:rPr>
        <w:t>reflective</w:t>
      </w:r>
      <w:r w:rsidRPr="00A71D13">
        <w:rPr>
          <w:rFonts w:asciiTheme="minorHAnsi" w:hAnsiTheme="minorHAnsi" w:cstheme="minorHAnsi"/>
          <w:sz w:val="22"/>
        </w:rPr>
        <w:t xml:space="preserve"> responses to other posts.  Students will have until 11:59 on Sunday evenings to post a response to other students’ posts.</w:t>
      </w:r>
    </w:p>
    <w:p w14:paraId="67347B1F" w14:textId="77777777" w:rsidR="00A71D13" w:rsidRPr="00A71D13" w:rsidRDefault="00A71D13" w:rsidP="00A71D13">
      <w:pPr>
        <w:numPr>
          <w:ilvl w:val="1"/>
          <w:numId w:val="4"/>
        </w:numPr>
        <w:ind w:right="18"/>
        <w:rPr>
          <w:rFonts w:asciiTheme="minorHAnsi" w:hAnsiTheme="minorHAnsi" w:cstheme="minorHAnsi"/>
          <w:sz w:val="22"/>
          <w:szCs w:val="22"/>
        </w:rPr>
      </w:pPr>
      <w:r w:rsidRPr="00A71D13">
        <w:rPr>
          <w:rFonts w:asciiTheme="minorHAnsi" w:hAnsiTheme="minorHAnsi" w:cstheme="minorHAnsi"/>
          <w:b/>
          <w:sz w:val="22"/>
        </w:rPr>
        <w:t>Late Responses</w:t>
      </w:r>
      <w:r w:rsidRPr="00A71D13">
        <w:rPr>
          <w:rFonts w:asciiTheme="minorHAnsi" w:hAnsiTheme="minorHAnsi" w:cstheme="minorHAnsi"/>
          <w:sz w:val="22"/>
        </w:rPr>
        <w:t xml:space="preserve">.  Please be aware that the success of any DB is significantly dependent on students posting their answers/responses in a timely fashion.  As such, students will not </w:t>
      </w:r>
      <w:proofErr w:type="gramStart"/>
      <w:r w:rsidRPr="00A71D13">
        <w:rPr>
          <w:rFonts w:asciiTheme="minorHAnsi" w:hAnsiTheme="minorHAnsi" w:cstheme="minorHAnsi"/>
          <w:sz w:val="22"/>
        </w:rPr>
        <w:t>be permitted</w:t>
      </w:r>
      <w:proofErr w:type="gramEnd"/>
      <w:r w:rsidRPr="00A71D13">
        <w:rPr>
          <w:rFonts w:asciiTheme="minorHAnsi" w:hAnsiTheme="minorHAnsi" w:cstheme="minorHAnsi"/>
          <w:sz w:val="22"/>
        </w:rPr>
        <w:t xml:space="preserve"> to post their answers/responses late.  Late posts will not </w:t>
      </w:r>
      <w:proofErr w:type="gramStart"/>
      <w:r w:rsidRPr="00A71D13">
        <w:rPr>
          <w:rFonts w:asciiTheme="minorHAnsi" w:hAnsiTheme="minorHAnsi" w:cstheme="minorHAnsi"/>
          <w:sz w:val="22"/>
        </w:rPr>
        <w:t>be counted</w:t>
      </w:r>
      <w:proofErr w:type="gramEnd"/>
      <w:r w:rsidRPr="00A71D13">
        <w:rPr>
          <w:rFonts w:asciiTheme="minorHAnsi" w:hAnsiTheme="minorHAnsi" w:cstheme="minorHAnsi"/>
          <w:sz w:val="22"/>
        </w:rPr>
        <w:t xml:space="preserve"> toward the final grade</w:t>
      </w:r>
    </w:p>
    <w:p w14:paraId="63643AC3" w14:textId="77777777" w:rsidR="00A71D13" w:rsidRDefault="00A71D13" w:rsidP="0035076C">
      <w:pPr>
        <w:numPr>
          <w:ilvl w:val="1"/>
          <w:numId w:val="4"/>
        </w:numPr>
        <w:ind w:right="18"/>
        <w:rPr>
          <w:rFonts w:asciiTheme="minorHAnsi" w:hAnsiTheme="minorHAnsi" w:cstheme="minorHAnsi"/>
          <w:sz w:val="22"/>
          <w:szCs w:val="22"/>
        </w:rPr>
      </w:pPr>
      <w:r w:rsidRPr="00A71D13">
        <w:rPr>
          <w:rFonts w:asciiTheme="minorHAnsi" w:hAnsiTheme="minorHAnsi" w:cstheme="minorHAnsi"/>
          <w:sz w:val="22"/>
          <w:szCs w:val="22"/>
        </w:rPr>
        <w:t xml:space="preserve">Participation in discussion board forums will count for </w:t>
      </w:r>
      <w:r w:rsidR="0035076C">
        <w:rPr>
          <w:rFonts w:asciiTheme="minorHAnsi" w:hAnsiTheme="minorHAnsi" w:cstheme="minorHAnsi"/>
          <w:sz w:val="22"/>
          <w:szCs w:val="22"/>
        </w:rPr>
        <w:t>100</w:t>
      </w:r>
      <w:r w:rsidRPr="00A71D13">
        <w:rPr>
          <w:rFonts w:asciiTheme="minorHAnsi" w:hAnsiTheme="minorHAnsi" w:cstheme="minorHAnsi"/>
          <w:sz w:val="22"/>
          <w:szCs w:val="22"/>
        </w:rPr>
        <w:t xml:space="preserve"> points of the final grade.</w:t>
      </w:r>
    </w:p>
    <w:p w14:paraId="172F3744" w14:textId="77777777" w:rsidR="0035076C" w:rsidRPr="00A71D13" w:rsidRDefault="0035076C" w:rsidP="0035076C">
      <w:pPr>
        <w:ind w:left="1440" w:right="18"/>
        <w:rPr>
          <w:rFonts w:asciiTheme="minorHAnsi" w:hAnsiTheme="minorHAnsi" w:cstheme="minorHAnsi"/>
          <w:sz w:val="22"/>
          <w:szCs w:val="22"/>
        </w:rPr>
      </w:pPr>
    </w:p>
    <w:p w14:paraId="0967D8D0" w14:textId="77777777" w:rsidR="0035076C" w:rsidRPr="0035076C" w:rsidRDefault="0035076C" w:rsidP="0035076C">
      <w:pPr>
        <w:numPr>
          <w:ilvl w:val="0"/>
          <w:numId w:val="4"/>
        </w:numPr>
        <w:autoSpaceDE w:val="0"/>
        <w:autoSpaceDN w:val="0"/>
        <w:adjustRightInd w:val="0"/>
        <w:ind w:right="18"/>
        <w:rPr>
          <w:rFonts w:asciiTheme="minorBidi" w:hAnsiTheme="minorBidi" w:cstheme="minorBidi"/>
          <w:b/>
          <w:sz w:val="22"/>
          <w:szCs w:val="22"/>
        </w:rPr>
      </w:pPr>
      <w:r w:rsidRPr="0035076C">
        <w:rPr>
          <w:rFonts w:asciiTheme="minorBidi" w:hAnsiTheme="minorBidi" w:cstheme="minorBidi"/>
          <w:b/>
          <w:sz w:val="22"/>
          <w:szCs w:val="22"/>
        </w:rPr>
        <w:t>Weekly Written Assignments</w:t>
      </w:r>
    </w:p>
    <w:p w14:paraId="6FF5645F" w14:textId="77777777" w:rsidR="0035076C" w:rsidRPr="0035076C" w:rsidRDefault="0035076C" w:rsidP="0035076C">
      <w:pPr>
        <w:numPr>
          <w:ilvl w:val="1"/>
          <w:numId w:val="4"/>
        </w:numPr>
        <w:autoSpaceDE w:val="0"/>
        <w:autoSpaceDN w:val="0"/>
        <w:adjustRightInd w:val="0"/>
        <w:ind w:right="18"/>
        <w:rPr>
          <w:rFonts w:asciiTheme="minorBidi" w:hAnsiTheme="minorBidi" w:cstheme="minorBidi"/>
          <w:sz w:val="22"/>
          <w:szCs w:val="22"/>
        </w:rPr>
      </w:pPr>
      <w:r w:rsidRPr="0035076C">
        <w:rPr>
          <w:rFonts w:asciiTheme="minorBidi" w:hAnsiTheme="minorBidi" w:cstheme="minorBidi"/>
          <w:sz w:val="22"/>
          <w:szCs w:val="22"/>
        </w:rPr>
        <w:t xml:space="preserve">Throughout the course, students will read </w:t>
      </w:r>
      <w:r w:rsidRPr="0035076C">
        <w:rPr>
          <w:rFonts w:asciiTheme="minorBidi" w:hAnsiTheme="minorBidi" w:cstheme="minorBidi"/>
          <w:i/>
          <w:sz w:val="22"/>
          <w:szCs w:val="22"/>
        </w:rPr>
        <w:t xml:space="preserve">Living </w:t>
      </w:r>
      <w:proofErr w:type="gramStart"/>
      <w:r w:rsidRPr="0035076C">
        <w:rPr>
          <w:rFonts w:asciiTheme="minorBidi" w:hAnsiTheme="minorBidi" w:cstheme="minorBidi"/>
          <w:i/>
          <w:sz w:val="22"/>
          <w:szCs w:val="22"/>
        </w:rPr>
        <w:t>By</w:t>
      </w:r>
      <w:proofErr w:type="gramEnd"/>
      <w:r w:rsidRPr="0035076C">
        <w:rPr>
          <w:rFonts w:asciiTheme="minorBidi" w:hAnsiTheme="minorBidi" w:cstheme="minorBidi"/>
          <w:i/>
          <w:sz w:val="22"/>
          <w:szCs w:val="22"/>
        </w:rPr>
        <w:t xml:space="preserve"> the Book: The Art and Science of Reading the Bible</w:t>
      </w:r>
      <w:r w:rsidRPr="0035076C">
        <w:rPr>
          <w:rFonts w:asciiTheme="minorBidi" w:hAnsiTheme="minorBidi" w:cstheme="minorBidi"/>
          <w:sz w:val="22"/>
          <w:szCs w:val="22"/>
        </w:rPr>
        <w:t xml:space="preserve">, and </w:t>
      </w:r>
      <w:r w:rsidRPr="0035076C">
        <w:rPr>
          <w:rFonts w:asciiTheme="minorBidi" w:hAnsiTheme="minorBidi" w:cstheme="minorBidi"/>
          <w:color w:val="000000" w:themeColor="text1"/>
          <w:sz w:val="22"/>
          <w:szCs w:val="22"/>
        </w:rPr>
        <w:t xml:space="preserve">will complete all exercises or projects corresponding to the assigned reading and then submit </w:t>
      </w:r>
      <w:r w:rsidRPr="0035076C">
        <w:rPr>
          <w:rFonts w:asciiTheme="minorBidi" w:hAnsiTheme="minorBidi" w:cstheme="minorBidi"/>
          <w:sz w:val="22"/>
          <w:szCs w:val="22"/>
        </w:rPr>
        <w:t xml:space="preserve">these materials to via Blackboard, as stipulated in the Weekly Assignment folder.  </w:t>
      </w:r>
    </w:p>
    <w:p w14:paraId="34189549" w14:textId="46A08368" w:rsidR="0035076C" w:rsidRDefault="0035076C" w:rsidP="0035076C">
      <w:pPr>
        <w:numPr>
          <w:ilvl w:val="2"/>
          <w:numId w:val="4"/>
        </w:numPr>
        <w:autoSpaceDE w:val="0"/>
        <w:autoSpaceDN w:val="0"/>
        <w:adjustRightInd w:val="0"/>
        <w:ind w:right="18"/>
        <w:rPr>
          <w:rFonts w:asciiTheme="minorBidi" w:hAnsiTheme="minorBidi" w:cstheme="minorBidi"/>
          <w:sz w:val="22"/>
          <w:szCs w:val="22"/>
        </w:rPr>
      </w:pPr>
      <w:r w:rsidRPr="0035076C">
        <w:rPr>
          <w:rFonts w:asciiTheme="minorBidi" w:hAnsiTheme="minorBidi" w:cstheme="minorBidi"/>
          <w:sz w:val="22"/>
          <w:szCs w:val="22"/>
        </w:rPr>
        <w:t xml:space="preserve">Each week’s assignment (ten total) will be worth ten points; these application assignments will therefore count for 100 points of the final grade (50% of the total grade).  Students </w:t>
      </w:r>
      <w:proofErr w:type="gramStart"/>
      <w:r w:rsidRPr="0035076C">
        <w:rPr>
          <w:rFonts w:asciiTheme="minorBidi" w:hAnsiTheme="minorBidi" w:cstheme="minorBidi"/>
          <w:sz w:val="22"/>
          <w:szCs w:val="22"/>
        </w:rPr>
        <w:t>are expected</w:t>
      </w:r>
      <w:proofErr w:type="gramEnd"/>
      <w:r w:rsidRPr="0035076C">
        <w:rPr>
          <w:rFonts w:asciiTheme="minorBidi" w:hAnsiTheme="minorBidi" w:cstheme="minorBidi"/>
          <w:sz w:val="22"/>
          <w:szCs w:val="22"/>
        </w:rPr>
        <w:t xml:space="preserve"> to follow instructions carefully in completion of these assignments.</w:t>
      </w:r>
    </w:p>
    <w:p w14:paraId="16DE0606" w14:textId="48966BDA" w:rsidR="00BF61C0" w:rsidRPr="0059769A" w:rsidRDefault="0059769A" w:rsidP="0035076C">
      <w:pPr>
        <w:numPr>
          <w:ilvl w:val="2"/>
          <w:numId w:val="4"/>
        </w:numPr>
        <w:autoSpaceDE w:val="0"/>
        <w:autoSpaceDN w:val="0"/>
        <w:adjustRightInd w:val="0"/>
        <w:ind w:right="18"/>
        <w:rPr>
          <w:rFonts w:asciiTheme="minorBidi" w:hAnsiTheme="minorBidi" w:cstheme="minorBidi"/>
          <w:sz w:val="28"/>
          <w:szCs w:val="22"/>
        </w:rPr>
      </w:pPr>
      <w:r>
        <w:rPr>
          <w:rFonts w:asciiTheme="minorBidi" w:hAnsiTheme="minorBidi" w:cstheme="minorBidi"/>
          <w:sz w:val="22"/>
          <w:szCs w:val="22"/>
        </w:rPr>
        <w:t xml:space="preserve">One final essay will </w:t>
      </w:r>
      <w:proofErr w:type="gramStart"/>
      <w:r>
        <w:rPr>
          <w:rFonts w:asciiTheme="minorBidi" w:hAnsiTheme="minorBidi" w:cstheme="minorBidi"/>
          <w:sz w:val="22"/>
          <w:szCs w:val="22"/>
        </w:rPr>
        <w:t>be written</w:t>
      </w:r>
      <w:proofErr w:type="gramEnd"/>
      <w:r>
        <w:rPr>
          <w:rFonts w:asciiTheme="minorBidi" w:hAnsiTheme="minorBidi" w:cstheme="minorBidi"/>
          <w:sz w:val="22"/>
          <w:szCs w:val="22"/>
        </w:rPr>
        <w:t xml:space="preserve"> during the last week of the term designed to wrap up the student’s thoughts on the reading and reflections during the term. </w:t>
      </w:r>
      <w:r w:rsidRPr="0059769A">
        <w:rPr>
          <w:rFonts w:asciiTheme="minorBidi" w:hAnsiTheme="minorBidi" w:cstheme="minorBidi"/>
          <w:sz w:val="28"/>
          <w:szCs w:val="22"/>
        </w:rPr>
        <w:t xml:space="preserve">This essay </w:t>
      </w:r>
      <w:r w:rsidR="00D948E1">
        <w:rPr>
          <w:rFonts w:asciiTheme="minorBidi" w:hAnsiTheme="minorBidi" w:cstheme="minorBidi"/>
          <w:sz w:val="28"/>
          <w:szCs w:val="22"/>
        </w:rPr>
        <w:t xml:space="preserve">is worth 20 points and </w:t>
      </w:r>
      <w:r w:rsidRPr="0059769A">
        <w:rPr>
          <w:rFonts w:asciiTheme="minorBidi" w:hAnsiTheme="minorBidi" w:cstheme="minorBidi"/>
          <w:sz w:val="28"/>
          <w:szCs w:val="22"/>
        </w:rPr>
        <w:t xml:space="preserve">can replace any </w:t>
      </w:r>
      <w:r w:rsidR="009F6D6D">
        <w:rPr>
          <w:rFonts w:asciiTheme="minorBidi" w:hAnsiTheme="minorBidi" w:cstheme="minorBidi"/>
          <w:sz w:val="28"/>
          <w:szCs w:val="22"/>
        </w:rPr>
        <w:t xml:space="preserve">two </w:t>
      </w:r>
      <w:r w:rsidRPr="0059769A">
        <w:rPr>
          <w:rFonts w:asciiTheme="minorBidi" w:hAnsiTheme="minorBidi" w:cstheme="minorBidi"/>
          <w:sz w:val="28"/>
          <w:szCs w:val="22"/>
        </w:rPr>
        <w:t>of the essays during the term or one of the discussion board responses if the student chooses.</w:t>
      </w:r>
    </w:p>
    <w:p w14:paraId="2E23E644" w14:textId="77777777" w:rsidR="00064D98" w:rsidRDefault="00064D98" w:rsidP="00017671">
      <w:pPr>
        <w:rPr>
          <w:rFonts w:asciiTheme="minorHAnsi" w:hAnsiTheme="minorHAnsi" w:cstheme="minorHAnsi"/>
        </w:rPr>
      </w:pPr>
    </w:p>
    <w:p w14:paraId="324582E4" w14:textId="06C89F53" w:rsidR="0035076C" w:rsidRDefault="008A7F6B" w:rsidP="008A7F6B">
      <w:pPr>
        <w:pStyle w:val="ListParagraph"/>
        <w:numPr>
          <w:ilvl w:val="0"/>
          <w:numId w:val="4"/>
        </w:numPr>
        <w:rPr>
          <w:rFonts w:asciiTheme="minorHAnsi" w:hAnsiTheme="minorHAnsi" w:cstheme="minorHAnsi"/>
          <w:b/>
          <w:sz w:val="22"/>
        </w:rPr>
      </w:pPr>
      <w:r w:rsidRPr="008A7F6B">
        <w:rPr>
          <w:rFonts w:asciiTheme="minorHAnsi" w:hAnsiTheme="minorHAnsi" w:cstheme="minorHAnsi"/>
          <w:b/>
          <w:sz w:val="22"/>
        </w:rPr>
        <w:t>Grading Criteria</w:t>
      </w:r>
    </w:p>
    <w:p w14:paraId="5994DD56" w14:textId="373E16E1" w:rsidR="008A7F6B" w:rsidRPr="008A7F6B" w:rsidRDefault="008A7F6B" w:rsidP="008A7F6B">
      <w:pPr>
        <w:pStyle w:val="ListParagraph"/>
        <w:numPr>
          <w:ilvl w:val="1"/>
          <w:numId w:val="4"/>
        </w:numPr>
        <w:rPr>
          <w:rFonts w:asciiTheme="minorHAnsi" w:hAnsiTheme="minorHAnsi" w:cstheme="minorHAnsi"/>
          <w:b/>
          <w:sz w:val="22"/>
        </w:rPr>
      </w:pPr>
      <w:r>
        <w:rPr>
          <w:rFonts w:asciiTheme="minorHAnsi" w:hAnsiTheme="minorHAnsi" w:cstheme="minorHAnsi"/>
          <w:sz w:val="22"/>
        </w:rPr>
        <w:t>Students can earn up to 200 points for this course</w:t>
      </w:r>
    </w:p>
    <w:p w14:paraId="64007E91" w14:textId="7F1EDAE3" w:rsidR="008A7F6B" w:rsidRDefault="008A7F6B" w:rsidP="008A7F6B">
      <w:pPr>
        <w:pStyle w:val="ListParagraph"/>
        <w:numPr>
          <w:ilvl w:val="1"/>
          <w:numId w:val="4"/>
        </w:numPr>
        <w:rPr>
          <w:rFonts w:asciiTheme="minorHAnsi" w:hAnsiTheme="minorHAnsi" w:cstheme="minorHAnsi"/>
          <w:b/>
          <w:sz w:val="22"/>
        </w:rPr>
      </w:pPr>
      <w:r>
        <w:rPr>
          <w:rFonts w:asciiTheme="minorHAnsi" w:hAnsiTheme="minorHAnsi" w:cstheme="minorHAnsi"/>
          <w:b/>
          <w:sz w:val="22"/>
        </w:rPr>
        <w:t>Discussion Board</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t>100 points</w:t>
      </w:r>
    </w:p>
    <w:p w14:paraId="5DC0285B" w14:textId="6BC53D47" w:rsidR="008A7F6B" w:rsidRPr="008A7F6B" w:rsidRDefault="008A7F6B" w:rsidP="008A7F6B">
      <w:pPr>
        <w:pStyle w:val="ListParagraph"/>
        <w:numPr>
          <w:ilvl w:val="1"/>
          <w:numId w:val="4"/>
        </w:numPr>
        <w:rPr>
          <w:rFonts w:asciiTheme="minorHAnsi" w:hAnsiTheme="minorHAnsi" w:cstheme="minorHAnsi"/>
          <w:b/>
          <w:sz w:val="22"/>
        </w:rPr>
      </w:pPr>
      <w:r>
        <w:rPr>
          <w:rFonts w:asciiTheme="minorHAnsi" w:hAnsiTheme="minorHAnsi" w:cstheme="minorHAnsi"/>
          <w:b/>
          <w:sz w:val="22"/>
        </w:rPr>
        <w:t>Weekly Essays</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Pr="008A7F6B">
        <w:rPr>
          <w:rFonts w:asciiTheme="minorHAnsi" w:hAnsiTheme="minorHAnsi" w:cstheme="minorHAnsi"/>
          <w:b/>
          <w:sz w:val="22"/>
          <w:u w:val="single"/>
        </w:rPr>
        <w:t>100 points</w:t>
      </w:r>
    </w:p>
    <w:p w14:paraId="08CCAB95" w14:textId="27600C07" w:rsidR="008A7F6B" w:rsidRDefault="008A7F6B" w:rsidP="008A7F6B">
      <w:pPr>
        <w:pStyle w:val="ListParagraph"/>
        <w:numPr>
          <w:ilvl w:val="1"/>
          <w:numId w:val="4"/>
        </w:numPr>
        <w:rPr>
          <w:rFonts w:asciiTheme="minorHAnsi" w:hAnsiTheme="minorHAnsi" w:cstheme="minorHAnsi"/>
          <w:b/>
          <w:sz w:val="22"/>
        </w:rPr>
      </w:pPr>
      <w:r>
        <w:rPr>
          <w:rFonts w:asciiTheme="minorHAnsi" w:hAnsiTheme="minorHAnsi" w:cstheme="minorHAnsi"/>
          <w:b/>
          <w:sz w:val="22"/>
        </w:rPr>
        <w:t>Total</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t>200 points</w:t>
      </w:r>
    </w:p>
    <w:p w14:paraId="2ABA3DAA" w14:textId="702B5FCF" w:rsidR="008A7F6B" w:rsidRDefault="008A7F6B" w:rsidP="008A7F6B">
      <w:pPr>
        <w:pStyle w:val="ListParagraph"/>
        <w:ind w:left="1440"/>
        <w:rPr>
          <w:rFonts w:asciiTheme="minorHAnsi" w:hAnsiTheme="minorHAnsi" w:cstheme="minorHAnsi"/>
          <w:b/>
          <w:sz w:val="22"/>
        </w:rPr>
      </w:pPr>
      <w:r>
        <w:rPr>
          <w:rFonts w:asciiTheme="minorHAnsi" w:hAnsiTheme="minorHAnsi" w:cstheme="minorHAnsi"/>
          <w:b/>
          <w:sz w:val="22"/>
        </w:rPr>
        <w:t>To earn credit students must score at least 145 points</w:t>
      </w:r>
    </w:p>
    <w:p w14:paraId="634C5514" w14:textId="77777777" w:rsidR="008A7F6B" w:rsidRPr="008A7F6B" w:rsidRDefault="008A7F6B" w:rsidP="008A7F6B">
      <w:pPr>
        <w:ind w:left="720"/>
        <w:rPr>
          <w:rFonts w:asciiTheme="minorHAnsi" w:hAnsiTheme="minorHAnsi" w:cstheme="minorHAnsi"/>
          <w:b/>
          <w:sz w:val="22"/>
        </w:rPr>
      </w:pPr>
    </w:p>
    <w:p w14:paraId="4EA3071E" w14:textId="77777777" w:rsidR="007819E8" w:rsidRPr="008823B7" w:rsidRDefault="007819E8" w:rsidP="007819E8">
      <w:pPr>
        <w:spacing w:after="120"/>
        <w:rPr>
          <w:rFonts w:asciiTheme="minorHAnsi" w:hAnsiTheme="minorHAnsi" w:cstheme="minorHAnsi"/>
          <w:snapToGrid/>
          <w:szCs w:val="20"/>
        </w:rPr>
      </w:pPr>
      <w:r w:rsidRPr="008823B7">
        <w:rPr>
          <w:rFonts w:asciiTheme="minorHAnsi" w:hAnsiTheme="minorHAnsi" w:cstheme="minorHAnsi"/>
          <w:b/>
          <w:snapToGrid/>
          <w:szCs w:val="20"/>
        </w:rPr>
        <w:t>Grading for Course</w:t>
      </w:r>
      <w:r w:rsidRPr="008823B7">
        <w:rPr>
          <w:rFonts w:asciiTheme="minorHAnsi" w:hAnsiTheme="minorHAnsi" w:cstheme="minorHAnsi"/>
          <w:snapToGrid/>
          <w:szCs w:val="20"/>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7819E8" w:rsidRPr="008823B7" w14:paraId="7E3C7585" w14:textId="77777777" w:rsidTr="00833DAA">
        <w:trPr>
          <w:trHeight w:val="259"/>
        </w:trPr>
        <w:tc>
          <w:tcPr>
            <w:tcW w:w="3555" w:type="dxa"/>
          </w:tcPr>
          <w:p w14:paraId="5F54EE87" w14:textId="77777777" w:rsidR="007819E8" w:rsidRPr="008823B7" w:rsidRDefault="007819E8" w:rsidP="00833DAA">
            <w:pPr>
              <w:rPr>
                <w:rFonts w:cstheme="minorHAnsi"/>
              </w:rPr>
            </w:pPr>
            <w:r w:rsidRPr="008823B7">
              <w:rPr>
                <w:rFonts w:cstheme="minorHAnsi"/>
              </w:rPr>
              <w:t>Letter Grade</w:t>
            </w:r>
          </w:p>
        </w:tc>
        <w:tc>
          <w:tcPr>
            <w:tcW w:w="3555" w:type="dxa"/>
          </w:tcPr>
          <w:p w14:paraId="584F88B5" w14:textId="77777777" w:rsidR="007819E8" w:rsidRPr="008823B7" w:rsidRDefault="007819E8" w:rsidP="00833DAA">
            <w:pPr>
              <w:rPr>
                <w:rFonts w:cstheme="minorHAnsi"/>
              </w:rPr>
            </w:pPr>
            <w:r w:rsidRPr="008823B7">
              <w:rPr>
                <w:rFonts w:cstheme="minorHAnsi"/>
              </w:rPr>
              <w:t>Percentage</w:t>
            </w:r>
          </w:p>
        </w:tc>
      </w:tr>
      <w:tr w:rsidR="007819E8" w:rsidRPr="008823B7" w14:paraId="772D3994" w14:textId="77777777" w:rsidTr="00833DAA">
        <w:trPr>
          <w:trHeight w:val="270"/>
        </w:trPr>
        <w:tc>
          <w:tcPr>
            <w:tcW w:w="3555" w:type="dxa"/>
          </w:tcPr>
          <w:p w14:paraId="7075737D" w14:textId="77777777" w:rsidR="007819E8" w:rsidRPr="008823B7" w:rsidRDefault="007819E8" w:rsidP="00833DAA">
            <w:pPr>
              <w:rPr>
                <w:rFonts w:cstheme="minorHAnsi"/>
              </w:rPr>
            </w:pPr>
            <w:r w:rsidRPr="008823B7">
              <w:rPr>
                <w:rFonts w:cstheme="minorHAnsi"/>
              </w:rPr>
              <w:t>A</w:t>
            </w:r>
          </w:p>
        </w:tc>
        <w:tc>
          <w:tcPr>
            <w:tcW w:w="3555" w:type="dxa"/>
          </w:tcPr>
          <w:p w14:paraId="64DC6C22" w14:textId="77777777" w:rsidR="007819E8" w:rsidRPr="008823B7" w:rsidRDefault="007819E8" w:rsidP="00833DAA">
            <w:pPr>
              <w:rPr>
                <w:rFonts w:cstheme="minorHAnsi"/>
              </w:rPr>
            </w:pPr>
            <w:r w:rsidRPr="008823B7">
              <w:rPr>
                <w:rFonts w:cstheme="minorHAnsi"/>
              </w:rPr>
              <w:t>90-100</w:t>
            </w:r>
          </w:p>
        </w:tc>
      </w:tr>
      <w:tr w:rsidR="007819E8" w:rsidRPr="008823B7" w14:paraId="49DDC91E" w14:textId="77777777" w:rsidTr="00833DAA">
        <w:trPr>
          <w:trHeight w:val="259"/>
        </w:trPr>
        <w:tc>
          <w:tcPr>
            <w:tcW w:w="3555" w:type="dxa"/>
          </w:tcPr>
          <w:p w14:paraId="1D06CBD1" w14:textId="77777777" w:rsidR="007819E8" w:rsidRPr="008823B7" w:rsidRDefault="007819E8" w:rsidP="00833DAA">
            <w:pPr>
              <w:rPr>
                <w:rFonts w:cstheme="minorHAnsi"/>
              </w:rPr>
            </w:pPr>
            <w:r w:rsidRPr="008823B7">
              <w:rPr>
                <w:rFonts w:cstheme="minorHAnsi"/>
              </w:rPr>
              <w:t>B</w:t>
            </w:r>
          </w:p>
        </w:tc>
        <w:tc>
          <w:tcPr>
            <w:tcW w:w="3555" w:type="dxa"/>
          </w:tcPr>
          <w:p w14:paraId="28C5DDE1" w14:textId="77777777" w:rsidR="007819E8" w:rsidRPr="008823B7" w:rsidRDefault="007819E8" w:rsidP="00833DAA">
            <w:pPr>
              <w:rPr>
                <w:rFonts w:cstheme="minorHAnsi"/>
              </w:rPr>
            </w:pPr>
            <w:r w:rsidRPr="008823B7">
              <w:rPr>
                <w:rFonts w:cstheme="minorHAnsi"/>
              </w:rPr>
              <w:t>80-89</w:t>
            </w:r>
          </w:p>
        </w:tc>
      </w:tr>
      <w:tr w:rsidR="007819E8" w:rsidRPr="008823B7" w14:paraId="31CD213F" w14:textId="77777777" w:rsidTr="00833DAA">
        <w:trPr>
          <w:trHeight w:val="270"/>
        </w:trPr>
        <w:tc>
          <w:tcPr>
            <w:tcW w:w="3555" w:type="dxa"/>
          </w:tcPr>
          <w:p w14:paraId="5C796F92" w14:textId="77777777" w:rsidR="007819E8" w:rsidRPr="008823B7" w:rsidRDefault="007819E8" w:rsidP="00833DAA">
            <w:pPr>
              <w:rPr>
                <w:rFonts w:cstheme="minorHAnsi"/>
              </w:rPr>
            </w:pPr>
            <w:r w:rsidRPr="008823B7">
              <w:rPr>
                <w:rFonts w:cstheme="minorHAnsi"/>
              </w:rPr>
              <w:t>C</w:t>
            </w:r>
          </w:p>
        </w:tc>
        <w:tc>
          <w:tcPr>
            <w:tcW w:w="3555" w:type="dxa"/>
          </w:tcPr>
          <w:p w14:paraId="39BA0E8E" w14:textId="77777777" w:rsidR="007819E8" w:rsidRPr="008823B7" w:rsidRDefault="007819E8" w:rsidP="00833DAA">
            <w:pPr>
              <w:rPr>
                <w:rFonts w:cstheme="minorHAnsi"/>
              </w:rPr>
            </w:pPr>
            <w:r w:rsidRPr="008823B7">
              <w:rPr>
                <w:rFonts w:cstheme="minorHAnsi"/>
              </w:rPr>
              <w:t>70-79</w:t>
            </w:r>
          </w:p>
        </w:tc>
      </w:tr>
      <w:tr w:rsidR="007819E8" w:rsidRPr="008823B7" w14:paraId="1D16BCB6" w14:textId="77777777" w:rsidTr="00833DAA">
        <w:trPr>
          <w:trHeight w:val="259"/>
        </w:trPr>
        <w:tc>
          <w:tcPr>
            <w:tcW w:w="3555" w:type="dxa"/>
          </w:tcPr>
          <w:p w14:paraId="2581488D" w14:textId="77777777" w:rsidR="007819E8" w:rsidRPr="008823B7" w:rsidRDefault="007819E8" w:rsidP="00833DAA">
            <w:pPr>
              <w:rPr>
                <w:rFonts w:cstheme="minorHAnsi"/>
              </w:rPr>
            </w:pPr>
            <w:r w:rsidRPr="008823B7">
              <w:rPr>
                <w:rFonts w:cstheme="minorHAnsi"/>
              </w:rPr>
              <w:t>D</w:t>
            </w:r>
          </w:p>
        </w:tc>
        <w:tc>
          <w:tcPr>
            <w:tcW w:w="3555" w:type="dxa"/>
          </w:tcPr>
          <w:p w14:paraId="6BC91AD1" w14:textId="77777777" w:rsidR="007819E8" w:rsidRPr="008823B7" w:rsidRDefault="007819E8" w:rsidP="00833DAA">
            <w:pPr>
              <w:rPr>
                <w:rFonts w:cstheme="minorHAnsi"/>
              </w:rPr>
            </w:pPr>
            <w:r w:rsidRPr="008823B7">
              <w:rPr>
                <w:rFonts w:cstheme="minorHAnsi"/>
              </w:rPr>
              <w:t>60-69</w:t>
            </w:r>
          </w:p>
        </w:tc>
      </w:tr>
      <w:tr w:rsidR="007819E8" w:rsidRPr="008823B7" w14:paraId="1D88D42C" w14:textId="77777777" w:rsidTr="00833DAA">
        <w:trPr>
          <w:trHeight w:val="270"/>
        </w:trPr>
        <w:tc>
          <w:tcPr>
            <w:tcW w:w="3555" w:type="dxa"/>
          </w:tcPr>
          <w:p w14:paraId="0C526478" w14:textId="77777777" w:rsidR="007819E8" w:rsidRPr="008823B7" w:rsidRDefault="007819E8" w:rsidP="00833DAA">
            <w:pPr>
              <w:rPr>
                <w:rFonts w:cstheme="minorHAnsi"/>
              </w:rPr>
            </w:pPr>
            <w:r w:rsidRPr="008823B7">
              <w:rPr>
                <w:rFonts w:cstheme="minorHAnsi"/>
              </w:rPr>
              <w:t>F</w:t>
            </w:r>
          </w:p>
        </w:tc>
        <w:tc>
          <w:tcPr>
            <w:tcW w:w="3555" w:type="dxa"/>
          </w:tcPr>
          <w:p w14:paraId="4FE4F49C" w14:textId="77777777" w:rsidR="007819E8" w:rsidRPr="008823B7" w:rsidRDefault="007819E8" w:rsidP="00833DAA">
            <w:pPr>
              <w:rPr>
                <w:rFonts w:cstheme="minorHAnsi"/>
              </w:rPr>
            </w:pPr>
            <w:r w:rsidRPr="008823B7">
              <w:rPr>
                <w:rFonts w:cstheme="minorHAnsi"/>
              </w:rPr>
              <w:t>Below 60</w:t>
            </w:r>
          </w:p>
        </w:tc>
      </w:tr>
      <w:tr w:rsidR="007819E8" w:rsidRPr="008823B7" w14:paraId="1A85B02E" w14:textId="77777777" w:rsidTr="00833DAA">
        <w:trPr>
          <w:trHeight w:val="1047"/>
        </w:trPr>
        <w:tc>
          <w:tcPr>
            <w:tcW w:w="3555" w:type="dxa"/>
          </w:tcPr>
          <w:p w14:paraId="25406B1C" w14:textId="77777777" w:rsidR="007819E8" w:rsidRPr="008823B7" w:rsidRDefault="007819E8" w:rsidP="00833DAA">
            <w:pPr>
              <w:rPr>
                <w:rFonts w:cstheme="minorHAnsi"/>
              </w:rPr>
            </w:pPr>
            <w:r w:rsidRPr="008823B7">
              <w:rPr>
                <w:rFonts w:cstheme="minorHAnsi"/>
              </w:rPr>
              <w:lastRenderedPageBreak/>
              <w:t>I</w:t>
            </w:r>
          </w:p>
        </w:tc>
        <w:tc>
          <w:tcPr>
            <w:tcW w:w="3555" w:type="dxa"/>
          </w:tcPr>
          <w:p w14:paraId="6DFD8035" w14:textId="77777777" w:rsidR="00C12BA5" w:rsidRDefault="007819E8" w:rsidP="00C12BA5">
            <w:pPr>
              <w:rPr>
                <w:rFonts w:cstheme="minorHAnsi"/>
              </w:rPr>
            </w:pPr>
            <w:r w:rsidRPr="008823B7">
              <w:rPr>
                <w:rFonts w:cstheme="minorHAnsi"/>
              </w:rPr>
              <w:t xml:space="preserve">An incomplete may be given to a student who is </w:t>
            </w:r>
            <w:proofErr w:type="gramStart"/>
            <w:r w:rsidRPr="008823B7">
              <w:rPr>
                <w:rFonts w:cstheme="minorHAnsi"/>
              </w:rPr>
              <w:t>passing, but</w:t>
            </w:r>
            <w:proofErr w:type="gramEnd"/>
            <w:r w:rsidRPr="008823B7">
              <w:rPr>
                <w:rFonts w:cstheme="minorHAnsi"/>
              </w:rPr>
              <w:t xml:space="preserve"> has not completed some required work for reasons beyond the student’s control.</w:t>
            </w:r>
          </w:p>
          <w:p w14:paraId="3359E3D2" w14:textId="13FD0D8C" w:rsidR="00C12BA5" w:rsidRPr="008823B7" w:rsidRDefault="00C12BA5" w:rsidP="00C12BA5">
            <w:pPr>
              <w:rPr>
                <w:rFonts w:cstheme="minorHAnsi"/>
              </w:rPr>
            </w:pPr>
          </w:p>
        </w:tc>
      </w:tr>
    </w:tbl>
    <w:p w14:paraId="362043B7" w14:textId="77777777"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017671">
        <w:t>in  the</w:t>
      </w:r>
      <w:proofErr w:type="gramEnd"/>
      <w:r w:rsidRPr="00017671">
        <w:t xml:space="preserve">  Academic  Catalog.  </w:t>
      </w:r>
      <w:proofErr w:type="gramStart"/>
      <w:r w:rsidRPr="00017671">
        <w:t>Appeals  may</w:t>
      </w:r>
      <w:proofErr w:type="gramEnd"/>
      <w:r w:rsidRPr="00017671">
        <w:t xml:space="preserve">  not  be  made  for  advanced  placement  examinations  or  course  bypass examinations. Appeals </w:t>
      </w:r>
      <w:proofErr w:type="gramStart"/>
      <w:r w:rsidRPr="00017671">
        <w:t>are limited</w:t>
      </w:r>
      <w:proofErr w:type="gramEnd"/>
      <w:r w:rsidRPr="00017671">
        <w:t xml:space="preserve"> to the final course grade, which may be upheld, raised, or lowered at any stage of the appeal process. Any recommendation to lower a course grade must </w:t>
      </w:r>
      <w:proofErr w:type="gramStart"/>
      <w:r w:rsidRPr="00017671">
        <w:t>be submitted</w:t>
      </w:r>
      <w:proofErr w:type="gramEnd"/>
      <w:r w:rsidRPr="00017671">
        <w:t xml:space="preserve"> through the Executive Vice President/Provost to the Faculty Assembly Grade Appeals Committee for review and approval. The Faculty Assembly Grade Appeals Committee may instruct that the course grade </w:t>
      </w:r>
      <w:proofErr w:type="gramStart"/>
      <w:r w:rsidRPr="00017671">
        <w:t>be upheld</w:t>
      </w:r>
      <w:proofErr w:type="gramEnd"/>
      <w:r w:rsidRPr="00017671">
        <w:t xml:space="preserve">, raised, or lowered to a more proper evaluation. </w:t>
      </w:r>
    </w:p>
    <w:p w14:paraId="0ED2A38B" w14:textId="77777777" w:rsidR="00017671" w:rsidRPr="00017671" w:rsidRDefault="00017671" w:rsidP="00017671">
      <w:r w:rsidRPr="00017671">
        <w:t xml:space="preserve"> </w:t>
      </w:r>
    </w:p>
    <w:p w14:paraId="41D8B9BA" w14:textId="6C43133B" w:rsidR="00017671" w:rsidRDefault="00017671" w:rsidP="00017671">
      <w:pPr>
        <w:rPr>
          <w:i/>
        </w:rPr>
      </w:pPr>
      <w:r w:rsidRPr="005A4FCA">
        <w:rPr>
          <w:b/>
        </w:rPr>
        <w:t>Tentative Schedule</w:t>
      </w:r>
      <w:r w:rsidR="005A4FCA" w:rsidRPr="005A4FCA">
        <w:rPr>
          <w:b/>
        </w:rPr>
        <w:t>:</w:t>
      </w:r>
      <w:r w:rsidRPr="00017671">
        <w:t xml:space="preserve"> </w:t>
      </w:r>
      <w:r w:rsidR="005A4FCA">
        <w:t xml:space="preserve"> </w:t>
      </w:r>
      <w:r w:rsidR="00064D98">
        <w:rPr>
          <w:i/>
        </w:rPr>
        <w:t xml:space="preserve"> </w:t>
      </w:r>
    </w:p>
    <w:p w14:paraId="6445BA10" w14:textId="61FFECEC" w:rsidR="00D55112" w:rsidRDefault="00D55112" w:rsidP="000176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entative Schedule"/>
        <w:tblDescription w:val="Tentative schedule, weekly reading requirements, weekly assignments"/>
      </w:tblPr>
      <w:tblGrid>
        <w:gridCol w:w="1908"/>
        <w:gridCol w:w="4500"/>
        <w:gridCol w:w="2070"/>
      </w:tblGrid>
      <w:tr w:rsidR="005E1646" w:rsidRPr="00E0262A" w14:paraId="24EDC438" w14:textId="77777777" w:rsidTr="00A17268">
        <w:trPr>
          <w:trHeight w:val="552"/>
          <w:tblHeader/>
        </w:trPr>
        <w:tc>
          <w:tcPr>
            <w:tcW w:w="1908" w:type="dxa"/>
          </w:tcPr>
          <w:p w14:paraId="40F549B2" w14:textId="7BD9042D" w:rsidR="005E1646" w:rsidRPr="00E0262A" w:rsidRDefault="005E1646" w:rsidP="00833DAA">
            <w:proofErr w:type="gramStart"/>
            <w:r w:rsidRPr="00EE7AB0">
              <w:rPr>
                <w:sz w:val="32"/>
              </w:rPr>
              <w:t>1</w:t>
            </w:r>
            <w:r>
              <w:t xml:space="preserve">  </w:t>
            </w:r>
            <w:r w:rsidR="00D132F1">
              <w:t>February</w:t>
            </w:r>
            <w:proofErr w:type="gramEnd"/>
            <w:r w:rsidR="00D132F1">
              <w:t xml:space="preserve"> 25</w:t>
            </w:r>
          </w:p>
        </w:tc>
        <w:tc>
          <w:tcPr>
            <w:tcW w:w="4500" w:type="dxa"/>
          </w:tcPr>
          <w:p w14:paraId="642E1B50" w14:textId="77777777" w:rsidR="005E1646" w:rsidRDefault="007879FD" w:rsidP="00833DAA">
            <w:pPr>
              <w:rPr>
                <w:iCs/>
              </w:rPr>
            </w:pPr>
            <w:r>
              <w:rPr>
                <w:iCs/>
              </w:rPr>
              <w:t>Introduction to course/syllabus review</w:t>
            </w:r>
          </w:p>
          <w:p w14:paraId="1D19049D" w14:textId="0EFB9419" w:rsidR="007879FD" w:rsidRPr="00516489" w:rsidRDefault="007879FD" w:rsidP="00833DAA">
            <w:pPr>
              <w:rPr>
                <w:iCs/>
              </w:rPr>
            </w:pPr>
            <w:r w:rsidRPr="007879FD">
              <w:rPr>
                <w:i/>
                <w:iCs/>
              </w:rPr>
              <w:t>Living by the Book</w:t>
            </w:r>
            <w:r>
              <w:rPr>
                <w:iCs/>
              </w:rPr>
              <w:t xml:space="preserve"> </w:t>
            </w:r>
            <w:proofErr w:type="spellStart"/>
            <w:r>
              <w:rPr>
                <w:iCs/>
              </w:rPr>
              <w:t>chapt</w:t>
            </w:r>
            <w:proofErr w:type="spellEnd"/>
            <w:r>
              <w:rPr>
                <w:iCs/>
              </w:rPr>
              <w:t>. 5-7</w:t>
            </w:r>
          </w:p>
        </w:tc>
        <w:tc>
          <w:tcPr>
            <w:tcW w:w="2070" w:type="dxa"/>
          </w:tcPr>
          <w:p w14:paraId="63D2B16E" w14:textId="77777777" w:rsidR="005E1646" w:rsidRPr="00E0262A" w:rsidRDefault="005E1646" w:rsidP="00833DAA"/>
        </w:tc>
      </w:tr>
      <w:tr w:rsidR="005E1646" w:rsidRPr="00E0262A" w14:paraId="672DE9A2" w14:textId="77777777" w:rsidTr="00A17268">
        <w:trPr>
          <w:trHeight w:val="552"/>
          <w:tblHeader/>
        </w:trPr>
        <w:tc>
          <w:tcPr>
            <w:tcW w:w="1908" w:type="dxa"/>
          </w:tcPr>
          <w:p w14:paraId="508D6A77" w14:textId="2B2CD0C0" w:rsidR="005E1646" w:rsidRPr="00E0262A" w:rsidRDefault="005E1646" w:rsidP="00833DAA">
            <w:proofErr w:type="gramStart"/>
            <w:r w:rsidRPr="00EE7AB0">
              <w:rPr>
                <w:sz w:val="32"/>
              </w:rPr>
              <w:t>2</w:t>
            </w:r>
            <w:r>
              <w:t xml:space="preserve">  </w:t>
            </w:r>
            <w:r w:rsidR="00D132F1">
              <w:t>March</w:t>
            </w:r>
            <w:proofErr w:type="gramEnd"/>
            <w:r w:rsidR="00D132F1">
              <w:t xml:space="preserve"> 4</w:t>
            </w:r>
          </w:p>
        </w:tc>
        <w:tc>
          <w:tcPr>
            <w:tcW w:w="4500" w:type="dxa"/>
          </w:tcPr>
          <w:p w14:paraId="12C29FA0" w14:textId="77777777" w:rsidR="005E1646" w:rsidRDefault="005E1646" w:rsidP="00833DAA">
            <w:r>
              <w:rPr>
                <w:i/>
              </w:rPr>
              <w:t xml:space="preserve"> </w:t>
            </w:r>
            <w:r w:rsidR="007879FD" w:rsidRPr="007879FD">
              <w:rPr>
                <w:i/>
              </w:rPr>
              <w:t>Living by the Book</w:t>
            </w:r>
            <w:r w:rsidR="007879FD">
              <w:t xml:space="preserve"> 8-10</w:t>
            </w:r>
          </w:p>
          <w:p w14:paraId="5C3A3411" w14:textId="3CD9953C" w:rsidR="007879FD" w:rsidRPr="007879FD" w:rsidRDefault="007879FD" w:rsidP="00833DAA">
            <w:r>
              <w:t>Written assignment/Discussion board</w:t>
            </w:r>
          </w:p>
        </w:tc>
        <w:tc>
          <w:tcPr>
            <w:tcW w:w="2070" w:type="dxa"/>
          </w:tcPr>
          <w:p w14:paraId="3FEC4C0A" w14:textId="78BFF9E2" w:rsidR="005E1646" w:rsidRPr="00E0262A" w:rsidRDefault="005E1646" w:rsidP="00833DAA">
            <w:r>
              <w:t xml:space="preserve"> </w:t>
            </w:r>
          </w:p>
        </w:tc>
      </w:tr>
      <w:tr w:rsidR="005E1646" w:rsidRPr="00E0262A" w14:paraId="06F8792F" w14:textId="77777777" w:rsidTr="00A17268">
        <w:trPr>
          <w:trHeight w:val="552"/>
          <w:tblHeader/>
        </w:trPr>
        <w:tc>
          <w:tcPr>
            <w:tcW w:w="1908" w:type="dxa"/>
          </w:tcPr>
          <w:p w14:paraId="6768C90F" w14:textId="103E6F64" w:rsidR="005E1646" w:rsidRPr="00E0262A" w:rsidRDefault="005E1646" w:rsidP="00833DAA">
            <w:proofErr w:type="gramStart"/>
            <w:r w:rsidRPr="00EE7AB0">
              <w:rPr>
                <w:sz w:val="32"/>
              </w:rPr>
              <w:t xml:space="preserve">3 </w:t>
            </w:r>
            <w:r>
              <w:t xml:space="preserve"> </w:t>
            </w:r>
            <w:r w:rsidR="00D132F1">
              <w:t>March</w:t>
            </w:r>
            <w:proofErr w:type="gramEnd"/>
            <w:r w:rsidR="00D132F1">
              <w:t xml:space="preserve"> 18</w:t>
            </w:r>
          </w:p>
        </w:tc>
        <w:tc>
          <w:tcPr>
            <w:tcW w:w="4500" w:type="dxa"/>
          </w:tcPr>
          <w:p w14:paraId="1EE93B0A" w14:textId="77777777" w:rsidR="007879FD" w:rsidRDefault="007879FD" w:rsidP="00833DAA">
            <w:pPr>
              <w:rPr>
                <w:iCs/>
              </w:rPr>
            </w:pPr>
            <w:r w:rsidRPr="007879FD">
              <w:rPr>
                <w:i/>
                <w:iCs/>
              </w:rPr>
              <w:t>Living by the Book</w:t>
            </w:r>
            <w:r>
              <w:rPr>
                <w:iCs/>
              </w:rPr>
              <w:t xml:space="preserve"> 11-14</w:t>
            </w:r>
          </w:p>
          <w:p w14:paraId="39F64327" w14:textId="79EBF11B" w:rsidR="007879FD" w:rsidRPr="003507DD" w:rsidRDefault="007879FD" w:rsidP="00833DAA">
            <w:pPr>
              <w:rPr>
                <w:iCs/>
              </w:rPr>
            </w:pPr>
            <w:r>
              <w:rPr>
                <w:iCs/>
              </w:rPr>
              <w:t>Discussion board/written assignment</w:t>
            </w:r>
          </w:p>
        </w:tc>
        <w:tc>
          <w:tcPr>
            <w:tcW w:w="2070" w:type="dxa"/>
          </w:tcPr>
          <w:p w14:paraId="377B0EED" w14:textId="77777777" w:rsidR="005E1646" w:rsidRPr="00E0262A" w:rsidRDefault="005E1646" w:rsidP="00833DAA">
            <w:pPr>
              <w:jc w:val="center"/>
              <w:rPr>
                <w:b/>
              </w:rPr>
            </w:pPr>
            <w:r>
              <w:rPr>
                <w:b/>
              </w:rPr>
              <w:t xml:space="preserve"> </w:t>
            </w:r>
          </w:p>
        </w:tc>
      </w:tr>
      <w:tr w:rsidR="005E1646" w:rsidRPr="00E0262A" w14:paraId="0DCB6978" w14:textId="77777777" w:rsidTr="00A17268">
        <w:trPr>
          <w:trHeight w:val="552"/>
          <w:tblHeader/>
        </w:trPr>
        <w:tc>
          <w:tcPr>
            <w:tcW w:w="1908" w:type="dxa"/>
          </w:tcPr>
          <w:p w14:paraId="054DC6CF" w14:textId="203A9839" w:rsidR="005E1646" w:rsidRPr="00E0262A" w:rsidRDefault="005E1646" w:rsidP="00833DAA">
            <w:proofErr w:type="gramStart"/>
            <w:r w:rsidRPr="00EE7AB0">
              <w:rPr>
                <w:sz w:val="32"/>
              </w:rPr>
              <w:t xml:space="preserve">4 </w:t>
            </w:r>
            <w:r>
              <w:t xml:space="preserve"> </w:t>
            </w:r>
            <w:r w:rsidR="00D132F1">
              <w:t>March</w:t>
            </w:r>
            <w:proofErr w:type="gramEnd"/>
            <w:r w:rsidR="00D132F1">
              <w:t xml:space="preserve"> 25</w:t>
            </w:r>
          </w:p>
        </w:tc>
        <w:tc>
          <w:tcPr>
            <w:tcW w:w="4500" w:type="dxa"/>
          </w:tcPr>
          <w:p w14:paraId="5F2A0AB3" w14:textId="182F014A" w:rsidR="007879FD" w:rsidRDefault="005E1646" w:rsidP="007879FD">
            <w:pPr>
              <w:rPr>
                <w:iCs/>
              </w:rPr>
            </w:pPr>
            <w:r>
              <w:rPr>
                <w:i/>
              </w:rPr>
              <w:t xml:space="preserve">  </w:t>
            </w:r>
            <w:r w:rsidR="007879FD" w:rsidRPr="007879FD">
              <w:rPr>
                <w:i/>
                <w:iCs/>
              </w:rPr>
              <w:t>Living by the Book</w:t>
            </w:r>
            <w:r w:rsidR="007879FD">
              <w:rPr>
                <w:iCs/>
              </w:rPr>
              <w:t xml:space="preserve"> 15-17</w:t>
            </w:r>
          </w:p>
          <w:p w14:paraId="13D0B8A9" w14:textId="6AE95DA0" w:rsidR="005E1646" w:rsidRPr="003507DD" w:rsidRDefault="007879FD" w:rsidP="007879FD">
            <w:pPr>
              <w:rPr>
                <w:iCs/>
              </w:rPr>
            </w:pPr>
            <w:r>
              <w:rPr>
                <w:iCs/>
              </w:rPr>
              <w:t>Discussion board/written assignment</w:t>
            </w:r>
          </w:p>
        </w:tc>
        <w:tc>
          <w:tcPr>
            <w:tcW w:w="2070" w:type="dxa"/>
          </w:tcPr>
          <w:p w14:paraId="4948ED7B" w14:textId="3DAEAB05" w:rsidR="005E1646" w:rsidRPr="00E0262A" w:rsidRDefault="005E1646" w:rsidP="00833DAA">
            <w:r>
              <w:t xml:space="preserve"> </w:t>
            </w:r>
          </w:p>
        </w:tc>
      </w:tr>
      <w:tr w:rsidR="005E1646" w:rsidRPr="00E0262A" w14:paraId="79F50435" w14:textId="77777777" w:rsidTr="00A17268">
        <w:trPr>
          <w:trHeight w:val="552"/>
          <w:tblHeader/>
        </w:trPr>
        <w:tc>
          <w:tcPr>
            <w:tcW w:w="1908" w:type="dxa"/>
          </w:tcPr>
          <w:p w14:paraId="4F99D5A4" w14:textId="4A2508EE" w:rsidR="005E1646" w:rsidRPr="00E0262A" w:rsidRDefault="005E1646" w:rsidP="00833DAA">
            <w:proofErr w:type="gramStart"/>
            <w:r w:rsidRPr="00EE7AB0">
              <w:rPr>
                <w:sz w:val="32"/>
              </w:rPr>
              <w:t>5</w:t>
            </w:r>
            <w:r>
              <w:t xml:space="preserve">  </w:t>
            </w:r>
            <w:r w:rsidR="00D132F1">
              <w:t>April</w:t>
            </w:r>
            <w:proofErr w:type="gramEnd"/>
            <w:r w:rsidR="00D132F1">
              <w:t xml:space="preserve"> 1</w:t>
            </w:r>
          </w:p>
        </w:tc>
        <w:tc>
          <w:tcPr>
            <w:tcW w:w="4500" w:type="dxa"/>
          </w:tcPr>
          <w:p w14:paraId="15B9B2D9" w14:textId="0F11867C" w:rsidR="007879FD" w:rsidRDefault="005E1646" w:rsidP="007879FD">
            <w:pPr>
              <w:rPr>
                <w:iCs/>
              </w:rPr>
            </w:pPr>
            <w:r>
              <w:rPr>
                <w:i/>
              </w:rPr>
              <w:t xml:space="preserve">   </w:t>
            </w:r>
            <w:r w:rsidR="007879FD" w:rsidRPr="007879FD">
              <w:rPr>
                <w:i/>
                <w:iCs/>
              </w:rPr>
              <w:t>Living by the Book</w:t>
            </w:r>
            <w:r w:rsidR="007879FD">
              <w:rPr>
                <w:iCs/>
              </w:rPr>
              <w:t xml:space="preserve"> 22</w:t>
            </w:r>
          </w:p>
          <w:p w14:paraId="5BA5E57E" w14:textId="100EDBB8" w:rsidR="005E1646" w:rsidRPr="003507DD" w:rsidRDefault="007879FD" w:rsidP="007879FD">
            <w:pPr>
              <w:rPr>
                <w:iCs/>
              </w:rPr>
            </w:pPr>
            <w:r>
              <w:rPr>
                <w:iCs/>
              </w:rPr>
              <w:t>Discussion board/written assignment</w:t>
            </w:r>
          </w:p>
        </w:tc>
        <w:tc>
          <w:tcPr>
            <w:tcW w:w="2070" w:type="dxa"/>
          </w:tcPr>
          <w:p w14:paraId="066208B7" w14:textId="77777777" w:rsidR="005E1646" w:rsidRPr="00E0262A" w:rsidRDefault="005E1646" w:rsidP="00833DAA"/>
        </w:tc>
      </w:tr>
      <w:tr w:rsidR="005E1646" w:rsidRPr="00E0262A" w14:paraId="6D495044" w14:textId="77777777" w:rsidTr="00A17268">
        <w:trPr>
          <w:trHeight w:val="552"/>
          <w:tblHeader/>
        </w:trPr>
        <w:tc>
          <w:tcPr>
            <w:tcW w:w="1908" w:type="dxa"/>
          </w:tcPr>
          <w:p w14:paraId="47AF5A24" w14:textId="177FE48D" w:rsidR="005E1646" w:rsidRPr="00E0262A" w:rsidRDefault="005E1646" w:rsidP="00833DAA">
            <w:proofErr w:type="gramStart"/>
            <w:r w:rsidRPr="00EE7AB0">
              <w:rPr>
                <w:sz w:val="32"/>
              </w:rPr>
              <w:t xml:space="preserve">6 </w:t>
            </w:r>
            <w:r>
              <w:t xml:space="preserve"> </w:t>
            </w:r>
            <w:r w:rsidR="00D132F1">
              <w:t>April</w:t>
            </w:r>
            <w:proofErr w:type="gramEnd"/>
            <w:r w:rsidR="00D132F1">
              <w:t xml:space="preserve"> 8</w:t>
            </w:r>
          </w:p>
        </w:tc>
        <w:tc>
          <w:tcPr>
            <w:tcW w:w="4500" w:type="dxa"/>
          </w:tcPr>
          <w:p w14:paraId="6026CD4C" w14:textId="1DD70C16" w:rsidR="007879FD" w:rsidRDefault="005E1646" w:rsidP="007879FD">
            <w:pPr>
              <w:rPr>
                <w:iCs/>
              </w:rPr>
            </w:pPr>
            <w:r>
              <w:rPr>
                <w:i/>
              </w:rPr>
              <w:t xml:space="preserve">  </w:t>
            </w:r>
            <w:r w:rsidR="007879FD" w:rsidRPr="007879FD">
              <w:rPr>
                <w:i/>
                <w:iCs/>
              </w:rPr>
              <w:t>Living by the Book</w:t>
            </w:r>
            <w:r w:rsidR="007879FD">
              <w:rPr>
                <w:iCs/>
              </w:rPr>
              <w:t xml:space="preserve"> 18, 24</w:t>
            </w:r>
          </w:p>
          <w:p w14:paraId="2D21FEB5" w14:textId="4B9ED1B9" w:rsidR="005E1646" w:rsidRPr="003507DD" w:rsidRDefault="007879FD" w:rsidP="007879FD">
            <w:pPr>
              <w:rPr>
                <w:iCs/>
              </w:rPr>
            </w:pPr>
            <w:r>
              <w:rPr>
                <w:iCs/>
              </w:rPr>
              <w:t>Discussion board/written assignment</w:t>
            </w:r>
          </w:p>
        </w:tc>
        <w:tc>
          <w:tcPr>
            <w:tcW w:w="2070" w:type="dxa"/>
          </w:tcPr>
          <w:p w14:paraId="0C352140" w14:textId="77777777" w:rsidR="005E1646" w:rsidRPr="00E0262A" w:rsidRDefault="005E1646" w:rsidP="00833DAA"/>
        </w:tc>
      </w:tr>
      <w:tr w:rsidR="005E1646" w:rsidRPr="00CC36B9" w14:paraId="0CE39BC5" w14:textId="77777777" w:rsidTr="00A17268">
        <w:trPr>
          <w:trHeight w:val="552"/>
          <w:tblHeader/>
        </w:trPr>
        <w:tc>
          <w:tcPr>
            <w:tcW w:w="1908" w:type="dxa"/>
          </w:tcPr>
          <w:p w14:paraId="30992D80" w14:textId="23F986A3" w:rsidR="005E1646" w:rsidRPr="00E0262A" w:rsidRDefault="005E1646" w:rsidP="00833DAA">
            <w:r w:rsidRPr="00EE7AB0">
              <w:rPr>
                <w:sz w:val="32"/>
              </w:rPr>
              <w:t>7</w:t>
            </w:r>
            <w:r>
              <w:t xml:space="preserve"> </w:t>
            </w:r>
            <w:r w:rsidR="00D132F1">
              <w:t>April 15</w:t>
            </w:r>
          </w:p>
        </w:tc>
        <w:tc>
          <w:tcPr>
            <w:tcW w:w="4500" w:type="dxa"/>
          </w:tcPr>
          <w:p w14:paraId="26E07C60" w14:textId="2F12C150" w:rsidR="007879FD" w:rsidRDefault="005E1646" w:rsidP="007879FD">
            <w:pPr>
              <w:rPr>
                <w:iCs/>
              </w:rPr>
            </w:pPr>
            <w:r>
              <w:rPr>
                <w:i/>
              </w:rPr>
              <w:t xml:space="preserve"> </w:t>
            </w:r>
            <w:r w:rsidR="007879FD" w:rsidRPr="007879FD">
              <w:rPr>
                <w:i/>
                <w:iCs/>
              </w:rPr>
              <w:t>Living by the Book</w:t>
            </w:r>
            <w:r w:rsidR="007879FD">
              <w:rPr>
                <w:iCs/>
              </w:rPr>
              <w:t xml:space="preserve"> 29</w:t>
            </w:r>
          </w:p>
          <w:p w14:paraId="7F735772" w14:textId="0D10445F" w:rsidR="005E1646" w:rsidRPr="003507DD" w:rsidRDefault="007879FD" w:rsidP="007879FD">
            <w:pPr>
              <w:rPr>
                <w:iCs/>
              </w:rPr>
            </w:pPr>
            <w:r>
              <w:rPr>
                <w:iCs/>
              </w:rPr>
              <w:t>Discussion board/written assignment</w:t>
            </w:r>
          </w:p>
        </w:tc>
        <w:tc>
          <w:tcPr>
            <w:tcW w:w="2070" w:type="dxa"/>
          </w:tcPr>
          <w:p w14:paraId="06EEA95A" w14:textId="1E57AFD8" w:rsidR="005E1646" w:rsidRPr="00CC36B9" w:rsidRDefault="005E1646" w:rsidP="00833DAA">
            <w:pPr>
              <w:jc w:val="center"/>
              <w:rPr>
                <w:b/>
              </w:rPr>
            </w:pPr>
            <w:r>
              <w:rPr>
                <w:bCs/>
              </w:rPr>
              <w:t xml:space="preserve"> </w:t>
            </w:r>
            <w:r>
              <w:rPr>
                <w:b/>
              </w:rPr>
              <w:t xml:space="preserve"> </w:t>
            </w:r>
          </w:p>
        </w:tc>
      </w:tr>
      <w:tr w:rsidR="005E1646" w:rsidRPr="00E0262A" w14:paraId="59EFD417" w14:textId="77777777" w:rsidTr="00A17268">
        <w:trPr>
          <w:trHeight w:val="552"/>
          <w:tblHeader/>
        </w:trPr>
        <w:tc>
          <w:tcPr>
            <w:tcW w:w="1908" w:type="dxa"/>
          </w:tcPr>
          <w:p w14:paraId="12DB7F47" w14:textId="5C81C5A9" w:rsidR="005E1646" w:rsidRPr="00D132F1" w:rsidRDefault="005E1646" w:rsidP="00833DAA">
            <w:proofErr w:type="gramStart"/>
            <w:r w:rsidRPr="00EE7AB0">
              <w:rPr>
                <w:sz w:val="32"/>
              </w:rPr>
              <w:t xml:space="preserve">8 </w:t>
            </w:r>
            <w:r w:rsidR="00D132F1">
              <w:rPr>
                <w:sz w:val="32"/>
              </w:rPr>
              <w:t xml:space="preserve"> </w:t>
            </w:r>
            <w:r w:rsidR="00D132F1">
              <w:t>April</w:t>
            </w:r>
            <w:proofErr w:type="gramEnd"/>
            <w:r w:rsidR="00D132F1">
              <w:t xml:space="preserve"> 22</w:t>
            </w:r>
          </w:p>
        </w:tc>
        <w:tc>
          <w:tcPr>
            <w:tcW w:w="4500" w:type="dxa"/>
          </w:tcPr>
          <w:p w14:paraId="441BADA7" w14:textId="2E5A29B8" w:rsidR="007879FD" w:rsidRDefault="005E1646" w:rsidP="007879FD">
            <w:pPr>
              <w:rPr>
                <w:iCs/>
              </w:rPr>
            </w:pPr>
            <w:r>
              <w:rPr>
                <w:i/>
              </w:rPr>
              <w:t xml:space="preserve"> </w:t>
            </w:r>
            <w:r w:rsidR="007879FD" w:rsidRPr="007879FD">
              <w:rPr>
                <w:i/>
                <w:iCs/>
              </w:rPr>
              <w:t>Living by the Book</w:t>
            </w:r>
            <w:r w:rsidR="007879FD">
              <w:rPr>
                <w:iCs/>
              </w:rPr>
              <w:t xml:space="preserve"> 35, 36</w:t>
            </w:r>
          </w:p>
          <w:p w14:paraId="09AE8ECD" w14:textId="74E1C1E5" w:rsidR="005E1646" w:rsidRPr="003507DD" w:rsidRDefault="007879FD" w:rsidP="007879FD">
            <w:pPr>
              <w:rPr>
                <w:iCs/>
              </w:rPr>
            </w:pPr>
            <w:r>
              <w:rPr>
                <w:iCs/>
              </w:rPr>
              <w:t>Discussion board/written assignment</w:t>
            </w:r>
          </w:p>
        </w:tc>
        <w:tc>
          <w:tcPr>
            <w:tcW w:w="2070" w:type="dxa"/>
          </w:tcPr>
          <w:p w14:paraId="08A9174F" w14:textId="119F4AD6" w:rsidR="005E1646" w:rsidRPr="00BD46A2" w:rsidRDefault="005E1646" w:rsidP="00833DAA">
            <w:r>
              <w:t xml:space="preserve"> </w:t>
            </w:r>
          </w:p>
        </w:tc>
      </w:tr>
      <w:tr w:rsidR="005E1646" w:rsidRPr="00E0262A" w14:paraId="1F43B34F" w14:textId="77777777" w:rsidTr="00A17268">
        <w:trPr>
          <w:trHeight w:val="552"/>
          <w:tblHeader/>
        </w:trPr>
        <w:tc>
          <w:tcPr>
            <w:tcW w:w="1908" w:type="dxa"/>
          </w:tcPr>
          <w:p w14:paraId="60A85E81" w14:textId="34E7F966" w:rsidR="005E1646" w:rsidRPr="00E0262A" w:rsidRDefault="005E1646" w:rsidP="00833DAA">
            <w:proofErr w:type="gramStart"/>
            <w:r w:rsidRPr="00EE7AB0">
              <w:rPr>
                <w:sz w:val="32"/>
              </w:rPr>
              <w:t xml:space="preserve">9 </w:t>
            </w:r>
            <w:r>
              <w:t xml:space="preserve"> </w:t>
            </w:r>
            <w:r w:rsidR="00D132F1">
              <w:t>April</w:t>
            </w:r>
            <w:proofErr w:type="gramEnd"/>
            <w:r w:rsidR="00D132F1">
              <w:t xml:space="preserve"> 29</w:t>
            </w:r>
          </w:p>
        </w:tc>
        <w:tc>
          <w:tcPr>
            <w:tcW w:w="4500" w:type="dxa"/>
          </w:tcPr>
          <w:p w14:paraId="2247D007" w14:textId="0A3F95AA" w:rsidR="007879FD" w:rsidRDefault="005E1646" w:rsidP="007879FD">
            <w:pPr>
              <w:rPr>
                <w:iCs/>
              </w:rPr>
            </w:pPr>
            <w:r>
              <w:rPr>
                <w:i/>
              </w:rPr>
              <w:t xml:space="preserve">  </w:t>
            </w:r>
            <w:r w:rsidR="007879FD" w:rsidRPr="007879FD">
              <w:rPr>
                <w:i/>
                <w:iCs/>
              </w:rPr>
              <w:t>Living by the Book</w:t>
            </w:r>
            <w:r w:rsidR="007879FD">
              <w:rPr>
                <w:iCs/>
              </w:rPr>
              <w:t xml:space="preserve"> 37, 38</w:t>
            </w:r>
          </w:p>
          <w:p w14:paraId="363E6723" w14:textId="380459C3" w:rsidR="005E1646" w:rsidRPr="003507DD" w:rsidRDefault="007879FD" w:rsidP="007879FD">
            <w:pPr>
              <w:rPr>
                <w:iCs/>
              </w:rPr>
            </w:pPr>
            <w:r>
              <w:rPr>
                <w:iCs/>
              </w:rPr>
              <w:t>Discussion board/written assignment</w:t>
            </w:r>
          </w:p>
        </w:tc>
        <w:tc>
          <w:tcPr>
            <w:tcW w:w="2070" w:type="dxa"/>
          </w:tcPr>
          <w:p w14:paraId="13076F40" w14:textId="47D663A9" w:rsidR="005E1646" w:rsidRPr="00E0262A" w:rsidRDefault="005E1646" w:rsidP="00833DAA">
            <w:r>
              <w:t xml:space="preserve"> </w:t>
            </w:r>
          </w:p>
        </w:tc>
      </w:tr>
      <w:tr w:rsidR="005E1646" w:rsidRPr="00E0262A" w14:paraId="54304AD2" w14:textId="77777777" w:rsidTr="00A17268">
        <w:trPr>
          <w:trHeight w:val="552"/>
          <w:tblHeader/>
        </w:trPr>
        <w:tc>
          <w:tcPr>
            <w:tcW w:w="1908" w:type="dxa"/>
          </w:tcPr>
          <w:p w14:paraId="03429500" w14:textId="39E9B508" w:rsidR="005E1646" w:rsidRPr="00E0262A" w:rsidRDefault="005E1646" w:rsidP="00833DAA">
            <w:proofErr w:type="gramStart"/>
            <w:r>
              <w:rPr>
                <w:sz w:val="32"/>
              </w:rPr>
              <w:t>1</w:t>
            </w:r>
            <w:r w:rsidRPr="00EE7AB0">
              <w:rPr>
                <w:sz w:val="32"/>
              </w:rPr>
              <w:t>0</w:t>
            </w:r>
            <w:r>
              <w:t xml:space="preserve">  </w:t>
            </w:r>
            <w:r w:rsidR="00D132F1">
              <w:t>May</w:t>
            </w:r>
            <w:proofErr w:type="gramEnd"/>
            <w:r w:rsidR="00D132F1">
              <w:t xml:space="preserve"> 6</w:t>
            </w:r>
          </w:p>
        </w:tc>
        <w:tc>
          <w:tcPr>
            <w:tcW w:w="4500" w:type="dxa"/>
          </w:tcPr>
          <w:p w14:paraId="19F450AE" w14:textId="6B4077AC" w:rsidR="007879FD" w:rsidRDefault="005E1646" w:rsidP="007879FD">
            <w:pPr>
              <w:rPr>
                <w:iCs/>
              </w:rPr>
            </w:pPr>
            <w:r>
              <w:rPr>
                <w:i/>
              </w:rPr>
              <w:t xml:space="preserve"> </w:t>
            </w:r>
            <w:r w:rsidR="007879FD" w:rsidRPr="007879FD">
              <w:rPr>
                <w:i/>
                <w:iCs/>
              </w:rPr>
              <w:t>Living by the Book</w:t>
            </w:r>
            <w:r w:rsidR="007879FD">
              <w:rPr>
                <w:iCs/>
              </w:rPr>
              <w:t xml:space="preserve"> 39, 46</w:t>
            </w:r>
          </w:p>
          <w:p w14:paraId="2C5AD66D" w14:textId="4CC7D796" w:rsidR="005E1646" w:rsidRPr="00E0262A" w:rsidRDefault="007879FD" w:rsidP="007879FD">
            <w:r>
              <w:rPr>
                <w:iCs/>
              </w:rPr>
              <w:t>Discussion board/written assignment</w:t>
            </w:r>
          </w:p>
        </w:tc>
        <w:tc>
          <w:tcPr>
            <w:tcW w:w="2070" w:type="dxa"/>
          </w:tcPr>
          <w:p w14:paraId="33E0DAA2" w14:textId="2BC55DB9" w:rsidR="005E1646" w:rsidRPr="00E0262A" w:rsidRDefault="005E1646" w:rsidP="00833DAA">
            <w:r>
              <w:t xml:space="preserve"> </w:t>
            </w:r>
          </w:p>
        </w:tc>
      </w:tr>
      <w:tr w:rsidR="005E1646" w:rsidRPr="00CC36B9" w14:paraId="3E2F0DB1" w14:textId="77777777" w:rsidTr="00A17268">
        <w:trPr>
          <w:trHeight w:val="552"/>
          <w:tblHeader/>
        </w:trPr>
        <w:tc>
          <w:tcPr>
            <w:tcW w:w="1908" w:type="dxa"/>
          </w:tcPr>
          <w:p w14:paraId="5BB34F8D" w14:textId="42B1D093" w:rsidR="005E1646" w:rsidRPr="00E0262A" w:rsidRDefault="005E1646" w:rsidP="00833DAA">
            <w:proofErr w:type="gramStart"/>
            <w:r w:rsidRPr="00EE7AB0">
              <w:rPr>
                <w:sz w:val="32"/>
              </w:rPr>
              <w:t xml:space="preserve">11 </w:t>
            </w:r>
            <w:r>
              <w:t xml:space="preserve"> </w:t>
            </w:r>
            <w:r w:rsidR="00D132F1">
              <w:t>May</w:t>
            </w:r>
            <w:proofErr w:type="gramEnd"/>
            <w:r w:rsidR="00D132F1">
              <w:t xml:space="preserve"> 13</w:t>
            </w:r>
          </w:p>
        </w:tc>
        <w:tc>
          <w:tcPr>
            <w:tcW w:w="4500" w:type="dxa"/>
          </w:tcPr>
          <w:p w14:paraId="08FFB855" w14:textId="77777777" w:rsidR="005E1646" w:rsidRPr="003507DD" w:rsidRDefault="005E1646" w:rsidP="00833DAA">
            <w:r>
              <w:t>Course Wrap up</w:t>
            </w:r>
          </w:p>
        </w:tc>
        <w:tc>
          <w:tcPr>
            <w:tcW w:w="2070" w:type="dxa"/>
          </w:tcPr>
          <w:p w14:paraId="554F3BC4" w14:textId="77777777" w:rsidR="005E1646" w:rsidRDefault="005E1646" w:rsidP="00833DAA">
            <w:pPr>
              <w:jc w:val="center"/>
              <w:rPr>
                <w:b/>
              </w:rPr>
            </w:pPr>
            <w:r>
              <w:rPr>
                <w:b/>
              </w:rPr>
              <w:t xml:space="preserve"> </w:t>
            </w:r>
          </w:p>
          <w:p w14:paraId="5BB4B275" w14:textId="77777777" w:rsidR="005E1646" w:rsidRPr="00CC36B9" w:rsidRDefault="005E1646" w:rsidP="00833DAA">
            <w:pPr>
              <w:jc w:val="center"/>
              <w:rPr>
                <w:b/>
              </w:rPr>
            </w:pPr>
          </w:p>
        </w:tc>
      </w:tr>
    </w:tbl>
    <w:p w14:paraId="32311644" w14:textId="77777777" w:rsidR="00D55112" w:rsidRPr="00017671" w:rsidRDefault="00D55112" w:rsidP="00017671"/>
    <w:p w14:paraId="3259F12F" w14:textId="77777777" w:rsidR="00017671" w:rsidRPr="00017671" w:rsidRDefault="00017671" w:rsidP="00017671"/>
    <w:p w14:paraId="3F865F08" w14:textId="77777777" w:rsidR="00017671" w:rsidRPr="00064D98" w:rsidRDefault="00017671" w:rsidP="00017671">
      <w:bookmarkStart w:id="1" w:name="_GoBack"/>
      <w:bookmarkEnd w:id="1"/>
      <w:r w:rsidRPr="005A4FCA">
        <w:rPr>
          <w:b/>
        </w:rPr>
        <w:t>Additional Information:</w:t>
      </w:r>
      <w:r w:rsidRPr="00017671">
        <w:t xml:space="preserve">  </w:t>
      </w:r>
      <w:r w:rsidR="00064D98">
        <w:rPr>
          <w:i/>
        </w:rPr>
        <w:t xml:space="preserve"> </w:t>
      </w:r>
    </w:p>
    <w:p w14:paraId="20F89046" w14:textId="50F5FC72" w:rsidR="007E79C6" w:rsidRDefault="007E79C6" w:rsidP="00017671"/>
    <w:p w14:paraId="17CFF094" w14:textId="77777777" w:rsidR="007819E8" w:rsidRDefault="007819E8" w:rsidP="007819E8">
      <w:pPr>
        <w:pStyle w:val="NormalWeb"/>
        <w:spacing w:before="0" w:beforeAutospacing="0" w:after="0" w:afterAutospacing="0"/>
        <w:ind w:left="720" w:right="1008" w:hanging="720"/>
        <w:rPr>
          <w:rStyle w:val="Strong"/>
          <w:b w:val="0"/>
          <w:color w:val="000000"/>
          <w:sz w:val="22"/>
          <w:szCs w:val="22"/>
        </w:rPr>
      </w:pPr>
      <w:bookmarkStart w:id="2" w:name="_Hlk504334660"/>
      <w:r w:rsidRPr="00D310C0">
        <w:rPr>
          <w:rStyle w:val="Strong"/>
          <w:color w:val="000000"/>
          <w:sz w:val="22"/>
          <w:szCs w:val="22"/>
        </w:rPr>
        <w:t>Academic Honesty (Plagiarism</w:t>
      </w:r>
      <w:r w:rsidRPr="006A5C17">
        <w:rPr>
          <w:rStyle w:val="Strong"/>
          <w:color w:val="000000"/>
          <w:sz w:val="22"/>
          <w:szCs w:val="22"/>
        </w:rPr>
        <w:t xml:space="preserve">): </w:t>
      </w:r>
      <w:r w:rsidRPr="007819E8">
        <w:rPr>
          <w:rStyle w:val="Strong"/>
          <w:b w:val="0"/>
          <w:color w:val="000000"/>
          <w:sz w:val="22"/>
          <w:szCs w:val="22"/>
        </w:rPr>
        <w:t xml:space="preserve"> University students </w:t>
      </w:r>
      <w:proofErr w:type="gramStart"/>
      <w:r w:rsidRPr="007819E8">
        <w:rPr>
          <w:rStyle w:val="Strong"/>
          <w:b w:val="0"/>
          <w:color w:val="000000"/>
          <w:sz w:val="22"/>
          <w:szCs w:val="22"/>
        </w:rPr>
        <w:t>are expected</w:t>
      </w:r>
      <w:proofErr w:type="gramEnd"/>
      <w:r w:rsidRPr="007819E8">
        <w:rPr>
          <w:rStyle w:val="Strong"/>
          <w:b w:val="0"/>
          <w:color w:val="000000"/>
          <w:sz w:val="22"/>
          <w:szCs w:val="22"/>
        </w:rPr>
        <w:t xml:space="preserve"> to conduct themselves according to the highest standards of academic honesty. Academic misconduct for which a student is subject to penalty includes all forms of cheating, such as illicit possession of examinations or examination materials, forgery, or plagiarism. </w:t>
      </w:r>
      <w:r w:rsidRPr="007819E8">
        <w:rPr>
          <w:rStyle w:val="Strong"/>
          <w:b w:val="0"/>
          <w:color w:val="000000"/>
          <w:sz w:val="22"/>
          <w:szCs w:val="22"/>
        </w:rPr>
        <w:lastRenderedPageBreak/>
        <w:t>Plagiarism is the presentation pf the work of another as one’s own work. It is the student’s responsibility to be familiar with penalties associates with plagiarism stated in the catalog.</w:t>
      </w:r>
    </w:p>
    <w:p w14:paraId="1F4D2852" w14:textId="77777777" w:rsidR="007819E8" w:rsidRPr="006A5C17" w:rsidRDefault="007819E8" w:rsidP="007819E8">
      <w:pPr>
        <w:pStyle w:val="NormalWeb"/>
        <w:spacing w:before="0" w:beforeAutospacing="0" w:after="0" w:afterAutospacing="0"/>
        <w:ind w:left="720" w:right="1008" w:hanging="720"/>
        <w:rPr>
          <w:b/>
          <w:sz w:val="22"/>
          <w:szCs w:val="22"/>
        </w:rPr>
      </w:pPr>
      <w:r w:rsidRPr="006A5C17">
        <w:rPr>
          <w:rStyle w:val="Strong"/>
          <w:color w:val="000000"/>
          <w:sz w:val="22"/>
          <w:szCs w:val="22"/>
        </w:rPr>
        <w:t xml:space="preserve"> </w:t>
      </w:r>
    </w:p>
    <w:bookmarkEnd w:id="2"/>
    <w:p w14:paraId="1EFE9E92" w14:textId="77777777" w:rsidR="00D32637" w:rsidRDefault="00D32637" w:rsidP="007819E8">
      <w:pPr>
        <w:pStyle w:val="NoSpacing"/>
        <w:ind w:right="18"/>
        <w:rPr>
          <w:rFonts w:asciiTheme="minorHAnsi" w:hAnsiTheme="minorHAnsi" w:cstheme="minorHAnsi"/>
          <w:b/>
        </w:rPr>
      </w:pPr>
    </w:p>
    <w:p w14:paraId="4FE435D3" w14:textId="77777777" w:rsidR="00D32637" w:rsidRDefault="00D32637" w:rsidP="007819E8">
      <w:pPr>
        <w:pStyle w:val="NoSpacing"/>
        <w:ind w:right="18"/>
        <w:rPr>
          <w:rFonts w:asciiTheme="minorHAnsi" w:hAnsiTheme="minorHAnsi" w:cstheme="minorHAnsi"/>
          <w:b/>
        </w:rPr>
      </w:pPr>
    </w:p>
    <w:p w14:paraId="56209487" w14:textId="77777777" w:rsidR="00D32637" w:rsidRDefault="00D32637" w:rsidP="007819E8">
      <w:pPr>
        <w:pStyle w:val="NoSpacing"/>
        <w:ind w:right="18"/>
        <w:rPr>
          <w:rFonts w:asciiTheme="minorHAnsi" w:hAnsiTheme="minorHAnsi" w:cstheme="minorHAnsi"/>
          <w:b/>
        </w:rPr>
      </w:pPr>
    </w:p>
    <w:p w14:paraId="7A9295BF" w14:textId="77777777" w:rsidR="00D32637" w:rsidRDefault="00D32637" w:rsidP="007819E8">
      <w:pPr>
        <w:pStyle w:val="NoSpacing"/>
        <w:ind w:right="18"/>
        <w:rPr>
          <w:rFonts w:asciiTheme="minorHAnsi" w:hAnsiTheme="minorHAnsi" w:cstheme="minorHAnsi"/>
          <w:b/>
        </w:rPr>
      </w:pPr>
    </w:p>
    <w:p w14:paraId="6E10A15C" w14:textId="3AEEE9F8" w:rsidR="007819E8" w:rsidRPr="00450C42" w:rsidRDefault="007819E8" w:rsidP="007819E8">
      <w:pPr>
        <w:pStyle w:val="NoSpacing"/>
        <w:ind w:right="18"/>
        <w:rPr>
          <w:rFonts w:asciiTheme="minorHAnsi" w:hAnsiTheme="minorHAnsi" w:cstheme="minorHAnsi"/>
          <w:b/>
        </w:rPr>
      </w:pPr>
      <w:r w:rsidRPr="00450C42">
        <w:rPr>
          <w:rFonts w:asciiTheme="minorHAnsi" w:hAnsiTheme="minorHAnsi" w:cstheme="minorHAnsi"/>
          <w:b/>
        </w:rPr>
        <w:t>Statement on Civility</w:t>
      </w:r>
    </w:p>
    <w:p w14:paraId="0F0B42E2" w14:textId="77777777" w:rsidR="007819E8" w:rsidRPr="00450C42" w:rsidRDefault="007819E8" w:rsidP="007819E8">
      <w:pPr>
        <w:pStyle w:val="NoSpacing"/>
        <w:ind w:right="18"/>
        <w:rPr>
          <w:rFonts w:asciiTheme="minorHAnsi" w:hAnsiTheme="minorHAnsi" w:cstheme="minorHAnsi"/>
          <w:b/>
        </w:rPr>
      </w:pPr>
      <w:r w:rsidRPr="00450C42">
        <w:rPr>
          <w:rFonts w:asciiTheme="minorHAnsi" w:hAnsiTheme="minorHAnsi" w:cstheme="minorHAnsi"/>
          <w:b/>
        </w:rPr>
        <w:t>(Approved by the Administration Cabinet on July 1, 2013)</w:t>
      </w:r>
    </w:p>
    <w:p w14:paraId="3E118057" w14:textId="77777777" w:rsidR="007819E8" w:rsidRPr="00450C42" w:rsidRDefault="007819E8" w:rsidP="007819E8">
      <w:pPr>
        <w:pStyle w:val="NoSpacing"/>
        <w:tabs>
          <w:tab w:val="left" w:pos="4125"/>
        </w:tabs>
        <w:ind w:right="18"/>
        <w:rPr>
          <w:rFonts w:asciiTheme="minorHAnsi" w:hAnsiTheme="minorHAnsi" w:cstheme="minorHAnsi"/>
        </w:rPr>
      </w:pPr>
      <w:r w:rsidRPr="00450C42">
        <w:rPr>
          <w:rFonts w:asciiTheme="minorHAnsi" w:hAnsiTheme="minorHAnsi" w:cstheme="minorHAnsi"/>
        </w:rPr>
        <w:tab/>
      </w:r>
    </w:p>
    <w:p w14:paraId="407551D6" w14:textId="77777777" w:rsidR="007819E8" w:rsidRPr="00450C42" w:rsidRDefault="007819E8" w:rsidP="007819E8">
      <w:pPr>
        <w:pStyle w:val="NoSpacing"/>
        <w:ind w:right="18"/>
        <w:rPr>
          <w:rFonts w:asciiTheme="minorHAnsi" w:hAnsiTheme="minorHAnsi" w:cstheme="minorHAnsi"/>
        </w:rPr>
      </w:pPr>
      <w:r w:rsidRPr="00450C42">
        <w:rPr>
          <w:rFonts w:asciiTheme="minorHAnsi" w:hAnsiTheme="minorHAnsi" w:cstheme="minorHAnsi"/>
        </w:rPr>
        <w:t xml:space="preserve">In keeping with Wayland’s mission as a Christian higher education institution, Wayland Baptist University strives to demonstrate civility and Christ-like character in a positive manner where courtesy and respect </w:t>
      </w:r>
      <w:proofErr w:type="gramStart"/>
      <w:r w:rsidRPr="00450C42">
        <w:rPr>
          <w:rFonts w:asciiTheme="minorHAnsi" w:hAnsiTheme="minorHAnsi" w:cstheme="minorHAnsi"/>
        </w:rPr>
        <w:t>are afforded to all persons at all times</w:t>
      </w:r>
      <w:proofErr w:type="gramEnd"/>
      <w:r w:rsidRPr="00450C42">
        <w:rPr>
          <w:rFonts w:asciiTheme="minorHAnsi" w:hAnsiTheme="minorHAnsi" w:cstheme="minorHAnsi"/>
        </w:rPr>
        <w:t xml:space="preserve">. Members of the University’s student and non-student community can expect Christ’s example to be modeled consistently by trustees, administrators, faculty, staff, and students </w:t>
      </w:r>
      <w:proofErr w:type="gramStart"/>
      <w:r w:rsidRPr="00450C42">
        <w:rPr>
          <w:rFonts w:asciiTheme="minorHAnsi" w:hAnsiTheme="minorHAnsi" w:cstheme="minorHAnsi"/>
        </w:rPr>
        <w:t>in order to</w:t>
      </w:r>
      <w:proofErr w:type="gramEnd"/>
      <w:r w:rsidRPr="00450C42">
        <w:rPr>
          <w:rFonts w:asciiTheme="minorHAnsi" w:hAnsiTheme="minorHAnsi" w:cstheme="minorHAnsi"/>
        </w:rPr>
        <w:t xml:space="preserve">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14:paraId="6FD15C7A" w14:textId="77777777" w:rsidR="007819E8" w:rsidRPr="005A4FCA" w:rsidRDefault="007819E8" w:rsidP="007819E8">
      <w:pPr>
        <w:rPr>
          <w:b/>
        </w:rPr>
      </w:pPr>
    </w:p>
    <w:p w14:paraId="07E28333" w14:textId="77777777" w:rsidR="007819E8" w:rsidRPr="00017671" w:rsidRDefault="007819E8" w:rsidP="00017671"/>
    <w:sectPr w:rsidR="007819E8" w:rsidRPr="00017671"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D21"/>
    <w:multiLevelType w:val="hybridMultilevel"/>
    <w:tmpl w:val="EFB249F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F22920"/>
    <w:multiLevelType w:val="hybridMultilevel"/>
    <w:tmpl w:val="A258B4CC"/>
    <w:lvl w:ilvl="0" w:tplc="ACFA66C8">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769E5A66"/>
    <w:multiLevelType w:val="hybridMultilevel"/>
    <w:tmpl w:val="E5A8F220"/>
    <w:lvl w:ilvl="0" w:tplc="1450B18A">
      <w:start w:val="1"/>
      <w:numFmt w:val="bullet"/>
      <w:lvlText w:val=""/>
      <w:lvlJc w:val="left"/>
      <w:pPr>
        <w:ind w:left="360" w:hanging="360"/>
      </w:pPr>
      <w:rPr>
        <w:rFonts w:ascii="Symbol" w:hAnsi="Symbol" w:hint="default"/>
        <w:color w:val="auto"/>
        <w:sz w:val="22"/>
        <w:szCs w:val="22"/>
      </w:rPr>
    </w:lvl>
    <w:lvl w:ilvl="1" w:tplc="1450B18A">
      <w:start w:val="1"/>
      <w:numFmt w:val="bullet"/>
      <w:lvlText w:val=""/>
      <w:lvlJc w:val="left"/>
      <w:pPr>
        <w:ind w:left="1080" w:hanging="360"/>
      </w:pPr>
      <w:rPr>
        <w:rFonts w:ascii="Symbol" w:hAnsi="Symbol" w:hint="default"/>
        <w:color w:val="auto"/>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F10DD9"/>
    <w:multiLevelType w:val="hybridMultilevel"/>
    <w:tmpl w:val="CA40A73A"/>
    <w:lvl w:ilvl="0" w:tplc="C3AC1D3C">
      <w:start w:val="1"/>
      <w:numFmt w:val="decimal"/>
      <w:lvlText w:val="%1."/>
      <w:lvlJc w:val="left"/>
      <w:pPr>
        <w:tabs>
          <w:tab w:val="num" w:pos="720"/>
        </w:tabs>
        <w:ind w:left="720" w:hanging="360"/>
      </w:pPr>
      <w:rPr>
        <w:rFonts w:hint="default"/>
        <w:b/>
        <w:sz w:val="22"/>
      </w:rPr>
    </w:lvl>
    <w:lvl w:ilvl="1" w:tplc="1450B18A">
      <w:start w:val="1"/>
      <w:numFmt w:val="bullet"/>
      <w:lvlText w:val=""/>
      <w:lvlJc w:val="left"/>
      <w:pPr>
        <w:tabs>
          <w:tab w:val="num" w:pos="1440"/>
        </w:tabs>
        <w:ind w:left="1440" w:hanging="360"/>
      </w:pPr>
      <w:rPr>
        <w:rFonts w:ascii="Symbol" w:hAnsi="Symbol" w:hint="default"/>
        <w:color w:val="auto"/>
        <w:sz w:val="22"/>
        <w:szCs w:val="22"/>
      </w:rPr>
    </w:lvl>
    <w:lvl w:ilvl="2" w:tplc="0742C632">
      <w:start w:val="1"/>
      <w:numFmt w:val="lowerRoman"/>
      <w:lvlText w:val="%3."/>
      <w:lvlJc w:val="right"/>
      <w:pPr>
        <w:tabs>
          <w:tab w:val="num" w:pos="2160"/>
        </w:tabs>
        <w:ind w:left="2160" w:hanging="180"/>
      </w:pPr>
      <w:rPr>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71"/>
    <w:rsid w:val="00017671"/>
    <w:rsid w:val="00064D98"/>
    <w:rsid w:val="000C5A74"/>
    <w:rsid w:val="00132847"/>
    <w:rsid w:val="0024323D"/>
    <w:rsid w:val="0035076C"/>
    <w:rsid w:val="00412A97"/>
    <w:rsid w:val="004C02EB"/>
    <w:rsid w:val="00516489"/>
    <w:rsid w:val="0058038B"/>
    <w:rsid w:val="0059769A"/>
    <w:rsid w:val="005A4FCA"/>
    <w:rsid w:val="005C191E"/>
    <w:rsid w:val="005E1646"/>
    <w:rsid w:val="00657AE7"/>
    <w:rsid w:val="00681AB9"/>
    <w:rsid w:val="00747977"/>
    <w:rsid w:val="007819E8"/>
    <w:rsid w:val="007879FD"/>
    <w:rsid w:val="007E79C6"/>
    <w:rsid w:val="00887D83"/>
    <w:rsid w:val="0089332C"/>
    <w:rsid w:val="008A7F6B"/>
    <w:rsid w:val="008C04D7"/>
    <w:rsid w:val="009E191B"/>
    <w:rsid w:val="009F6D6D"/>
    <w:rsid w:val="00A17268"/>
    <w:rsid w:val="00A71D13"/>
    <w:rsid w:val="00A96B8A"/>
    <w:rsid w:val="00AF31D0"/>
    <w:rsid w:val="00BA7BAC"/>
    <w:rsid w:val="00BF61C0"/>
    <w:rsid w:val="00C12BA5"/>
    <w:rsid w:val="00C24636"/>
    <w:rsid w:val="00D132F1"/>
    <w:rsid w:val="00D32637"/>
    <w:rsid w:val="00D55112"/>
    <w:rsid w:val="00D74A6E"/>
    <w:rsid w:val="00D948E1"/>
    <w:rsid w:val="00DF5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6636"/>
  <w15:docId w15:val="{EC34DF98-3AA0-4FD1-8BD2-CF6C60F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96B8A"/>
    <w:rPr>
      <w:color w:val="0000FF" w:themeColor="hyperlink"/>
      <w:u w:val="single"/>
    </w:rPr>
  </w:style>
  <w:style w:type="paragraph" w:styleId="ListParagraph">
    <w:name w:val="List Paragraph"/>
    <w:basedOn w:val="Normal"/>
    <w:uiPriority w:val="34"/>
    <w:qFormat/>
    <w:rsid w:val="00A96B8A"/>
    <w:pPr>
      <w:ind w:left="720"/>
      <w:contextualSpacing/>
    </w:pPr>
  </w:style>
  <w:style w:type="character" w:styleId="Strong">
    <w:name w:val="Strong"/>
    <w:qFormat/>
    <w:rsid w:val="007819E8"/>
    <w:rPr>
      <w:b/>
      <w:bCs/>
    </w:rPr>
  </w:style>
  <w:style w:type="paragraph" w:styleId="NormalWeb">
    <w:name w:val="Normal (Web)"/>
    <w:basedOn w:val="Normal"/>
    <w:rsid w:val="007819E8"/>
    <w:pPr>
      <w:spacing w:before="100" w:beforeAutospacing="1" w:after="100" w:afterAutospacing="1"/>
    </w:pPr>
    <w:rPr>
      <w:snapToGrid/>
    </w:rPr>
  </w:style>
  <w:style w:type="table" w:styleId="TableGrid">
    <w:name w:val="Table Grid"/>
    <w:basedOn w:val="TableNormal"/>
    <w:uiPriority w:val="59"/>
    <w:rsid w:val="007819E8"/>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m@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7</cp:revision>
  <dcterms:created xsi:type="dcterms:W3CDTF">2019-01-14T22:47:00Z</dcterms:created>
  <dcterms:modified xsi:type="dcterms:W3CDTF">2019-01-14T22:52:00Z</dcterms:modified>
</cp:coreProperties>
</file>