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EFD" w:rsidRPr="009E32B6" w:rsidRDefault="007D7EFD" w:rsidP="00FA3199">
      <w:pPr>
        <w:spacing w:after="120"/>
        <w:jc w:val="center"/>
        <w:rPr>
          <w:rFonts w:cs="Times New Roman"/>
        </w:rPr>
      </w:pPr>
      <w:r w:rsidRPr="009E32B6">
        <w:rPr>
          <w:rFonts w:cs="Times New Roman"/>
          <w:noProof/>
        </w:rPr>
        <w:drawing>
          <wp:inline distT="0" distB="0" distL="0" distR="0" wp14:anchorId="4AEE185E" wp14:editId="2B29AAFC">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7D7EFD" w:rsidRPr="009E32B6" w:rsidRDefault="00C43F28" w:rsidP="009E32B6">
      <w:pPr>
        <w:jc w:val="center"/>
        <w:rPr>
          <w:rFonts w:cs="Times New Roman"/>
          <w:sz w:val="32"/>
          <w:szCs w:val="32"/>
        </w:rPr>
      </w:pPr>
      <w:r w:rsidRPr="009E32B6">
        <w:rPr>
          <w:rFonts w:cs="Times New Roman"/>
          <w:sz w:val="32"/>
          <w:szCs w:val="32"/>
        </w:rPr>
        <w:t>WBUonline</w:t>
      </w:r>
    </w:p>
    <w:p w:rsidR="007D7EFD" w:rsidRPr="00B9441C" w:rsidRDefault="007D7EFD" w:rsidP="00FA5798">
      <w:pPr>
        <w:spacing w:after="120"/>
        <w:jc w:val="center"/>
        <w:rPr>
          <w:rFonts w:cs="Times New Roman"/>
        </w:rPr>
      </w:pPr>
      <w:r w:rsidRPr="009E32B6">
        <w:rPr>
          <w:rFonts w:cs="Times New Roman"/>
          <w:sz w:val="32"/>
          <w:szCs w:val="32"/>
        </w:rPr>
        <w:t>School of B</w:t>
      </w:r>
      <w:r w:rsidR="00564424">
        <w:rPr>
          <w:rFonts w:cs="Times New Roman"/>
          <w:sz w:val="32"/>
          <w:szCs w:val="32"/>
        </w:rPr>
        <w:t>usiness</w:t>
      </w:r>
    </w:p>
    <w:p w:rsidR="007D7EFD" w:rsidRPr="006A2DEE" w:rsidRDefault="007D7EFD" w:rsidP="00A2460E">
      <w:pPr>
        <w:pStyle w:val="Heading1"/>
        <w:numPr>
          <w:ilvl w:val="0"/>
          <w:numId w:val="10"/>
        </w:numPr>
        <w:tabs>
          <w:tab w:val="left" w:pos="360"/>
        </w:tabs>
        <w:ind w:left="360"/>
      </w:pPr>
      <w:r w:rsidRPr="006A2DEE">
        <w:t>UNIVERSITY MISSION STATEMENT</w:t>
      </w:r>
    </w:p>
    <w:p w:rsidR="007D7EFD" w:rsidRPr="00BF2D32" w:rsidRDefault="007D7EFD" w:rsidP="00BF2D32">
      <w:pPr>
        <w:tabs>
          <w:tab w:val="left" w:pos="360"/>
        </w:tabs>
        <w:spacing w:after="120"/>
        <w:ind w:left="360"/>
        <w:rPr>
          <w:rFonts w:cs="Times New Roman"/>
          <w:szCs w:val="24"/>
        </w:rPr>
      </w:pPr>
      <w:r w:rsidRPr="00BF2D32">
        <w:rPr>
          <w:rFonts w:cs="Times New Roman"/>
          <w:szCs w:val="24"/>
        </w:rPr>
        <w:t>Wayland Baptist University exists to educate students in an academically challenging, learning-focused and distinctively Christian environment for professional success and service to God and humankind.</w:t>
      </w:r>
    </w:p>
    <w:p w:rsidR="00C43F28" w:rsidRDefault="007D7EFD" w:rsidP="00A2460E">
      <w:pPr>
        <w:pStyle w:val="Heading1"/>
        <w:numPr>
          <w:ilvl w:val="0"/>
          <w:numId w:val="10"/>
        </w:numPr>
        <w:tabs>
          <w:tab w:val="left" w:pos="360"/>
        </w:tabs>
        <w:ind w:left="360"/>
        <w:rPr>
          <w:color w:val="auto"/>
        </w:rPr>
      </w:pPr>
      <w:r w:rsidRPr="006A2DEE">
        <w:rPr>
          <w:color w:val="auto"/>
        </w:rPr>
        <w:t>COURSE NUMBER &amp; NAME</w:t>
      </w:r>
    </w:p>
    <w:p w:rsidR="007D7EFD" w:rsidRPr="00BF2D32" w:rsidRDefault="00564424" w:rsidP="00FA5798">
      <w:pPr>
        <w:tabs>
          <w:tab w:val="left" w:pos="360"/>
        </w:tabs>
        <w:spacing w:after="120"/>
        <w:ind w:left="360"/>
        <w:rPr>
          <w:b/>
        </w:rPr>
      </w:pPr>
      <w:r>
        <w:t>B</w:t>
      </w:r>
      <w:r w:rsidR="007D7EFD">
        <w:t>UAD</w:t>
      </w:r>
      <w:r w:rsidR="007D7EFD" w:rsidRPr="0077014E">
        <w:t xml:space="preserve"> 53</w:t>
      </w:r>
      <w:r>
        <w:t>15</w:t>
      </w:r>
      <w:r w:rsidR="009E32B6">
        <w:t xml:space="preserve"> – VC</w:t>
      </w:r>
      <w:r w:rsidR="007D7EFD" w:rsidRPr="0077014E">
        <w:t xml:space="preserve">01, </w:t>
      </w:r>
      <w:r>
        <w:t>Legal Environment</w:t>
      </w:r>
    </w:p>
    <w:p w:rsidR="00C43F28" w:rsidRDefault="007D7EFD" w:rsidP="00A2460E">
      <w:pPr>
        <w:pStyle w:val="Heading1"/>
        <w:numPr>
          <w:ilvl w:val="0"/>
          <w:numId w:val="10"/>
        </w:numPr>
        <w:tabs>
          <w:tab w:val="left" w:pos="360"/>
        </w:tabs>
        <w:ind w:left="360"/>
      </w:pPr>
      <w:r w:rsidRPr="006A2DEE">
        <w:t>TERM</w:t>
      </w:r>
    </w:p>
    <w:p w:rsidR="007D7EFD" w:rsidRPr="009E32B6" w:rsidRDefault="00BF114E" w:rsidP="00FA5798">
      <w:pPr>
        <w:tabs>
          <w:tab w:val="left" w:pos="360"/>
        </w:tabs>
        <w:spacing w:after="120"/>
        <w:ind w:left="360"/>
      </w:pPr>
      <w:r>
        <w:t>Spring 2020 (February 24 – May 16)</w:t>
      </w:r>
    </w:p>
    <w:p w:rsidR="0018335A" w:rsidRPr="009E32B6" w:rsidRDefault="007D7EFD" w:rsidP="00A2460E">
      <w:pPr>
        <w:pStyle w:val="Heading1"/>
        <w:numPr>
          <w:ilvl w:val="0"/>
          <w:numId w:val="10"/>
        </w:numPr>
        <w:tabs>
          <w:tab w:val="left" w:pos="360"/>
        </w:tabs>
        <w:ind w:left="360"/>
      </w:pPr>
      <w:r w:rsidRPr="009E32B6">
        <w:t>INSTRUCTOR</w:t>
      </w:r>
    </w:p>
    <w:p w:rsidR="007D7EFD" w:rsidRPr="009E32B6" w:rsidRDefault="007D7EFD" w:rsidP="00FA5798">
      <w:pPr>
        <w:tabs>
          <w:tab w:val="left" w:pos="360"/>
        </w:tabs>
        <w:spacing w:after="120"/>
        <w:ind w:left="360"/>
      </w:pPr>
      <w:r w:rsidRPr="009E32B6">
        <w:t>Dr. Richard Boyer</w:t>
      </w:r>
    </w:p>
    <w:p w:rsidR="007D7EFD" w:rsidRDefault="007D7EFD" w:rsidP="00A2460E">
      <w:pPr>
        <w:pStyle w:val="Heading1"/>
        <w:numPr>
          <w:ilvl w:val="0"/>
          <w:numId w:val="10"/>
        </w:numPr>
        <w:tabs>
          <w:tab w:val="left" w:pos="360"/>
        </w:tabs>
        <w:ind w:left="360"/>
      </w:pPr>
      <w:r w:rsidRPr="00CF7DD5">
        <w:t>CONTACT INFORMATION</w:t>
      </w:r>
      <w:r>
        <w:t xml:space="preserve"> </w:t>
      </w:r>
    </w:p>
    <w:p w:rsidR="007A6DAA" w:rsidRPr="007A6DAA" w:rsidRDefault="007D7EFD" w:rsidP="007A6DAA">
      <w:pPr>
        <w:pStyle w:val="ListParagraph"/>
        <w:numPr>
          <w:ilvl w:val="0"/>
          <w:numId w:val="11"/>
        </w:numPr>
        <w:tabs>
          <w:tab w:val="left" w:pos="360"/>
        </w:tabs>
        <w:rPr>
          <w:b/>
        </w:rPr>
      </w:pPr>
      <w:r w:rsidRPr="007A6DAA">
        <w:rPr>
          <w:b/>
        </w:rPr>
        <w:t>Office/Cell phone:</w:t>
      </w:r>
      <w:r w:rsidRPr="00CE68B5">
        <w:t xml:space="preserve"> </w:t>
      </w:r>
      <w:r>
        <w:t>520 220 2377</w:t>
      </w:r>
    </w:p>
    <w:p w:rsidR="009E32B6" w:rsidRPr="007A6DAA" w:rsidRDefault="007D7EFD" w:rsidP="00FA5798">
      <w:pPr>
        <w:pStyle w:val="ListParagraph"/>
        <w:numPr>
          <w:ilvl w:val="0"/>
          <w:numId w:val="11"/>
        </w:numPr>
        <w:tabs>
          <w:tab w:val="left" w:pos="360"/>
        </w:tabs>
        <w:spacing w:after="120"/>
        <w:rPr>
          <w:b/>
        </w:rPr>
      </w:pPr>
      <w:r w:rsidRPr="007A6DAA">
        <w:rPr>
          <w:b/>
        </w:rPr>
        <w:t xml:space="preserve">WBU Email: </w:t>
      </w:r>
      <w:hyperlink r:id="rId9" w:history="1">
        <w:r w:rsidRPr="007A6DAA">
          <w:rPr>
            <w:rStyle w:val="Hyperlink"/>
            <w:rFonts w:cs="Times New Roman"/>
            <w:szCs w:val="24"/>
          </w:rPr>
          <w:t>boyerr@wbu.edu</w:t>
        </w:r>
      </w:hyperlink>
    </w:p>
    <w:p w:rsidR="009E32B6" w:rsidRDefault="007D7EFD" w:rsidP="00A2460E">
      <w:pPr>
        <w:pStyle w:val="Heading1"/>
        <w:numPr>
          <w:ilvl w:val="0"/>
          <w:numId w:val="10"/>
        </w:numPr>
        <w:tabs>
          <w:tab w:val="left" w:pos="360"/>
        </w:tabs>
        <w:ind w:left="360"/>
      </w:pPr>
      <w:r w:rsidRPr="00450C3C">
        <w:t>OFFICE HOURS, BUILDING &amp; LOCATION</w:t>
      </w:r>
    </w:p>
    <w:p w:rsidR="009E32B6" w:rsidRDefault="0018335A" w:rsidP="00FA5798">
      <w:pPr>
        <w:tabs>
          <w:tab w:val="left" w:pos="360"/>
        </w:tabs>
        <w:spacing w:after="120"/>
        <w:ind w:left="360"/>
      </w:pPr>
      <w:r>
        <w:t>O</w:t>
      </w:r>
      <w:r w:rsidR="007D7EFD">
        <w:t xml:space="preserve">nline Mon. – Sat. 8 am – 6 pm </w:t>
      </w:r>
    </w:p>
    <w:p w:rsidR="009E32B6" w:rsidRDefault="007D7EFD" w:rsidP="00A2460E">
      <w:pPr>
        <w:pStyle w:val="Heading1"/>
        <w:numPr>
          <w:ilvl w:val="0"/>
          <w:numId w:val="10"/>
        </w:numPr>
        <w:tabs>
          <w:tab w:val="left" w:pos="360"/>
        </w:tabs>
        <w:ind w:left="360"/>
      </w:pPr>
      <w:r w:rsidRPr="004E4449">
        <w:t>COURSE MEETING TIME &amp; LOCATION</w:t>
      </w:r>
    </w:p>
    <w:p w:rsidR="007D7EFD" w:rsidRPr="009E32B6" w:rsidRDefault="00824CEC" w:rsidP="00FA5798">
      <w:pPr>
        <w:tabs>
          <w:tab w:val="left" w:pos="360"/>
        </w:tabs>
        <w:spacing w:after="120"/>
        <w:ind w:left="360"/>
      </w:pPr>
      <w:r w:rsidRPr="004E4449">
        <w:t>Online</w:t>
      </w:r>
      <w:r w:rsidR="007D7EFD" w:rsidRPr="004E4449">
        <w:t xml:space="preserve"> via Blackboard</w:t>
      </w:r>
    </w:p>
    <w:p w:rsidR="00824CEC" w:rsidRDefault="007D7EFD" w:rsidP="00A2460E">
      <w:pPr>
        <w:pStyle w:val="Heading1"/>
        <w:numPr>
          <w:ilvl w:val="0"/>
          <w:numId w:val="10"/>
        </w:numPr>
        <w:tabs>
          <w:tab w:val="left" w:pos="360"/>
        </w:tabs>
        <w:ind w:left="360"/>
      </w:pPr>
      <w:r w:rsidRPr="00B47CB4">
        <w:t>CATALOG DESCRIPTION</w:t>
      </w:r>
    </w:p>
    <w:p w:rsidR="007D7EFD" w:rsidRPr="00EC3473" w:rsidRDefault="00E33D08" w:rsidP="00FA5798">
      <w:pPr>
        <w:tabs>
          <w:tab w:val="left" w:pos="360"/>
        </w:tabs>
        <w:spacing w:after="120"/>
        <w:ind w:left="360"/>
        <w:rPr>
          <w:b/>
        </w:rPr>
      </w:pPr>
      <w:r w:rsidRPr="00E33D08">
        <w:t>Case studies of the laws in the traditional topics of constitutional law, criminal law, property law, procedural law, international law, torts, contracts, commercial transactions, business organizations, employer and labor relations, employment law, globalization implications, and government regulations</w:t>
      </w:r>
      <w:r w:rsidR="007D7EFD" w:rsidRPr="00B47CB4">
        <w:t>.</w:t>
      </w:r>
    </w:p>
    <w:p w:rsidR="00824CEC" w:rsidRDefault="007D7EFD" w:rsidP="00A2460E">
      <w:pPr>
        <w:pStyle w:val="Heading1"/>
        <w:numPr>
          <w:ilvl w:val="0"/>
          <w:numId w:val="10"/>
        </w:numPr>
        <w:tabs>
          <w:tab w:val="left" w:pos="360"/>
        </w:tabs>
        <w:ind w:left="360"/>
      </w:pPr>
      <w:r w:rsidRPr="00104962">
        <w:t>PREREQUISITE</w:t>
      </w:r>
    </w:p>
    <w:p w:rsidR="00B9441C" w:rsidRDefault="00D97575" w:rsidP="00FA5798">
      <w:pPr>
        <w:tabs>
          <w:tab w:val="left" w:pos="360"/>
        </w:tabs>
        <w:spacing w:after="120"/>
        <w:ind w:left="360"/>
      </w:pPr>
      <w:r>
        <w:t>None</w:t>
      </w:r>
    </w:p>
    <w:p w:rsidR="006E7566" w:rsidRDefault="007D7EFD" w:rsidP="00A2460E">
      <w:pPr>
        <w:pStyle w:val="Heading1"/>
        <w:numPr>
          <w:ilvl w:val="0"/>
          <w:numId w:val="10"/>
        </w:numPr>
        <w:tabs>
          <w:tab w:val="left" w:pos="360"/>
        </w:tabs>
        <w:ind w:left="360"/>
      </w:pPr>
      <w:r w:rsidRPr="00104962">
        <w:t>REQUIRED TEXTBOOK AND RESOURCE MATERIAL</w:t>
      </w:r>
    </w:p>
    <w:p w:rsidR="005E05BB" w:rsidRDefault="005E05BB" w:rsidP="005E05BB">
      <w:pPr>
        <w:pStyle w:val="xmsonormal"/>
        <w:shd w:val="clear" w:color="auto" w:fill="FFFFFF"/>
        <w:spacing w:before="0" w:beforeAutospacing="0" w:after="120" w:afterAutospacing="0"/>
        <w:ind w:left="360" w:right="720"/>
        <w:jc w:val="both"/>
        <w:rPr>
          <w:color w:val="212121"/>
        </w:rPr>
      </w:pPr>
      <w:r>
        <w:rPr>
          <w:rFonts w:ascii="Georgia" w:hAnsi="Georgia"/>
          <w:i/>
          <w:iCs/>
          <w:color w:val="000000"/>
        </w:rPr>
        <w:t>Business Law </w:t>
      </w:r>
      <w:r>
        <w:rPr>
          <w:rFonts w:ascii="Georgia" w:hAnsi="Georgia"/>
          <w:color w:val="000000"/>
        </w:rPr>
        <w:t>by Morgan, James, E. (6</w:t>
      </w:r>
      <w:r>
        <w:rPr>
          <w:rFonts w:ascii="Georgia" w:hAnsi="Georgia"/>
          <w:color w:val="000000"/>
          <w:vertAlign w:val="superscript"/>
        </w:rPr>
        <w:t>th</w:t>
      </w:r>
      <w:r>
        <w:rPr>
          <w:rFonts w:ascii="Georgia" w:hAnsi="Georgia"/>
          <w:color w:val="000000"/>
        </w:rPr>
        <w:t> ed. 2020), BVT Publishing, ISBN 9781 51780 4022</w:t>
      </w:r>
      <w:r>
        <w:rPr>
          <w:color w:val="212121"/>
        </w:rPr>
        <w:t xml:space="preserve">. Please not that </w:t>
      </w:r>
      <w:r>
        <w:rPr>
          <w:rFonts w:ascii="Georgia" w:hAnsi="Georgia"/>
          <w:color w:val="000000"/>
        </w:rPr>
        <w:t>y</w:t>
      </w:r>
      <w:r>
        <w:rPr>
          <w:rFonts w:ascii="Georgia" w:hAnsi="Georgia"/>
          <w:color w:val="000000"/>
        </w:rPr>
        <w:t>our textbook is an eTextbook and the cost is included at registration. If you want to buy a hard copy that is fine but you must OPT-OUT of the eTextbook in the classroom link prior to March 10 or be charged.</w:t>
      </w:r>
    </w:p>
    <w:p w:rsidR="00654E65" w:rsidRDefault="00654E65" w:rsidP="007650BC">
      <w:pPr>
        <w:tabs>
          <w:tab w:val="left" w:pos="360"/>
        </w:tabs>
        <w:spacing w:after="120"/>
      </w:pPr>
    </w:p>
    <w:p w:rsidR="00654E65" w:rsidRDefault="00654E65">
      <w:pPr>
        <w:spacing w:after="200" w:line="276" w:lineRule="auto"/>
      </w:pPr>
      <w:r>
        <w:br w:type="page"/>
      </w:r>
    </w:p>
    <w:p w:rsidR="006E7566" w:rsidRDefault="007D7EFD" w:rsidP="00337F78">
      <w:pPr>
        <w:pStyle w:val="Heading1"/>
        <w:numPr>
          <w:ilvl w:val="0"/>
          <w:numId w:val="14"/>
        </w:numPr>
        <w:tabs>
          <w:tab w:val="left" w:pos="360"/>
        </w:tabs>
      </w:pPr>
      <w:bookmarkStart w:id="0" w:name="_GoBack"/>
      <w:bookmarkEnd w:id="0"/>
      <w:r w:rsidRPr="00AA4359">
        <w:lastRenderedPageBreak/>
        <w:t>OPTIONAL MATERIALS</w:t>
      </w:r>
    </w:p>
    <w:p w:rsidR="007D7EFD" w:rsidRPr="0074719E" w:rsidRDefault="007D7EFD" w:rsidP="00FA5798">
      <w:pPr>
        <w:tabs>
          <w:tab w:val="left" w:pos="360"/>
        </w:tabs>
        <w:spacing w:after="120"/>
        <w:ind w:left="360"/>
        <w:rPr>
          <w:b/>
        </w:rPr>
      </w:pPr>
      <w:r w:rsidRPr="00C36CB3">
        <w:t xml:space="preserve">Robert Perrin’s </w:t>
      </w:r>
      <w:r w:rsidRPr="0074719E">
        <w:rPr>
          <w:i/>
        </w:rPr>
        <w:t xml:space="preserve">Pocket Guide to APA Style </w:t>
      </w:r>
      <w:r w:rsidRPr="00C36CB3">
        <w:t>(6th ed.); CENGAGE; ISBN-13: 978-1305969698 and ISBN-10: 1305969693</w:t>
      </w:r>
    </w:p>
    <w:p w:rsidR="006E7566" w:rsidRDefault="007D7EFD" w:rsidP="00337F78">
      <w:pPr>
        <w:pStyle w:val="Heading1"/>
        <w:numPr>
          <w:ilvl w:val="0"/>
          <w:numId w:val="14"/>
        </w:numPr>
        <w:tabs>
          <w:tab w:val="left" w:pos="360"/>
        </w:tabs>
      </w:pPr>
      <w:r w:rsidRPr="00C36CB3">
        <w:t>COURSE OUTCOMES AND COMPETENCIES</w:t>
      </w:r>
    </w:p>
    <w:p w:rsidR="007D7EFD" w:rsidRPr="0074719E" w:rsidRDefault="007D7EFD" w:rsidP="00FA5798">
      <w:pPr>
        <w:tabs>
          <w:tab w:val="left" w:pos="360"/>
        </w:tabs>
        <w:spacing w:after="0" w:line="240" w:lineRule="auto"/>
        <w:ind w:left="360"/>
        <w:rPr>
          <w:b/>
        </w:rPr>
      </w:pPr>
      <w:r w:rsidRPr="000E4415">
        <w:t>Upon completion of this course, each student will</w:t>
      </w:r>
      <w:r w:rsidR="00AD7F47">
        <w:t>:</w:t>
      </w:r>
      <w:r w:rsidRPr="000E4415">
        <w:t xml:space="preserve"> </w:t>
      </w:r>
    </w:p>
    <w:p w:rsidR="00E33D08" w:rsidRDefault="00E33D08" w:rsidP="00E33D08">
      <w:pPr>
        <w:numPr>
          <w:ilvl w:val="1"/>
          <w:numId w:val="16"/>
        </w:numPr>
        <w:tabs>
          <w:tab w:val="left" w:pos="-720"/>
          <w:tab w:val="num" w:pos="1890"/>
        </w:tabs>
        <w:suppressAutoHyphens/>
        <w:overflowPunct w:val="0"/>
        <w:autoSpaceDE w:val="0"/>
        <w:autoSpaceDN w:val="0"/>
        <w:adjustRightInd w:val="0"/>
        <w:spacing w:after="0" w:line="240" w:lineRule="auto"/>
        <w:ind w:right="-360"/>
        <w:jc w:val="both"/>
        <w:rPr>
          <w:rFonts w:cstheme="minorHAnsi"/>
          <w:spacing w:val="-3"/>
        </w:rPr>
      </w:pPr>
      <w:r w:rsidRPr="00892D9A">
        <w:rPr>
          <w:rFonts w:cstheme="minorHAnsi"/>
          <w:spacing w:val="-3"/>
        </w:rPr>
        <w:t xml:space="preserve">Demonstrate a basic understanding of legal and regulatory processes and the structure of our current legal system as it relates to business organizations. </w:t>
      </w:r>
    </w:p>
    <w:p w:rsidR="00E33D08" w:rsidRPr="00892D9A" w:rsidRDefault="00E33D08" w:rsidP="00E33D08">
      <w:pPr>
        <w:numPr>
          <w:ilvl w:val="1"/>
          <w:numId w:val="16"/>
        </w:numPr>
        <w:tabs>
          <w:tab w:val="left" w:pos="-720"/>
          <w:tab w:val="num" w:pos="1890"/>
        </w:tabs>
        <w:suppressAutoHyphens/>
        <w:overflowPunct w:val="0"/>
        <w:autoSpaceDE w:val="0"/>
        <w:autoSpaceDN w:val="0"/>
        <w:adjustRightInd w:val="0"/>
        <w:spacing w:after="0" w:line="240" w:lineRule="auto"/>
        <w:ind w:right="-360"/>
        <w:jc w:val="both"/>
        <w:rPr>
          <w:rFonts w:cstheme="minorHAnsi"/>
          <w:spacing w:val="-3"/>
        </w:rPr>
      </w:pPr>
      <w:r w:rsidRPr="00892D9A">
        <w:rPr>
          <w:rFonts w:cstheme="minorHAnsi"/>
          <w:spacing w:val="-3"/>
        </w:rPr>
        <w:t>Develop fundamentals of legal research, learn methods of legal reasoning and analysis, and apply skills to in-class case law readings;</w:t>
      </w:r>
    </w:p>
    <w:p w:rsidR="00E33D08" w:rsidRPr="005E05E6" w:rsidRDefault="00E33D08" w:rsidP="00E33D08">
      <w:pPr>
        <w:numPr>
          <w:ilvl w:val="1"/>
          <w:numId w:val="16"/>
        </w:numPr>
        <w:tabs>
          <w:tab w:val="left" w:pos="-720"/>
          <w:tab w:val="num" w:pos="1890"/>
        </w:tabs>
        <w:suppressAutoHyphens/>
        <w:overflowPunct w:val="0"/>
        <w:autoSpaceDE w:val="0"/>
        <w:autoSpaceDN w:val="0"/>
        <w:adjustRightInd w:val="0"/>
        <w:spacing w:after="0" w:line="240" w:lineRule="auto"/>
        <w:ind w:right="-360"/>
        <w:jc w:val="both"/>
        <w:rPr>
          <w:rFonts w:cstheme="minorHAnsi"/>
          <w:spacing w:val="-3"/>
        </w:rPr>
      </w:pPr>
      <w:r w:rsidRPr="005E05E6">
        <w:rPr>
          <w:rFonts w:cstheme="minorHAnsi"/>
          <w:spacing w:val="-3"/>
        </w:rPr>
        <w:t>Become familiar with the fundamental terminology and concepts of Constitutional law, contracts, sales, torts, agency, wills, trusts, property, administrative law, the basic business organizations, intellectual property, and cyber-law;</w:t>
      </w:r>
    </w:p>
    <w:p w:rsidR="00E33D08" w:rsidRPr="00E33D08" w:rsidRDefault="00E33D08" w:rsidP="00E33D08">
      <w:pPr>
        <w:pStyle w:val="Heading1"/>
        <w:numPr>
          <w:ilvl w:val="1"/>
          <w:numId w:val="16"/>
        </w:numPr>
        <w:tabs>
          <w:tab w:val="left" w:pos="360"/>
        </w:tabs>
        <w:spacing w:after="120"/>
        <w:rPr>
          <w:rFonts w:eastAsiaTheme="majorEastAsia"/>
          <w:b w:val="0"/>
        </w:rPr>
      </w:pPr>
      <w:r w:rsidRPr="00E33D08">
        <w:rPr>
          <w:rFonts w:cstheme="minorHAnsi"/>
          <w:b w:val="0"/>
          <w:spacing w:val="-3"/>
        </w:rPr>
        <w:t>Know the process for establishing a business organization and actually go through the formalities of setting up a specific type of business to accommodate e-commerce activities</w:t>
      </w:r>
    </w:p>
    <w:p w:rsidR="007B6A8D" w:rsidRPr="009B0A1D" w:rsidRDefault="007D7EFD" w:rsidP="00E33D08">
      <w:pPr>
        <w:pStyle w:val="Heading1"/>
        <w:numPr>
          <w:ilvl w:val="0"/>
          <w:numId w:val="14"/>
        </w:numPr>
        <w:tabs>
          <w:tab w:val="left" w:pos="360"/>
        </w:tabs>
        <w:rPr>
          <w:rFonts w:eastAsiaTheme="majorEastAsia"/>
        </w:rPr>
      </w:pPr>
      <w:r w:rsidRPr="0008669E">
        <w:t>ATTENDANCE REQUIREMENTS</w:t>
      </w:r>
    </w:p>
    <w:p w:rsidR="00F5256E" w:rsidRDefault="007D7EFD" w:rsidP="00FA5798">
      <w:pPr>
        <w:tabs>
          <w:tab w:val="left" w:pos="360"/>
        </w:tabs>
        <w:spacing w:after="120"/>
        <w:ind w:left="360"/>
      </w:pPr>
      <w:r w:rsidRPr="00F658BA">
        <w:t>WBU</w:t>
      </w:r>
      <w:r>
        <w:t xml:space="preserve"> </w:t>
      </w:r>
      <w:r w:rsidRPr="00F658BA">
        <w:t>online (Virtual Campus)</w:t>
      </w:r>
      <w:r w:rsidR="007B6A8D">
        <w:t xml:space="preserve"> - </w:t>
      </w:r>
      <w:r w:rsidRPr="00F658B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r w:rsidR="00FA3199">
        <w:t xml:space="preserve">who is </w:t>
      </w:r>
      <w:r w:rsidRPr="00F658BA">
        <w:t xml:space="preserve">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w:t>
      </w:r>
    </w:p>
    <w:p w:rsidR="00FA5798" w:rsidRDefault="007D7EFD" w:rsidP="00FA5798">
      <w:pPr>
        <w:tabs>
          <w:tab w:val="left" w:pos="360"/>
        </w:tabs>
        <w:ind w:left="360"/>
      </w:pPr>
      <w:r w:rsidRPr="00F658BA">
        <w:t>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9B0A1D" w:rsidRDefault="00FA5798" w:rsidP="00FA5798">
      <w:pPr>
        <w:spacing w:after="200" w:line="276" w:lineRule="auto"/>
      </w:pPr>
      <w:r>
        <w:br w:type="page"/>
      </w:r>
    </w:p>
    <w:p w:rsidR="007B6A8D" w:rsidRPr="009B0A1D" w:rsidRDefault="007D7EFD" w:rsidP="00337F78">
      <w:pPr>
        <w:pStyle w:val="Heading1"/>
        <w:numPr>
          <w:ilvl w:val="0"/>
          <w:numId w:val="14"/>
        </w:numPr>
        <w:tabs>
          <w:tab w:val="left" w:pos="360"/>
        </w:tabs>
        <w:rPr>
          <w:rFonts w:cstheme="minorBidi"/>
        </w:rPr>
      </w:pPr>
      <w:r w:rsidRPr="00F658BA">
        <w:lastRenderedPageBreak/>
        <w:t>STATEMENT ON PLAGIARISM &amp; ACADEMIC DISHONESTY</w:t>
      </w:r>
    </w:p>
    <w:p w:rsidR="007D7EFD" w:rsidRPr="00B92A9F" w:rsidRDefault="007D7EFD" w:rsidP="00FA5798">
      <w:pPr>
        <w:tabs>
          <w:tab w:val="left" w:pos="360"/>
        </w:tabs>
        <w:spacing w:after="120"/>
        <w:ind w:left="360"/>
        <w:rPr>
          <w:b/>
        </w:rPr>
      </w:pPr>
      <w:r w:rsidRPr="006E53B0">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7B6A8D" w:rsidRDefault="007D7EFD" w:rsidP="00337F78">
      <w:pPr>
        <w:pStyle w:val="Heading1"/>
        <w:numPr>
          <w:ilvl w:val="0"/>
          <w:numId w:val="14"/>
        </w:numPr>
        <w:tabs>
          <w:tab w:val="left" w:pos="360"/>
        </w:tabs>
      </w:pPr>
      <w:r w:rsidRPr="006E53B0">
        <w:t>DISABILITY STATEMENT</w:t>
      </w:r>
    </w:p>
    <w:p w:rsidR="007D7EFD" w:rsidRPr="008F4A96" w:rsidRDefault="007D7EFD" w:rsidP="00FA5798">
      <w:pPr>
        <w:tabs>
          <w:tab w:val="left" w:pos="360"/>
        </w:tabs>
        <w:spacing w:after="120"/>
        <w:ind w:left="360"/>
      </w:pPr>
      <w:r w:rsidRPr="006E53B0">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7D7EFD" w:rsidRPr="00334158" w:rsidRDefault="007D7EFD" w:rsidP="00337F78">
      <w:pPr>
        <w:pStyle w:val="Heading1"/>
        <w:numPr>
          <w:ilvl w:val="0"/>
          <w:numId w:val="14"/>
        </w:numPr>
        <w:tabs>
          <w:tab w:val="left" w:pos="360"/>
        </w:tabs>
      </w:pPr>
      <w:r w:rsidRPr="008F4A96">
        <w:t>COURSE RE</w:t>
      </w:r>
      <w:r w:rsidR="009B0A1D">
        <w:t xml:space="preserve">QUIREMENTS and </w:t>
      </w:r>
      <w:r w:rsidR="002A434F">
        <w:t xml:space="preserve">STANDARD </w:t>
      </w:r>
      <w:r w:rsidR="009B0A1D">
        <w:t>GRADING CRITERIA</w:t>
      </w:r>
    </w:p>
    <w:tbl>
      <w:tblPr>
        <w:tblpPr w:leftFromText="180" w:rightFromText="180" w:vertAnchor="text" w:horzAnchor="margin" w:tblpX="108" w:tblpY="2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8"/>
        <w:gridCol w:w="1350"/>
        <w:gridCol w:w="900"/>
        <w:gridCol w:w="360"/>
        <w:gridCol w:w="1710"/>
        <w:gridCol w:w="1440"/>
      </w:tblGrid>
      <w:tr w:rsidR="007D7EFD" w:rsidRPr="00CD2E57" w:rsidTr="004875C3">
        <w:tc>
          <w:tcPr>
            <w:tcW w:w="4338" w:type="dxa"/>
          </w:tcPr>
          <w:p w:rsidR="007D7EFD" w:rsidRPr="00B92A9F" w:rsidRDefault="007D7EFD" w:rsidP="00B92A9F">
            <w:pPr>
              <w:tabs>
                <w:tab w:val="left" w:pos="360"/>
              </w:tabs>
              <w:spacing w:after="0"/>
              <w:rPr>
                <w:b/>
                <w:szCs w:val="24"/>
              </w:rPr>
            </w:pPr>
            <w:r w:rsidRPr="00B92A9F">
              <w:rPr>
                <w:b/>
                <w:szCs w:val="24"/>
              </w:rPr>
              <w:t>Subject of Evaluation</w:t>
            </w:r>
          </w:p>
        </w:tc>
        <w:tc>
          <w:tcPr>
            <w:tcW w:w="1350" w:type="dxa"/>
          </w:tcPr>
          <w:p w:rsidR="007D7EFD" w:rsidRPr="00B92A9F" w:rsidRDefault="007D7EFD" w:rsidP="00B92A9F">
            <w:pPr>
              <w:tabs>
                <w:tab w:val="left" w:pos="360"/>
              </w:tabs>
              <w:spacing w:after="0"/>
              <w:jc w:val="center"/>
              <w:rPr>
                <w:b/>
                <w:szCs w:val="24"/>
              </w:rPr>
            </w:pPr>
            <w:r w:rsidRPr="00B92A9F">
              <w:rPr>
                <w:b/>
                <w:szCs w:val="24"/>
              </w:rPr>
              <w:t xml:space="preserve">Percentage </w:t>
            </w:r>
          </w:p>
        </w:tc>
        <w:tc>
          <w:tcPr>
            <w:tcW w:w="900" w:type="dxa"/>
          </w:tcPr>
          <w:p w:rsidR="007D7EFD" w:rsidRPr="00B92A9F" w:rsidRDefault="007D7EFD" w:rsidP="00B92A9F">
            <w:pPr>
              <w:tabs>
                <w:tab w:val="left" w:pos="360"/>
              </w:tabs>
              <w:spacing w:after="0"/>
              <w:jc w:val="center"/>
              <w:rPr>
                <w:b/>
                <w:szCs w:val="24"/>
              </w:rPr>
            </w:pPr>
            <w:r w:rsidRPr="00B92A9F">
              <w:rPr>
                <w:b/>
                <w:szCs w:val="24"/>
              </w:rPr>
              <w:t>Points</w:t>
            </w:r>
          </w:p>
        </w:tc>
        <w:tc>
          <w:tcPr>
            <w:tcW w:w="360" w:type="dxa"/>
            <w:shd w:val="clear" w:color="auto" w:fill="1F497D"/>
          </w:tcPr>
          <w:p w:rsidR="007D7EFD" w:rsidRPr="00B92A9F" w:rsidRDefault="007D7EFD" w:rsidP="00B92A9F">
            <w:pPr>
              <w:tabs>
                <w:tab w:val="left" w:pos="360"/>
              </w:tabs>
              <w:spacing w:after="0"/>
              <w:jc w:val="center"/>
              <w:rPr>
                <w:b/>
                <w:szCs w:val="24"/>
              </w:rPr>
            </w:pPr>
          </w:p>
        </w:tc>
        <w:tc>
          <w:tcPr>
            <w:tcW w:w="1710" w:type="dxa"/>
          </w:tcPr>
          <w:p w:rsidR="007D7EFD" w:rsidRPr="00B92A9F" w:rsidRDefault="007D7EFD" w:rsidP="00B92A9F">
            <w:pPr>
              <w:tabs>
                <w:tab w:val="left" w:pos="360"/>
              </w:tabs>
              <w:spacing w:after="0"/>
              <w:jc w:val="center"/>
              <w:rPr>
                <w:b/>
                <w:szCs w:val="24"/>
              </w:rPr>
            </w:pPr>
            <w:r w:rsidRPr="00B92A9F">
              <w:rPr>
                <w:b/>
                <w:szCs w:val="24"/>
              </w:rPr>
              <w:t>Course Grade</w:t>
            </w:r>
          </w:p>
        </w:tc>
        <w:tc>
          <w:tcPr>
            <w:tcW w:w="1440" w:type="dxa"/>
          </w:tcPr>
          <w:p w:rsidR="007D7EFD" w:rsidRPr="00B92A9F" w:rsidRDefault="007D7EFD" w:rsidP="00B92A9F">
            <w:pPr>
              <w:tabs>
                <w:tab w:val="left" w:pos="360"/>
              </w:tabs>
              <w:spacing w:after="0"/>
              <w:jc w:val="center"/>
              <w:rPr>
                <w:b/>
                <w:szCs w:val="24"/>
              </w:rPr>
            </w:pPr>
            <w:r w:rsidRPr="00B92A9F">
              <w:rPr>
                <w:b/>
                <w:szCs w:val="24"/>
              </w:rPr>
              <w:t>Percentage</w:t>
            </w:r>
          </w:p>
        </w:tc>
      </w:tr>
      <w:tr w:rsidR="007D7EFD" w:rsidRPr="00CD2E57" w:rsidTr="004875C3">
        <w:tc>
          <w:tcPr>
            <w:tcW w:w="4338" w:type="dxa"/>
          </w:tcPr>
          <w:p w:rsidR="007D7EFD" w:rsidRPr="00B92A9F" w:rsidRDefault="0037425A" w:rsidP="00B92A9F">
            <w:pPr>
              <w:tabs>
                <w:tab w:val="left" w:pos="360"/>
              </w:tabs>
              <w:spacing w:after="0"/>
              <w:rPr>
                <w:szCs w:val="24"/>
              </w:rPr>
            </w:pPr>
            <w:r w:rsidRPr="00B92A9F">
              <w:rPr>
                <w:szCs w:val="24"/>
              </w:rPr>
              <w:t>Business Organization assignment (BOa</w:t>
            </w:r>
            <w:r w:rsidR="007D7EFD" w:rsidRPr="00B92A9F">
              <w:rPr>
                <w:szCs w:val="24"/>
              </w:rPr>
              <w:t>)</w:t>
            </w:r>
          </w:p>
        </w:tc>
        <w:tc>
          <w:tcPr>
            <w:tcW w:w="1350" w:type="dxa"/>
          </w:tcPr>
          <w:p w:rsidR="007D7EFD" w:rsidRPr="00B92A9F" w:rsidRDefault="00961D9E" w:rsidP="00B92A9F">
            <w:pPr>
              <w:tabs>
                <w:tab w:val="left" w:pos="360"/>
              </w:tabs>
              <w:spacing w:after="0"/>
              <w:jc w:val="center"/>
              <w:rPr>
                <w:szCs w:val="24"/>
              </w:rPr>
            </w:pPr>
            <w:r w:rsidRPr="00B92A9F">
              <w:rPr>
                <w:szCs w:val="24"/>
              </w:rPr>
              <w:t xml:space="preserve">12 ½ </w:t>
            </w:r>
            <w:r w:rsidR="007D7EFD" w:rsidRPr="00B92A9F">
              <w:rPr>
                <w:szCs w:val="24"/>
              </w:rPr>
              <w:t>%</w:t>
            </w:r>
          </w:p>
        </w:tc>
        <w:tc>
          <w:tcPr>
            <w:tcW w:w="900" w:type="dxa"/>
          </w:tcPr>
          <w:p w:rsidR="007D7EFD" w:rsidRPr="00B92A9F" w:rsidRDefault="00961D9E" w:rsidP="00B92A9F">
            <w:pPr>
              <w:tabs>
                <w:tab w:val="left" w:pos="360"/>
              </w:tabs>
              <w:spacing w:after="0"/>
              <w:jc w:val="center"/>
              <w:rPr>
                <w:szCs w:val="24"/>
              </w:rPr>
            </w:pPr>
            <w:r w:rsidRPr="00B92A9F">
              <w:rPr>
                <w:szCs w:val="24"/>
              </w:rPr>
              <w:t>5</w:t>
            </w:r>
            <w:r w:rsidR="007D7EFD" w:rsidRPr="00B92A9F">
              <w:rPr>
                <w:szCs w:val="24"/>
              </w:rPr>
              <w:t>0</w:t>
            </w:r>
          </w:p>
        </w:tc>
        <w:tc>
          <w:tcPr>
            <w:tcW w:w="360" w:type="dxa"/>
            <w:shd w:val="clear" w:color="auto" w:fill="1F497D"/>
          </w:tcPr>
          <w:p w:rsidR="007D7EFD" w:rsidRPr="00B92A9F" w:rsidRDefault="007D7EFD" w:rsidP="00B92A9F">
            <w:pPr>
              <w:tabs>
                <w:tab w:val="left" w:pos="360"/>
              </w:tabs>
              <w:spacing w:after="0"/>
              <w:rPr>
                <w:szCs w:val="24"/>
              </w:rPr>
            </w:pPr>
          </w:p>
        </w:tc>
        <w:tc>
          <w:tcPr>
            <w:tcW w:w="1710" w:type="dxa"/>
          </w:tcPr>
          <w:p w:rsidR="007D7EFD" w:rsidRPr="00B92A9F" w:rsidRDefault="007D7EFD" w:rsidP="00B92A9F">
            <w:pPr>
              <w:tabs>
                <w:tab w:val="left" w:pos="360"/>
              </w:tabs>
              <w:spacing w:after="0"/>
              <w:jc w:val="center"/>
              <w:rPr>
                <w:b/>
                <w:szCs w:val="24"/>
              </w:rPr>
            </w:pPr>
            <w:r w:rsidRPr="00B92A9F">
              <w:rPr>
                <w:b/>
                <w:szCs w:val="24"/>
              </w:rPr>
              <w:t>A</w:t>
            </w:r>
          </w:p>
        </w:tc>
        <w:tc>
          <w:tcPr>
            <w:tcW w:w="1440" w:type="dxa"/>
          </w:tcPr>
          <w:p w:rsidR="007D7EFD" w:rsidRPr="00B92A9F" w:rsidRDefault="007D7EFD" w:rsidP="00B92A9F">
            <w:pPr>
              <w:tabs>
                <w:tab w:val="left" w:pos="360"/>
              </w:tabs>
              <w:spacing w:after="0"/>
              <w:jc w:val="center"/>
              <w:rPr>
                <w:szCs w:val="24"/>
              </w:rPr>
            </w:pPr>
            <w:r w:rsidRPr="00B92A9F">
              <w:rPr>
                <w:szCs w:val="24"/>
              </w:rPr>
              <w:t>90 - 100</w:t>
            </w:r>
          </w:p>
        </w:tc>
      </w:tr>
      <w:tr w:rsidR="007D7EFD" w:rsidRPr="00CD2E57" w:rsidTr="004875C3">
        <w:tc>
          <w:tcPr>
            <w:tcW w:w="4338" w:type="dxa"/>
          </w:tcPr>
          <w:p w:rsidR="007D7EFD" w:rsidRPr="00B92A9F" w:rsidRDefault="00961D9E" w:rsidP="00B92A9F">
            <w:pPr>
              <w:tabs>
                <w:tab w:val="left" w:pos="360"/>
              </w:tabs>
              <w:spacing w:after="0"/>
              <w:rPr>
                <w:szCs w:val="24"/>
              </w:rPr>
            </w:pPr>
            <w:r w:rsidRPr="00B92A9F">
              <w:rPr>
                <w:szCs w:val="24"/>
              </w:rPr>
              <w:t>Current Event Analysis</w:t>
            </w:r>
            <w:r w:rsidR="0020746A">
              <w:rPr>
                <w:szCs w:val="24"/>
              </w:rPr>
              <w:t xml:space="preserve"> (CEA)</w:t>
            </w:r>
          </w:p>
        </w:tc>
        <w:tc>
          <w:tcPr>
            <w:tcW w:w="1350" w:type="dxa"/>
          </w:tcPr>
          <w:p w:rsidR="007D7EFD" w:rsidRPr="00B92A9F" w:rsidRDefault="007D7EFD" w:rsidP="00B92A9F">
            <w:pPr>
              <w:tabs>
                <w:tab w:val="left" w:pos="360"/>
              </w:tabs>
              <w:spacing w:after="0"/>
              <w:jc w:val="center"/>
              <w:rPr>
                <w:szCs w:val="24"/>
              </w:rPr>
            </w:pPr>
            <w:r w:rsidRPr="00B92A9F">
              <w:rPr>
                <w:szCs w:val="24"/>
              </w:rPr>
              <w:t>25 %</w:t>
            </w:r>
          </w:p>
        </w:tc>
        <w:tc>
          <w:tcPr>
            <w:tcW w:w="900" w:type="dxa"/>
          </w:tcPr>
          <w:p w:rsidR="007D7EFD" w:rsidRPr="00B92A9F" w:rsidRDefault="007D7EFD" w:rsidP="00B92A9F">
            <w:pPr>
              <w:tabs>
                <w:tab w:val="left" w:pos="360"/>
              </w:tabs>
              <w:spacing w:after="0"/>
              <w:jc w:val="center"/>
              <w:rPr>
                <w:szCs w:val="24"/>
              </w:rPr>
            </w:pPr>
            <w:r w:rsidRPr="00B92A9F">
              <w:rPr>
                <w:szCs w:val="24"/>
              </w:rPr>
              <w:t>100</w:t>
            </w:r>
          </w:p>
        </w:tc>
        <w:tc>
          <w:tcPr>
            <w:tcW w:w="360" w:type="dxa"/>
            <w:shd w:val="clear" w:color="auto" w:fill="1F497D"/>
          </w:tcPr>
          <w:p w:rsidR="007D7EFD" w:rsidRPr="00B92A9F" w:rsidRDefault="007D7EFD" w:rsidP="00B92A9F">
            <w:pPr>
              <w:tabs>
                <w:tab w:val="left" w:pos="360"/>
              </w:tabs>
              <w:spacing w:after="0"/>
              <w:rPr>
                <w:szCs w:val="24"/>
              </w:rPr>
            </w:pPr>
          </w:p>
        </w:tc>
        <w:tc>
          <w:tcPr>
            <w:tcW w:w="1710" w:type="dxa"/>
          </w:tcPr>
          <w:p w:rsidR="007D7EFD" w:rsidRPr="00B92A9F" w:rsidRDefault="007D7EFD" w:rsidP="00B92A9F">
            <w:pPr>
              <w:tabs>
                <w:tab w:val="left" w:pos="360"/>
              </w:tabs>
              <w:spacing w:after="0"/>
              <w:jc w:val="center"/>
              <w:rPr>
                <w:b/>
                <w:szCs w:val="24"/>
              </w:rPr>
            </w:pPr>
            <w:r w:rsidRPr="00B92A9F">
              <w:rPr>
                <w:b/>
                <w:szCs w:val="24"/>
              </w:rPr>
              <w:t>B</w:t>
            </w:r>
          </w:p>
        </w:tc>
        <w:tc>
          <w:tcPr>
            <w:tcW w:w="1440" w:type="dxa"/>
          </w:tcPr>
          <w:p w:rsidR="007D7EFD" w:rsidRPr="00B92A9F" w:rsidRDefault="007D7EFD" w:rsidP="00B92A9F">
            <w:pPr>
              <w:tabs>
                <w:tab w:val="left" w:pos="360"/>
              </w:tabs>
              <w:spacing w:after="0"/>
              <w:jc w:val="center"/>
              <w:rPr>
                <w:szCs w:val="24"/>
              </w:rPr>
            </w:pPr>
            <w:r w:rsidRPr="00B92A9F">
              <w:rPr>
                <w:szCs w:val="24"/>
              </w:rPr>
              <w:t>80 -89</w:t>
            </w:r>
          </w:p>
        </w:tc>
      </w:tr>
      <w:tr w:rsidR="007D7EFD" w:rsidRPr="00CD2E57" w:rsidTr="004875C3">
        <w:tc>
          <w:tcPr>
            <w:tcW w:w="4338" w:type="dxa"/>
          </w:tcPr>
          <w:p w:rsidR="007D7EFD" w:rsidRPr="00B92A9F" w:rsidRDefault="0020746A" w:rsidP="00B92A9F">
            <w:pPr>
              <w:tabs>
                <w:tab w:val="left" w:pos="360"/>
              </w:tabs>
              <w:spacing w:after="0"/>
              <w:rPr>
                <w:szCs w:val="24"/>
              </w:rPr>
            </w:pPr>
            <w:r>
              <w:rPr>
                <w:szCs w:val="24"/>
              </w:rPr>
              <w:t xml:space="preserve">Govt Reg Discussion (GRD) assignment </w:t>
            </w:r>
          </w:p>
        </w:tc>
        <w:tc>
          <w:tcPr>
            <w:tcW w:w="1350" w:type="dxa"/>
          </w:tcPr>
          <w:p w:rsidR="007D7EFD" w:rsidRPr="00B92A9F" w:rsidRDefault="006162CF" w:rsidP="00B92A9F">
            <w:pPr>
              <w:tabs>
                <w:tab w:val="left" w:pos="360"/>
              </w:tabs>
              <w:spacing w:after="0"/>
              <w:jc w:val="center"/>
              <w:rPr>
                <w:szCs w:val="24"/>
              </w:rPr>
            </w:pPr>
            <w:r w:rsidRPr="00B92A9F">
              <w:rPr>
                <w:szCs w:val="24"/>
              </w:rPr>
              <w:t>12 ½</w:t>
            </w:r>
            <w:r w:rsidR="007D7EFD" w:rsidRPr="00B92A9F">
              <w:rPr>
                <w:szCs w:val="24"/>
              </w:rPr>
              <w:t xml:space="preserve"> %</w:t>
            </w:r>
          </w:p>
        </w:tc>
        <w:tc>
          <w:tcPr>
            <w:tcW w:w="900" w:type="dxa"/>
          </w:tcPr>
          <w:p w:rsidR="007D7EFD" w:rsidRPr="00B92A9F" w:rsidRDefault="006162CF" w:rsidP="00B92A9F">
            <w:pPr>
              <w:tabs>
                <w:tab w:val="left" w:pos="360"/>
              </w:tabs>
              <w:spacing w:after="0"/>
              <w:jc w:val="center"/>
              <w:rPr>
                <w:szCs w:val="24"/>
              </w:rPr>
            </w:pPr>
            <w:r w:rsidRPr="00B92A9F">
              <w:rPr>
                <w:szCs w:val="24"/>
              </w:rPr>
              <w:t>5</w:t>
            </w:r>
            <w:r w:rsidR="007D7EFD" w:rsidRPr="00B92A9F">
              <w:rPr>
                <w:szCs w:val="24"/>
              </w:rPr>
              <w:t>0</w:t>
            </w:r>
          </w:p>
        </w:tc>
        <w:tc>
          <w:tcPr>
            <w:tcW w:w="360" w:type="dxa"/>
            <w:shd w:val="clear" w:color="auto" w:fill="1F497D"/>
          </w:tcPr>
          <w:p w:rsidR="007D7EFD" w:rsidRPr="00B92A9F" w:rsidRDefault="007D7EFD" w:rsidP="00B92A9F">
            <w:pPr>
              <w:tabs>
                <w:tab w:val="left" w:pos="360"/>
              </w:tabs>
              <w:spacing w:after="0"/>
              <w:rPr>
                <w:szCs w:val="24"/>
              </w:rPr>
            </w:pPr>
          </w:p>
        </w:tc>
        <w:tc>
          <w:tcPr>
            <w:tcW w:w="1710" w:type="dxa"/>
          </w:tcPr>
          <w:p w:rsidR="007D7EFD" w:rsidRPr="00B92A9F" w:rsidRDefault="007D7EFD" w:rsidP="00B92A9F">
            <w:pPr>
              <w:tabs>
                <w:tab w:val="left" w:pos="360"/>
              </w:tabs>
              <w:spacing w:after="0"/>
              <w:jc w:val="center"/>
              <w:rPr>
                <w:b/>
                <w:szCs w:val="24"/>
              </w:rPr>
            </w:pPr>
            <w:r w:rsidRPr="00B92A9F">
              <w:rPr>
                <w:b/>
                <w:szCs w:val="24"/>
              </w:rPr>
              <w:t>C</w:t>
            </w:r>
          </w:p>
        </w:tc>
        <w:tc>
          <w:tcPr>
            <w:tcW w:w="1440" w:type="dxa"/>
          </w:tcPr>
          <w:p w:rsidR="007D7EFD" w:rsidRPr="00B92A9F" w:rsidRDefault="007D7EFD" w:rsidP="00B92A9F">
            <w:pPr>
              <w:tabs>
                <w:tab w:val="left" w:pos="360"/>
              </w:tabs>
              <w:spacing w:after="0"/>
              <w:jc w:val="center"/>
              <w:rPr>
                <w:szCs w:val="24"/>
              </w:rPr>
            </w:pPr>
            <w:r w:rsidRPr="00B92A9F">
              <w:rPr>
                <w:szCs w:val="24"/>
              </w:rPr>
              <w:t>70 -79</w:t>
            </w:r>
          </w:p>
        </w:tc>
      </w:tr>
      <w:tr w:rsidR="003004BF" w:rsidRPr="00CD2E57" w:rsidTr="004875C3">
        <w:tc>
          <w:tcPr>
            <w:tcW w:w="4338" w:type="dxa"/>
          </w:tcPr>
          <w:p w:rsidR="003004BF" w:rsidRPr="00B92A9F" w:rsidRDefault="003004BF" w:rsidP="003004BF">
            <w:pPr>
              <w:tabs>
                <w:tab w:val="left" w:pos="360"/>
              </w:tabs>
              <w:spacing w:after="0"/>
              <w:rPr>
                <w:szCs w:val="24"/>
              </w:rPr>
            </w:pPr>
            <w:r>
              <w:rPr>
                <w:szCs w:val="24"/>
              </w:rPr>
              <w:t>Quizzes</w:t>
            </w:r>
            <w:r w:rsidR="0020746A">
              <w:rPr>
                <w:szCs w:val="24"/>
              </w:rPr>
              <w:t xml:space="preserve"> I - IV</w:t>
            </w:r>
          </w:p>
        </w:tc>
        <w:tc>
          <w:tcPr>
            <w:tcW w:w="1350" w:type="dxa"/>
          </w:tcPr>
          <w:p w:rsidR="003004BF" w:rsidRPr="00B92A9F" w:rsidRDefault="003004BF" w:rsidP="003004BF">
            <w:pPr>
              <w:tabs>
                <w:tab w:val="left" w:pos="360"/>
              </w:tabs>
              <w:spacing w:after="0"/>
              <w:jc w:val="center"/>
              <w:rPr>
                <w:szCs w:val="24"/>
              </w:rPr>
            </w:pPr>
            <w:r>
              <w:rPr>
                <w:szCs w:val="24"/>
              </w:rPr>
              <w:t>25%</w:t>
            </w:r>
          </w:p>
        </w:tc>
        <w:tc>
          <w:tcPr>
            <w:tcW w:w="900" w:type="dxa"/>
          </w:tcPr>
          <w:p w:rsidR="003004BF" w:rsidRPr="00B92A9F" w:rsidRDefault="003004BF" w:rsidP="003004BF">
            <w:pPr>
              <w:tabs>
                <w:tab w:val="left" w:pos="360"/>
              </w:tabs>
              <w:spacing w:after="0"/>
              <w:jc w:val="center"/>
              <w:rPr>
                <w:szCs w:val="24"/>
              </w:rPr>
            </w:pPr>
            <w:r>
              <w:rPr>
                <w:szCs w:val="24"/>
              </w:rPr>
              <w:t>100</w:t>
            </w:r>
          </w:p>
        </w:tc>
        <w:tc>
          <w:tcPr>
            <w:tcW w:w="360" w:type="dxa"/>
            <w:shd w:val="clear" w:color="auto" w:fill="1F497D"/>
          </w:tcPr>
          <w:p w:rsidR="003004BF" w:rsidRPr="00B92A9F" w:rsidRDefault="003004BF" w:rsidP="003004BF">
            <w:pPr>
              <w:tabs>
                <w:tab w:val="left" w:pos="360"/>
              </w:tabs>
              <w:spacing w:after="0"/>
              <w:rPr>
                <w:szCs w:val="24"/>
              </w:rPr>
            </w:pPr>
          </w:p>
        </w:tc>
        <w:tc>
          <w:tcPr>
            <w:tcW w:w="1710" w:type="dxa"/>
          </w:tcPr>
          <w:p w:rsidR="003004BF" w:rsidRPr="00B92A9F" w:rsidRDefault="003004BF" w:rsidP="003004BF">
            <w:pPr>
              <w:tabs>
                <w:tab w:val="left" w:pos="360"/>
              </w:tabs>
              <w:spacing w:after="0"/>
              <w:jc w:val="center"/>
              <w:rPr>
                <w:b/>
                <w:szCs w:val="24"/>
              </w:rPr>
            </w:pPr>
            <w:r w:rsidRPr="00B92A9F">
              <w:rPr>
                <w:b/>
                <w:szCs w:val="24"/>
              </w:rPr>
              <w:t>D</w:t>
            </w:r>
          </w:p>
        </w:tc>
        <w:tc>
          <w:tcPr>
            <w:tcW w:w="1440" w:type="dxa"/>
          </w:tcPr>
          <w:p w:rsidR="003004BF" w:rsidRPr="00B92A9F" w:rsidRDefault="003004BF" w:rsidP="003004BF">
            <w:pPr>
              <w:tabs>
                <w:tab w:val="left" w:pos="360"/>
              </w:tabs>
              <w:spacing w:after="0"/>
              <w:jc w:val="center"/>
              <w:rPr>
                <w:szCs w:val="24"/>
              </w:rPr>
            </w:pPr>
            <w:r w:rsidRPr="00B92A9F">
              <w:rPr>
                <w:szCs w:val="24"/>
              </w:rPr>
              <w:t>60 -69</w:t>
            </w:r>
          </w:p>
        </w:tc>
      </w:tr>
      <w:tr w:rsidR="003004BF" w:rsidRPr="00CD2E57" w:rsidTr="004875C3">
        <w:tc>
          <w:tcPr>
            <w:tcW w:w="4338" w:type="dxa"/>
          </w:tcPr>
          <w:p w:rsidR="003004BF" w:rsidRPr="00B92A9F" w:rsidRDefault="003004BF" w:rsidP="003004BF">
            <w:pPr>
              <w:tabs>
                <w:tab w:val="left" w:pos="360"/>
              </w:tabs>
              <w:spacing w:after="0"/>
              <w:rPr>
                <w:szCs w:val="24"/>
              </w:rPr>
            </w:pPr>
            <w:r w:rsidRPr="00B92A9F">
              <w:rPr>
                <w:szCs w:val="24"/>
              </w:rPr>
              <w:t>Final Exam</w:t>
            </w:r>
          </w:p>
        </w:tc>
        <w:tc>
          <w:tcPr>
            <w:tcW w:w="1350" w:type="dxa"/>
          </w:tcPr>
          <w:p w:rsidR="003004BF" w:rsidRPr="00B92A9F" w:rsidRDefault="003004BF" w:rsidP="003004BF">
            <w:pPr>
              <w:tabs>
                <w:tab w:val="left" w:pos="360"/>
              </w:tabs>
              <w:spacing w:after="0"/>
              <w:jc w:val="center"/>
              <w:rPr>
                <w:szCs w:val="24"/>
              </w:rPr>
            </w:pPr>
            <w:r w:rsidRPr="00B92A9F">
              <w:rPr>
                <w:szCs w:val="24"/>
              </w:rPr>
              <w:t>25 %</w:t>
            </w:r>
          </w:p>
        </w:tc>
        <w:tc>
          <w:tcPr>
            <w:tcW w:w="900" w:type="dxa"/>
          </w:tcPr>
          <w:p w:rsidR="003004BF" w:rsidRPr="00B92A9F" w:rsidRDefault="003004BF" w:rsidP="003004BF">
            <w:pPr>
              <w:tabs>
                <w:tab w:val="left" w:pos="360"/>
              </w:tabs>
              <w:spacing w:after="0"/>
              <w:jc w:val="center"/>
              <w:rPr>
                <w:szCs w:val="24"/>
              </w:rPr>
            </w:pPr>
            <w:r w:rsidRPr="00B92A9F">
              <w:rPr>
                <w:szCs w:val="24"/>
              </w:rPr>
              <w:t>100</w:t>
            </w:r>
          </w:p>
        </w:tc>
        <w:tc>
          <w:tcPr>
            <w:tcW w:w="360" w:type="dxa"/>
            <w:shd w:val="clear" w:color="auto" w:fill="1F497D"/>
          </w:tcPr>
          <w:p w:rsidR="003004BF" w:rsidRPr="00B92A9F" w:rsidRDefault="003004BF" w:rsidP="003004BF">
            <w:pPr>
              <w:tabs>
                <w:tab w:val="left" w:pos="360"/>
              </w:tabs>
              <w:spacing w:after="0"/>
              <w:rPr>
                <w:szCs w:val="24"/>
              </w:rPr>
            </w:pPr>
          </w:p>
        </w:tc>
        <w:tc>
          <w:tcPr>
            <w:tcW w:w="1710" w:type="dxa"/>
          </w:tcPr>
          <w:p w:rsidR="003004BF" w:rsidRPr="00B92A9F" w:rsidRDefault="003004BF" w:rsidP="003004BF">
            <w:pPr>
              <w:tabs>
                <w:tab w:val="left" w:pos="360"/>
              </w:tabs>
              <w:spacing w:after="0"/>
              <w:jc w:val="center"/>
              <w:rPr>
                <w:b/>
                <w:szCs w:val="24"/>
              </w:rPr>
            </w:pPr>
            <w:r w:rsidRPr="00B92A9F">
              <w:rPr>
                <w:b/>
                <w:szCs w:val="24"/>
              </w:rPr>
              <w:t>F</w:t>
            </w:r>
          </w:p>
        </w:tc>
        <w:tc>
          <w:tcPr>
            <w:tcW w:w="1440" w:type="dxa"/>
          </w:tcPr>
          <w:p w:rsidR="003004BF" w:rsidRPr="00B92A9F" w:rsidRDefault="003004BF" w:rsidP="003004BF">
            <w:pPr>
              <w:tabs>
                <w:tab w:val="left" w:pos="360"/>
              </w:tabs>
              <w:spacing w:after="0"/>
              <w:jc w:val="center"/>
              <w:rPr>
                <w:szCs w:val="24"/>
              </w:rPr>
            </w:pPr>
            <w:r w:rsidRPr="00B92A9F">
              <w:rPr>
                <w:szCs w:val="24"/>
              </w:rPr>
              <w:t>Below 60</w:t>
            </w:r>
          </w:p>
        </w:tc>
      </w:tr>
      <w:tr w:rsidR="007D7EFD" w:rsidRPr="00CD2E57" w:rsidTr="004875C3">
        <w:tc>
          <w:tcPr>
            <w:tcW w:w="4338" w:type="dxa"/>
          </w:tcPr>
          <w:p w:rsidR="007D7EFD" w:rsidRPr="00B92A9F" w:rsidRDefault="007D7EFD" w:rsidP="00B92A9F">
            <w:pPr>
              <w:tabs>
                <w:tab w:val="left" w:pos="360"/>
              </w:tabs>
              <w:spacing w:after="0"/>
              <w:rPr>
                <w:szCs w:val="24"/>
              </w:rPr>
            </w:pPr>
            <w:r w:rsidRPr="00B92A9F">
              <w:rPr>
                <w:szCs w:val="24"/>
              </w:rPr>
              <w:t>Total</w:t>
            </w:r>
          </w:p>
        </w:tc>
        <w:tc>
          <w:tcPr>
            <w:tcW w:w="1350" w:type="dxa"/>
          </w:tcPr>
          <w:p w:rsidR="007D7EFD" w:rsidRPr="00B92A9F" w:rsidRDefault="007D7EFD" w:rsidP="00B92A9F">
            <w:pPr>
              <w:tabs>
                <w:tab w:val="left" w:pos="360"/>
              </w:tabs>
              <w:spacing w:after="0"/>
              <w:jc w:val="center"/>
              <w:rPr>
                <w:szCs w:val="24"/>
              </w:rPr>
            </w:pPr>
            <w:r w:rsidRPr="00B92A9F">
              <w:rPr>
                <w:szCs w:val="24"/>
              </w:rPr>
              <w:t>100%</w:t>
            </w:r>
          </w:p>
        </w:tc>
        <w:tc>
          <w:tcPr>
            <w:tcW w:w="900" w:type="dxa"/>
          </w:tcPr>
          <w:p w:rsidR="007D7EFD" w:rsidRPr="00B92A9F" w:rsidRDefault="003004BF" w:rsidP="00B92A9F">
            <w:pPr>
              <w:tabs>
                <w:tab w:val="left" w:pos="360"/>
              </w:tabs>
              <w:spacing w:after="0"/>
              <w:jc w:val="center"/>
              <w:rPr>
                <w:szCs w:val="24"/>
              </w:rPr>
            </w:pPr>
            <w:r>
              <w:rPr>
                <w:szCs w:val="24"/>
              </w:rPr>
              <w:t>500</w:t>
            </w:r>
          </w:p>
        </w:tc>
        <w:tc>
          <w:tcPr>
            <w:tcW w:w="360" w:type="dxa"/>
            <w:shd w:val="clear" w:color="auto" w:fill="1F497D"/>
          </w:tcPr>
          <w:p w:rsidR="007D7EFD" w:rsidRPr="00B92A9F" w:rsidRDefault="007D7EFD" w:rsidP="00B92A9F">
            <w:pPr>
              <w:tabs>
                <w:tab w:val="left" w:pos="360"/>
              </w:tabs>
              <w:spacing w:after="0"/>
              <w:rPr>
                <w:szCs w:val="24"/>
              </w:rPr>
            </w:pPr>
          </w:p>
        </w:tc>
        <w:tc>
          <w:tcPr>
            <w:tcW w:w="1710" w:type="dxa"/>
          </w:tcPr>
          <w:p w:rsidR="007D7EFD" w:rsidRPr="00B92A9F" w:rsidRDefault="00FD1EC0" w:rsidP="00B92A9F">
            <w:pPr>
              <w:tabs>
                <w:tab w:val="left" w:pos="360"/>
              </w:tabs>
              <w:spacing w:after="0"/>
              <w:jc w:val="center"/>
              <w:rPr>
                <w:b/>
                <w:szCs w:val="24"/>
              </w:rPr>
            </w:pPr>
            <w:r>
              <w:rPr>
                <w:b/>
                <w:szCs w:val="24"/>
              </w:rPr>
              <w:t>I</w:t>
            </w:r>
          </w:p>
        </w:tc>
        <w:tc>
          <w:tcPr>
            <w:tcW w:w="1440" w:type="dxa"/>
          </w:tcPr>
          <w:p w:rsidR="007D7EFD" w:rsidRPr="00B92A9F" w:rsidRDefault="00FD1EC0" w:rsidP="00B92A9F">
            <w:pPr>
              <w:tabs>
                <w:tab w:val="left" w:pos="360"/>
              </w:tabs>
              <w:spacing w:after="0"/>
              <w:jc w:val="center"/>
              <w:rPr>
                <w:szCs w:val="24"/>
              </w:rPr>
            </w:pPr>
            <w:r>
              <w:rPr>
                <w:szCs w:val="24"/>
              </w:rPr>
              <w:t>Incomplete</w:t>
            </w:r>
          </w:p>
        </w:tc>
      </w:tr>
    </w:tbl>
    <w:p w:rsidR="009B0A1D" w:rsidRDefault="009B0A1D" w:rsidP="00A2460E">
      <w:pPr>
        <w:pStyle w:val="NormalWeb"/>
        <w:tabs>
          <w:tab w:val="left" w:pos="360"/>
        </w:tabs>
        <w:spacing w:before="0" w:beforeAutospacing="0" w:after="120" w:afterAutospacing="0"/>
        <w:ind w:left="360"/>
        <w:contextualSpacing/>
      </w:pPr>
    </w:p>
    <w:p w:rsidR="007D7EFD" w:rsidRPr="00185135" w:rsidRDefault="007D7EFD" w:rsidP="00AE6B1C">
      <w:pPr>
        <w:pStyle w:val="NormalWeb"/>
        <w:tabs>
          <w:tab w:val="left" w:pos="360"/>
        </w:tabs>
        <w:spacing w:before="0" w:beforeAutospacing="0" w:after="120" w:afterAutospacing="0"/>
        <w:ind w:left="360"/>
        <w:contextualSpacing/>
        <w:rPr>
          <w:rFonts w:ascii="Calibri" w:hAnsi="Calibri"/>
        </w:rPr>
      </w:pPr>
      <w:r w:rsidRPr="00185135">
        <w:t xml:space="preserve">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r w:rsidR="0019683D">
        <w:t xml:space="preserve">and an </w:t>
      </w:r>
      <w:r w:rsidRPr="00185135">
        <w:t>I is converted to an F.</w:t>
      </w:r>
    </w:p>
    <w:p w:rsidR="00F30EC2" w:rsidRDefault="007D7EFD" w:rsidP="00337F78">
      <w:pPr>
        <w:pStyle w:val="Heading1"/>
        <w:numPr>
          <w:ilvl w:val="0"/>
          <w:numId w:val="14"/>
        </w:numPr>
        <w:tabs>
          <w:tab w:val="left" w:pos="360"/>
        </w:tabs>
      </w:pPr>
      <w:r>
        <w:t>STUDENT GRADE APPEALS</w:t>
      </w:r>
    </w:p>
    <w:p w:rsidR="00FA5798" w:rsidRDefault="007D7EFD" w:rsidP="00FA5798">
      <w:pPr>
        <w:tabs>
          <w:tab w:val="left" w:pos="360"/>
        </w:tabs>
        <w:spacing w:after="120"/>
        <w:ind w:left="360"/>
        <w:rPr>
          <w:rFonts w:cs="Times New Roman"/>
          <w:szCs w:val="24"/>
        </w:rPr>
      </w:pPr>
      <w:r w:rsidRPr="0085648D">
        <w:rPr>
          <w:rFonts w:cs="Times New Roman"/>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w:t>
      </w:r>
      <w:r w:rsidR="00F85598">
        <w:rPr>
          <w:rFonts w:cs="Times New Roman"/>
          <w:szCs w:val="24"/>
        </w:rPr>
        <w:t>Catalog. Appeals</w:t>
      </w:r>
      <w:r w:rsidR="00FA5798">
        <w:rPr>
          <w:rFonts w:cs="Times New Roman"/>
          <w:szCs w:val="24"/>
        </w:rPr>
        <w:t xml:space="preserve"> may </w:t>
      </w:r>
      <w:r w:rsidR="0019683D">
        <w:rPr>
          <w:rFonts w:cs="Times New Roman"/>
          <w:szCs w:val="24"/>
        </w:rPr>
        <w:t xml:space="preserve">not be </w:t>
      </w:r>
      <w:r w:rsidR="00FA3199">
        <w:rPr>
          <w:rFonts w:cs="Times New Roman"/>
          <w:szCs w:val="24"/>
        </w:rPr>
        <w:t xml:space="preserve">made for advanced placement examinations or </w:t>
      </w:r>
      <w:r w:rsidRPr="00166CD3">
        <w:rPr>
          <w:rFonts w:cs="Times New Roman"/>
          <w:szCs w:val="24"/>
        </w:rPr>
        <w:t>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7D7EFD" w:rsidRPr="00166CD3" w:rsidRDefault="00FA5798" w:rsidP="00FA5798">
      <w:pPr>
        <w:spacing w:after="200" w:line="276" w:lineRule="auto"/>
        <w:rPr>
          <w:rFonts w:cs="Times New Roman"/>
          <w:szCs w:val="24"/>
        </w:rPr>
      </w:pPr>
      <w:r>
        <w:rPr>
          <w:rFonts w:cs="Times New Roman"/>
          <w:szCs w:val="24"/>
        </w:rPr>
        <w:br w:type="page"/>
      </w:r>
    </w:p>
    <w:p w:rsidR="009A7F67" w:rsidRPr="009A7F67" w:rsidRDefault="007D7EFD" w:rsidP="00337F78">
      <w:pPr>
        <w:pStyle w:val="Heading1"/>
        <w:numPr>
          <w:ilvl w:val="0"/>
          <w:numId w:val="14"/>
        </w:numPr>
        <w:tabs>
          <w:tab w:val="left" w:pos="360"/>
        </w:tabs>
        <w:spacing w:after="120"/>
      </w:pPr>
      <w:r w:rsidRPr="00BD28B4">
        <w:lastRenderedPageBreak/>
        <w:t>TENTATIVE SCHEDULE</w:t>
      </w:r>
    </w:p>
    <w:p w:rsidR="007D7EFD" w:rsidRPr="009B0A1D" w:rsidRDefault="00BF114E" w:rsidP="00166CD3">
      <w:pPr>
        <w:pStyle w:val="Heading2"/>
        <w:ind w:left="360"/>
      </w:pPr>
      <w:r w:rsidRPr="00BF114E">
        <w:t>Unit I (Feb 24 – Mar 15)</w:t>
      </w:r>
    </w:p>
    <w:p w:rsidR="006571FA" w:rsidRPr="006571FA" w:rsidRDefault="006571FA" w:rsidP="00166CD3">
      <w:pPr>
        <w:numPr>
          <w:ilvl w:val="0"/>
          <w:numId w:val="1"/>
        </w:numPr>
        <w:tabs>
          <w:tab w:val="clear" w:pos="-360"/>
          <w:tab w:val="num" w:pos="0"/>
        </w:tabs>
        <w:spacing w:after="0" w:line="240" w:lineRule="auto"/>
        <w:ind w:left="1080"/>
        <w:rPr>
          <w:rFonts w:eastAsia="Times New Roman" w:cs="Times New Roman"/>
          <w:szCs w:val="24"/>
        </w:rPr>
      </w:pPr>
      <w:r>
        <w:rPr>
          <w:rFonts w:eastAsia="Times New Roman" w:cs="Times New Roman"/>
          <w:b/>
          <w:szCs w:val="24"/>
        </w:rPr>
        <w:t>Review –</w:t>
      </w:r>
      <w:r>
        <w:rPr>
          <w:rFonts w:eastAsia="Times New Roman" w:cs="Times New Roman"/>
          <w:szCs w:val="24"/>
        </w:rPr>
        <w:t xml:space="preserve">basic legal principles </w:t>
      </w:r>
      <w:r w:rsidR="00CF189B">
        <w:rPr>
          <w:rFonts w:eastAsia="Times New Roman" w:cs="Times New Roman"/>
          <w:szCs w:val="24"/>
        </w:rPr>
        <w:t>covered in an ungraduated business law course</w:t>
      </w:r>
    </w:p>
    <w:p w:rsidR="007D7EFD" w:rsidRPr="00FE38B9" w:rsidRDefault="007D7EFD" w:rsidP="00166CD3">
      <w:pPr>
        <w:numPr>
          <w:ilvl w:val="0"/>
          <w:numId w:val="1"/>
        </w:numPr>
        <w:spacing w:after="0" w:line="240" w:lineRule="auto"/>
        <w:ind w:left="1080"/>
        <w:rPr>
          <w:rFonts w:eastAsia="Times New Roman" w:cs="Times New Roman"/>
          <w:szCs w:val="24"/>
        </w:rPr>
      </w:pPr>
      <w:r w:rsidRPr="00637EFF">
        <w:rPr>
          <w:rFonts w:eastAsia="Times New Roman" w:cs="Times New Roman"/>
          <w:b/>
          <w:szCs w:val="24"/>
        </w:rPr>
        <w:t>Reading:</w:t>
      </w:r>
      <w:r w:rsidRPr="00637EFF">
        <w:rPr>
          <w:rFonts w:eastAsia="Times New Roman" w:cs="Times New Roman"/>
          <w:szCs w:val="24"/>
        </w:rPr>
        <w:t xml:space="preserve"> </w:t>
      </w:r>
      <w:r w:rsidR="00CF189B">
        <w:rPr>
          <w:rFonts w:eastAsia="Times New Roman" w:cs="Times New Roman"/>
          <w:b/>
          <w:szCs w:val="24"/>
        </w:rPr>
        <w:t xml:space="preserve"> </w:t>
      </w:r>
      <w:r w:rsidRPr="00637EFF">
        <w:rPr>
          <w:rFonts w:eastAsia="Times New Roman" w:cs="Times New Roman"/>
          <w:szCs w:val="24"/>
        </w:rPr>
        <w:t>PART I, Ch</w:t>
      </w:r>
      <w:r w:rsidR="00400D16">
        <w:rPr>
          <w:rFonts w:eastAsia="Times New Roman" w:cs="Times New Roman"/>
          <w:szCs w:val="24"/>
        </w:rPr>
        <w:t>.</w:t>
      </w:r>
      <w:r w:rsidRPr="00637EFF">
        <w:rPr>
          <w:rFonts w:eastAsia="Times New Roman" w:cs="Times New Roman"/>
          <w:szCs w:val="24"/>
        </w:rPr>
        <w:t xml:space="preserve">1 – </w:t>
      </w:r>
      <w:r w:rsidR="00CF189B">
        <w:rPr>
          <w:rFonts w:eastAsia="Times New Roman" w:cs="Times New Roman"/>
          <w:szCs w:val="24"/>
        </w:rPr>
        <w:t xml:space="preserve">6, PART II </w:t>
      </w:r>
      <w:r w:rsidR="00400D16">
        <w:rPr>
          <w:rFonts w:eastAsia="Times New Roman" w:cs="Times New Roman"/>
          <w:szCs w:val="24"/>
        </w:rPr>
        <w:t>Ch. 7 – 12 and PART III Ch</w:t>
      </w:r>
      <w:r w:rsidR="009D3A39">
        <w:rPr>
          <w:rFonts w:eastAsia="Times New Roman" w:cs="Times New Roman"/>
          <w:szCs w:val="24"/>
        </w:rPr>
        <w:t>.</w:t>
      </w:r>
      <w:r w:rsidR="00400D16">
        <w:rPr>
          <w:rFonts w:eastAsia="Times New Roman" w:cs="Times New Roman"/>
          <w:szCs w:val="24"/>
        </w:rPr>
        <w:t xml:space="preserve"> </w:t>
      </w:r>
      <w:r w:rsidR="00654E65">
        <w:rPr>
          <w:rFonts w:eastAsia="Times New Roman" w:cs="Times New Roman"/>
          <w:szCs w:val="24"/>
        </w:rPr>
        <w:t>13 - 20</w:t>
      </w:r>
      <w:r w:rsidRPr="00637EFF">
        <w:rPr>
          <w:rFonts w:eastAsia="Times New Roman" w:cs="Times New Roman"/>
          <w:szCs w:val="24"/>
        </w:rPr>
        <w:t xml:space="preserve"> </w:t>
      </w:r>
    </w:p>
    <w:p w:rsidR="007D7EFD" w:rsidRPr="00637EFF" w:rsidRDefault="007D7EFD" w:rsidP="00166CD3">
      <w:pPr>
        <w:numPr>
          <w:ilvl w:val="0"/>
          <w:numId w:val="1"/>
        </w:numPr>
        <w:spacing w:after="0" w:line="240" w:lineRule="auto"/>
        <w:ind w:left="1080"/>
        <w:rPr>
          <w:rFonts w:eastAsia="Times New Roman" w:cs="Times New Roman"/>
          <w:szCs w:val="24"/>
        </w:rPr>
      </w:pPr>
      <w:r w:rsidRPr="00637EFF">
        <w:rPr>
          <w:rFonts w:eastAsia="Times New Roman" w:cs="Times New Roman"/>
          <w:b/>
          <w:szCs w:val="24"/>
        </w:rPr>
        <w:t xml:space="preserve">Bio and Ice breaker: </w:t>
      </w:r>
      <w:r w:rsidRPr="00637EFF">
        <w:rPr>
          <w:rFonts w:eastAsia="Times New Roman" w:cs="Times New Roman"/>
          <w:szCs w:val="24"/>
        </w:rPr>
        <w:t xml:space="preserve">post </w:t>
      </w:r>
      <w:r w:rsidR="00E33D08">
        <w:rPr>
          <w:rFonts w:eastAsia="Times New Roman" w:cs="Times New Roman"/>
          <w:szCs w:val="24"/>
        </w:rPr>
        <w:t xml:space="preserve">bio </w:t>
      </w:r>
      <w:r w:rsidRPr="00637EFF">
        <w:rPr>
          <w:rFonts w:eastAsia="Times New Roman" w:cs="Times New Roman"/>
          <w:szCs w:val="24"/>
        </w:rPr>
        <w:t xml:space="preserve">on </w:t>
      </w:r>
      <w:r w:rsidRPr="00637EFF">
        <w:rPr>
          <w:rFonts w:eastAsia="Times New Roman" w:cs="Times New Roman"/>
          <w:b/>
          <w:i/>
          <w:szCs w:val="24"/>
        </w:rPr>
        <w:t xml:space="preserve">Bio Board </w:t>
      </w:r>
      <w:r w:rsidRPr="00637EFF">
        <w:rPr>
          <w:rFonts w:eastAsia="Times New Roman" w:cs="Times New Roman"/>
          <w:szCs w:val="24"/>
        </w:rPr>
        <w:t xml:space="preserve">by </w:t>
      </w:r>
      <w:r w:rsidR="00BF114E">
        <w:rPr>
          <w:rFonts w:eastAsia="Times New Roman" w:cs="Times New Roman"/>
          <w:b/>
          <w:szCs w:val="24"/>
        </w:rPr>
        <w:t>Mar 1</w:t>
      </w:r>
      <w:r w:rsidR="00BF114E" w:rsidRPr="00BF114E">
        <w:rPr>
          <w:rFonts w:eastAsia="Times New Roman" w:cs="Times New Roman"/>
          <w:b/>
          <w:szCs w:val="24"/>
          <w:vertAlign w:val="superscript"/>
        </w:rPr>
        <w:t>st</w:t>
      </w:r>
      <w:r w:rsidR="00BF114E">
        <w:rPr>
          <w:rFonts w:eastAsia="Times New Roman" w:cs="Times New Roman"/>
          <w:b/>
          <w:szCs w:val="24"/>
        </w:rPr>
        <w:t xml:space="preserve"> </w:t>
      </w:r>
      <w:r w:rsidR="0048446F">
        <w:rPr>
          <w:rFonts w:eastAsia="Times New Roman" w:cs="Times New Roman"/>
          <w:b/>
          <w:szCs w:val="24"/>
        </w:rPr>
        <w:t xml:space="preserve"> </w:t>
      </w:r>
      <w:r w:rsidRPr="00637EFF">
        <w:rPr>
          <w:rFonts w:eastAsia="Times New Roman" w:cs="Times New Roman"/>
          <w:b/>
          <w:szCs w:val="24"/>
        </w:rPr>
        <w:t xml:space="preserve"> </w:t>
      </w:r>
    </w:p>
    <w:p w:rsidR="007D7EFD" w:rsidRPr="00637EFF" w:rsidRDefault="007D7EFD" w:rsidP="00166CD3">
      <w:pPr>
        <w:numPr>
          <w:ilvl w:val="0"/>
          <w:numId w:val="1"/>
        </w:numPr>
        <w:spacing w:after="120" w:line="276" w:lineRule="auto"/>
        <w:ind w:left="1080"/>
        <w:rPr>
          <w:rFonts w:cs="Times New Roman"/>
          <w:szCs w:val="24"/>
        </w:rPr>
      </w:pPr>
      <w:r w:rsidRPr="00637EFF">
        <w:rPr>
          <w:rFonts w:eastAsia="Times New Roman" w:cs="Times New Roman"/>
          <w:b/>
          <w:szCs w:val="24"/>
        </w:rPr>
        <w:t>Quiz I</w:t>
      </w:r>
      <w:r w:rsidR="0028558F">
        <w:rPr>
          <w:rFonts w:eastAsia="Times New Roman" w:cs="Times New Roman"/>
          <w:b/>
          <w:szCs w:val="24"/>
        </w:rPr>
        <w:t xml:space="preserve"> (30 pts.)</w:t>
      </w:r>
      <w:r w:rsidRPr="00637EFF">
        <w:rPr>
          <w:rFonts w:eastAsia="Times New Roman" w:cs="Times New Roman"/>
          <w:b/>
          <w:szCs w:val="24"/>
        </w:rPr>
        <w:t>:</w:t>
      </w:r>
      <w:r w:rsidRPr="00637EFF">
        <w:rPr>
          <w:rFonts w:eastAsia="Times New Roman" w:cs="Times New Roman"/>
          <w:szCs w:val="24"/>
        </w:rPr>
        <w:t xml:space="preserve"> </w:t>
      </w:r>
      <w:r w:rsidR="00E84A45" w:rsidRPr="00E57A2C">
        <w:rPr>
          <w:rFonts w:eastAsia="Times New Roman" w:cs="Times New Roman"/>
          <w:szCs w:val="24"/>
        </w:rPr>
        <w:t xml:space="preserve">open-book quiz on Ch. </w:t>
      </w:r>
      <w:r w:rsidR="00E84A45">
        <w:rPr>
          <w:rFonts w:eastAsia="Times New Roman" w:cs="Times New Roman"/>
          <w:szCs w:val="24"/>
        </w:rPr>
        <w:t>1 - 20 by the end of the Unit I</w:t>
      </w:r>
    </w:p>
    <w:p w:rsidR="00BF114E" w:rsidRPr="00BF114E" w:rsidRDefault="00BF114E" w:rsidP="00BF114E">
      <w:pPr>
        <w:spacing w:after="120" w:line="276" w:lineRule="auto"/>
        <w:ind w:left="360"/>
        <w:rPr>
          <w:rFonts w:cs="Times New Roman"/>
          <w:color w:val="FF0000"/>
          <w:szCs w:val="24"/>
        </w:rPr>
      </w:pPr>
      <w:r w:rsidRPr="00BF114E">
        <w:rPr>
          <w:rFonts w:cs="Times New Roman"/>
          <w:b/>
          <w:i/>
          <w:color w:val="FF0000"/>
          <w:szCs w:val="24"/>
        </w:rPr>
        <w:t xml:space="preserve">Mar 16 - 20 Spring Break} no assignments due; student’s option to work on course </w:t>
      </w:r>
    </w:p>
    <w:p w:rsidR="00BF114E" w:rsidRPr="005C4EF3" w:rsidRDefault="00BF114E" w:rsidP="00BF114E">
      <w:pPr>
        <w:pStyle w:val="Heading2"/>
        <w:ind w:left="360"/>
      </w:pPr>
      <w:r>
        <w:t>Unit II (Mar 21 – Apr 9)</w:t>
      </w:r>
    </w:p>
    <w:p w:rsidR="00372ADC" w:rsidRDefault="007D7EFD" w:rsidP="00166CD3">
      <w:pPr>
        <w:numPr>
          <w:ilvl w:val="0"/>
          <w:numId w:val="2"/>
        </w:numPr>
        <w:tabs>
          <w:tab w:val="clear" w:pos="1170"/>
        </w:tabs>
        <w:spacing w:after="0" w:line="276" w:lineRule="auto"/>
        <w:ind w:left="1080"/>
        <w:rPr>
          <w:rFonts w:cs="Times New Roman"/>
          <w:szCs w:val="24"/>
        </w:rPr>
      </w:pPr>
      <w:r w:rsidRPr="00372ADC">
        <w:rPr>
          <w:rFonts w:cs="Times New Roman"/>
          <w:b/>
          <w:szCs w:val="24"/>
        </w:rPr>
        <w:t>Reading</w:t>
      </w:r>
      <w:r w:rsidRPr="00372ADC">
        <w:rPr>
          <w:rFonts w:cs="Times New Roman"/>
          <w:szCs w:val="24"/>
        </w:rPr>
        <w:t>: PART I</w:t>
      </w:r>
      <w:r w:rsidR="00350283" w:rsidRPr="00372ADC">
        <w:rPr>
          <w:rFonts w:cs="Times New Roman"/>
          <w:szCs w:val="24"/>
        </w:rPr>
        <w:t>V</w:t>
      </w:r>
      <w:r w:rsidRPr="00372ADC">
        <w:rPr>
          <w:rFonts w:cs="Times New Roman"/>
          <w:szCs w:val="24"/>
        </w:rPr>
        <w:t>, Ch</w:t>
      </w:r>
      <w:r w:rsidR="00350283" w:rsidRPr="00372ADC">
        <w:rPr>
          <w:rFonts w:cs="Times New Roman"/>
          <w:szCs w:val="24"/>
        </w:rPr>
        <w:t>.</w:t>
      </w:r>
      <w:r w:rsidRPr="00372ADC">
        <w:rPr>
          <w:rFonts w:cs="Times New Roman"/>
          <w:szCs w:val="24"/>
        </w:rPr>
        <w:t xml:space="preserve"> </w:t>
      </w:r>
      <w:r w:rsidR="00350283" w:rsidRPr="00372ADC">
        <w:rPr>
          <w:rFonts w:cs="Times New Roman"/>
          <w:szCs w:val="24"/>
        </w:rPr>
        <w:t>21</w:t>
      </w:r>
      <w:r w:rsidRPr="00372ADC">
        <w:rPr>
          <w:rFonts w:cs="Times New Roman"/>
          <w:szCs w:val="24"/>
        </w:rPr>
        <w:t xml:space="preserve"> – </w:t>
      </w:r>
      <w:r w:rsidR="00654E65">
        <w:rPr>
          <w:rFonts w:cs="Times New Roman"/>
          <w:szCs w:val="24"/>
        </w:rPr>
        <w:t>23,</w:t>
      </w:r>
      <w:r w:rsidR="00350283" w:rsidRPr="00372ADC">
        <w:rPr>
          <w:rFonts w:cs="Times New Roman"/>
          <w:szCs w:val="24"/>
        </w:rPr>
        <w:t xml:space="preserve"> PART V</w:t>
      </w:r>
      <w:r w:rsidR="00654E65">
        <w:rPr>
          <w:rFonts w:cs="Times New Roman"/>
          <w:szCs w:val="24"/>
        </w:rPr>
        <w:t>II</w:t>
      </w:r>
      <w:r w:rsidR="00350283" w:rsidRPr="00372ADC">
        <w:rPr>
          <w:rFonts w:cs="Times New Roman"/>
          <w:szCs w:val="24"/>
        </w:rPr>
        <w:t xml:space="preserve"> </w:t>
      </w:r>
      <w:r w:rsidR="003F0971" w:rsidRPr="00372ADC">
        <w:rPr>
          <w:rFonts w:cs="Times New Roman"/>
          <w:szCs w:val="24"/>
        </w:rPr>
        <w:t xml:space="preserve">Ch. </w:t>
      </w:r>
      <w:r w:rsidR="00654E65">
        <w:rPr>
          <w:rFonts w:cs="Times New Roman"/>
          <w:szCs w:val="24"/>
        </w:rPr>
        <w:t>31 – 34, and Part VIII Ch. 35 -</w:t>
      </w:r>
      <w:r w:rsidR="00E70EC1">
        <w:rPr>
          <w:rFonts w:cs="Times New Roman"/>
          <w:szCs w:val="24"/>
        </w:rPr>
        <w:t>39</w:t>
      </w:r>
      <w:r w:rsidRPr="00372ADC">
        <w:rPr>
          <w:rFonts w:cs="Times New Roman"/>
          <w:szCs w:val="24"/>
        </w:rPr>
        <w:t xml:space="preserve"> </w:t>
      </w:r>
    </w:p>
    <w:p w:rsidR="006660C2" w:rsidRDefault="00372ADC" w:rsidP="00166CD3">
      <w:pPr>
        <w:numPr>
          <w:ilvl w:val="0"/>
          <w:numId w:val="2"/>
        </w:numPr>
        <w:tabs>
          <w:tab w:val="clear" w:pos="1170"/>
        </w:tabs>
        <w:spacing w:after="0" w:line="276" w:lineRule="auto"/>
        <w:ind w:left="1080"/>
        <w:rPr>
          <w:rFonts w:cs="Times New Roman"/>
          <w:szCs w:val="24"/>
        </w:rPr>
      </w:pPr>
      <w:r>
        <w:rPr>
          <w:rFonts w:cs="Times New Roman"/>
          <w:b/>
          <w:szCs w:val="24"/>
        </w:rPr>
        <w:t xml:space="preserve">Business Organization </w:t>
      </w:r>
      <w:r w:rsidR="00BF114E">
        <w:rPr>
          <w:rFonts w:cs="Times New Roman"/>
          <w:b/>
          <w:szCs w:val="24"/>
        </w:rPr>
        <w:t>a</w:t>
      </w:r>
      <w:r w:rsidR="006660C2">
        <w:rPr>
          <w:rFonts w:cs="Times New Roman"/>
          <w:b/>
          <w:szCs w:val="24"/>
        </w:rPr>
        <w:t>ssignmen</w:t>
      </w:r>
      <w:r w:rsidR="00BE5911">
        <w:rPr>
          <w:rFonts w:cs="Times New Roman"/>
          <w:b/>
          <w:szCs w:val="24"/>
        </w:rPr>
        <w:t xml:space="preserve">t </w:t>
      </w:r>
      <w:r w:rsidR="006660C2">
        <w:rPr>
          <w:rFonts w:cs="Times New Roman"/>
          <w:b/>
          <w:szCs w:val="24"/>
        </w:rPr>
        <w:t>(B</w:t>
      </w:r>
      <w:r w:rsidR="00BF114E">
        <w:rPr>
          <w:rFonts w:cs="Times New Roman"/>
          <w:b/>
          <w:szCs w:val="24"/>
        </w:rPr>
        <w:t>O</w:t>
      </w:r>
      <w:r w:rsidR="006660C2">
        <w:rPr>
          <w:rFonts w:cs="Times New Roman"/>
          <w:b/>
          <w:szCs w:val="24"/>
        </w:rPr>
        <w:t>a)</w:t>
      </w:r>
      <w:r w:rsidR="00E84A45">
        <w:rPr>
          <w:rFonts w:cs="Times New Roman"/>
          <w:b/>
          <w:szCs w:val="24"/>
        </w:rPr>
        <w:t xml:space="preserve"> (50 pts.)</w:t>
      </w:r>
      <w:r w:rsidR="00B65DCD">
        <w:rPr>
          <w:rFonts w:cs="Times New Roman"/>
          <w:b/>
          <w:szCs w:val="24"/>
        </w:rPr>
        <w:t>:</w:t>
      </w:r>
      <w:r w:rsidR="00BF114E">
        <w:rPr>
          <w:rFonts w:cs="Times New Roman"/>
          <w:szCs w:val="24"/>
        </w:rPr>
        <w:t xml:space="preserve"> submit</w:t>
      </w:r>
      <w:r w:rsidR="006660C2">
        <w:rPr>
          <w:rFonts w:cs="Times New Roman"/>
          <w:szCs w:val="24"/>
        </w:rPr>
        <w:t xml:space="preserve"> by end of Unit II</w:t>
      </w:r>
    </w:p>
    <w:p w:rsidR="00D93720" w:rsidRPr="00D93720" w:rsidRDefault="007D7EFD" w:rsidP="00D93720">
      <w:pPr>
        <w:numPr>
          <w:ilvl w:val="0"/>
          <w:numId w:val="2"/>
        </w:numPr>
        <w:tabs>
          <w:tab w:val="clear" w:pos="1170"/>
        </w:tabs>
        <w:spacing w:after="120" w:line="276" w:lineRule="auto"/>
        <w:ind w:left="1080"/>
        <w:rPr>
          <w:rFonts w:cs="Times New Roman"/>
          <w:szCs w:val="24"/>
        </w:rPr>
      </w:pPr>
      <w:r w:rsidRPr="00BE5911">
        <w:rPr>
          <w:rFonts w:cs="Times New Roman"/>
          <w:b/>
          <w:szCs w:val="24"/>
        </w:rPr>
        <w:t>Quiz II</w:t>
      </w:r>
      <w:r w:rsidR="0028558F">
        <w:rPr>
          <w:rFonts w:cs="Times New Roman"/>
          <w:b/>
          <w:szCs w:val="24"/>
        </w:rPr>
        <w:t xml:space="preserve"> (30 pts.)</w:t>
      </w:r>
      <w:r w:rsidRPr="00B65DCD">
        <w:rPr>
          <w:rFonts w:cs="Times New Roman"/>
          <w:b/>
          <w:szCs w:val="24"/>
        </w:rPr>
        <w:t>:</w:t>
      </w:r>
      <w:r w:rsidRPr="00892BD3">
        <w:rPr>
          <w:rFonts w:cs="Times New Roman"/>
          <w:szCs w:val="24"/>
        </w:rPr>
        <w:t xml:space="preserve"> </w:t>
      </w:r>
      <w:r w:rsidR="00E84A45" w:rsidRPr="00E57A2C">
        <w:rPr>
          <w:rFonts w:eastAsia="Times New Roman" w:cs="Times New Roman"/>
          <w:szCs w:val="24"/>
        </w:rPr>
        <w:t xml:space="preserve">open-book quiz on Ch. </w:t>
      </w:r>
      <w:r w:rsidR="00E84A45">
        <w:rPr>
          <w:rFonts w:eastAsia="Times New Roman" w:cs="Times New Roman"/>
          <w:szCs w:val="24"/>
        </w:rPr>
        <w:t>21 – 23 and 31 – 39 by the end of the Unit II</w:t>
      </w:r>
    </w:p>
    <w:p w:rsidR="00BF114E" w:rsidRPr="00BF114E" w:rsidRDefault="00BF114E" w:rsidP="00BF114E">
      <w:pPr>
        <w:spacing w:after="120" w:line="240" w:lineRule="auto"/>
        <w:ind w:left="360"/>
        <w:rPr>
          <w:rFonts w:cs="Times New Roman"/>
          <w:color w:val="FF0000"/>
          <w:szCs w:val="24"/>
        </w:rPr>
      </w:pPr>
      <w:r w:rsidRPr="00BF114E">
        <w:rPr>
          <w:rFonts w:cs="Times New Roman"/>
          <w:b/>
          <w:i/>
          <w:color w:val="FF0000"/>
          <w:szCs w:val="24"/>
        </w:rPr>
        <w:t xml:space="preserve">Apr 10 – April 13 Good Friday – Easter Monday} no assignments due; student’s option to work on course </w:t>
      </w:r>
    </w:p>
    <w:p w:rsidR="00BF114E" w:rsidRPr="005C4EF3" w:rsidRDefault="00BF114E" w:rsidP="00BF114E">
      <w:pPr>
        <w:pStyle w:val="Heading2"/>
        <w:ind w:left="450"/>
      </w:pPr>
      <w:r>
        <w:t>Unit III (Apr 14 – May 2)</w:t>
      </w:r>
      <w:r w:rsidRPr="005C4EF3">
        <w:tab/>
      </w:r>
    </w:p>
    <w:p w:rsidR="00B65DCD" w:rsidRDefault="007D7EFD" w:rsidP="00166CD3">
      <w:pPr>
        <w:numPr>
          <w:ilvl w:val="0"/>
          <w:numId w:val="3"/>
        </w:numPr>
        <w:tabs>
          <w:tab w:val="clear" w:pos="1080"/>
        </w:tabs>
        <w:spacing w:after="0" w:line="240" w:lineRule="auto"/>
        <w:rPr>
          <w:rFonts w:eastAsia="Times New Roman" w:cs="Times New Roman"/>
          <w:szCs w:val="24"/>
        </w:rPr>
      </w:pPr>
      <w:r w:rsidRPr="009E237D">
        <w:rPr>
          <w:rFonts w:eastAsia="Times New Roman" w:cs="Times New Roman"/>
          <w:b/>
          <w:szCs w:val="24"/>
        </w:rPr>
        <w:t>Reading:</w:t>
      </w:r>
      <w:r w:rsidRPr="009E237D">
        <w:rPr>
          <w:rFonts w:eastAsia="Times New Roman" w:cs="Times New Roman"/>
          <w:szCs w:val="24"/>
        </w:rPr>
        <w:t xml:space="preserve"> P</w:t>
      </w:r>
      <w:r w:rsidR="0009450E">
        <w:rPr>
          <w:rFonts w:eastAsia="Times New Roman" w:cs="Times New Roman"/>
          <w:szCs w:val="24"/>
        </w:rPr>
        <w:t>ART V</w:t>
      </w:r>
      <w:r w:rsidR="00E70EC1">
        <w:rPr>
          <w:rFonts w:eastAsia="Times New Roman" w:cs="Times New Roman"/>
          <w:szCs w:val="24"/>
        </w:rPr>
        <w:t>, Ch. 24 – 27, Part V</w:t>
      </w:r>
      <w:r w:rsidR="0009450E">
        <w:rPr>
          <w:rFonts w:eastAsia="Times New Roman" w:cs="Times New Roman"/>
          <w:szCs w:val="24"/>
        </w:rPr>
        <w:t>I</w:t>
      </w:r>
      <w:r w:rsidRPr="009E237D">
        <w:rPr>
          <w:rFonts w:eastAsia="Times New Roman" w:cs="Times New Roman"/>
          <w:szCs w:val="24"/>
        </w:rPr>
        <w:t>, Ch</w:t>
      </w:r>
      <w:r w:rsidR="002F6F55">
        <w:rPr>
          <w:rFonts w:eastAsia="Times New Roman" w:cs="Times New Roman"/>
          <w:szCs w:val="24"/>
        </w:rPr>
        <w:t>.</w:t>
      </w:r>
      <w:r w:rsidRPr="009E237D">
        <w:rPr>
          <w:rFonts w:eastAsia="Times New Roman" w:cs="Times New Roman"/>
          <w:szCs w:val="24"/>
        </w:rPr>
        <w:t xml:space="preserve"> </w:t>
      </w:r>
      <w:r w:rsidR="002F6F55">
        <w:rPr>
          <w:rFonts w:eastAsia="Times New Roman" w:cs="Times New Roman"/>
          <w:szCs w:val="24"/>
        </w:rPr>
        <w:t>28</w:t>
      </w:r>
      <w:r w:rsidRPr="009E237D">
        <w:rPr>
          <w:rFonts w:eastAsia="Times New Roman" w:cs="Times New Roman"/>
          <w:szCs w:val="24"/>
        </w:rPr>
        <w:t xml:space="preserve"> – </w:t>
      </w:r>
      <w:r w:rsidR="00E70EC1">
        <w:rPr>
          <w:rFonts w:eastAsia="Times New Roman" w:cs="Times New Roman"/>
          <w:szCs w:val="24"/>
        </w:rPr>
        <w:t>30</w:t>
      </w:r>
      <w:r w:rsidRPr="009E237D">
        <w:rPr>
          <w:rFonts w:eastAsia="Times New Roman" w:cs="Times New Roman"/>
          <w:szCs w:val="24"/>
        </w:rPr>
        <w:t xml:space="preserve"> </w:t>
      </w:r>
    </w:p>
    <w:p w:rsidR="007D7EFD" w:rsidRPr="001B73EB" w:rsidRDefault="00B65DCD" w:rsidP="00166CD3">
      <w:pPr>
        <w:numPr>
          <w:ilvl w:val="0"/>
          <w:numId w:val="3"/>
        </w:numPr>
        <w:tabs>
          <w:tab w:val="clear" w:pos="1080"/>
        </w:tabs>
        <w:spacing w:after="0" w:line="240" w:lineRule="auto"/>
        <w:rPr>
          <w:rFonts w:eastAsia="Times New Roman" w:cs="Times New Roman"/>
          <w:szCs w:val="24"/>
        </w:rPr>
      </w:pPr>
      <w:r w:rsidRPr="00B65DCD">
        <w:rPr>
          <w:rFonts w:eastAsia="Times New Roman" w:cs="Times New Roman"/>
          <w:b/>
          <w:szCs w:val="24"/>
        </w:rPr>
        <w:t>Current E</w:t>
      </w:r>
      <w:r w:rsidR="00E70EC1">
        <w:rPr>
          <w:rFonts w:eastAsia="Times New Roman" w:cs="Times New Roman"/>
          <w:b/>
          <w:szCs w:val="24"/>
        </w:rPr>
        <w:t>vent Analysis (CEA</w:t>
      </w:r>
      <w:r w:rsidRPr="00B65DCD">
        <w:rPr>
          <w:rFonts w:eastAsia="Times New Roman" w:cs="Times New Roman"/>
          <w:b/>
          <w:szCs w:val="24"/>
        </w:rPr>
        <w:t>)</w:t>
      </w:r>
      <w:r w:rsidR="00E84A45">
        <w:rPr>
          <w:rFonts w:eastAsia="Times New Roman" w:cs="Times New Roman"/>
          <w:b/>
          <w:szCs w:val="24"/>
        </w:rPr>
        <w:t xml:space="preserve"> (100 pts.)</w:t>
      </w:r>
      <w:r w:rsidRPr="00B65DCD">
        <w:rPr>
          <w:rFonts w:eastAsia="Times New Roman" w:cs="Times New Roman"/>
          <w:b/>
          <w:szCs w:val="24"/>
        </w:rPr>
        <w:t xml:space="preserve">: </w:t>
      </w:r>
      <w:r w:rsidRPr="00310A22">
        <w:rPr>
          <w:rFonts w:eastAsia="Times New Roman" w:cs="Times New Roman"/>
          <w:szCs w:val="24"/>
        </w:rPr>
        <w:t xml:space="preserve">Submit </w:t>
      </w:r>
      <w:r w:rsidR="001B73EB">
        <w:rPr>
          <w:rFonts w:eastAsia="Times New Roman" w:cs="Times New Roman"/>
          <w:szCs w:val="24"/>
        </w:rPr>
        <w:t>by end of Unit III</w:t>
      </w:r>
    </w:p>
    <w:p w:rsidR="007D7EFD" w:rsidRPr="009E237D" w:rsidRDefault="007D7EFD" w:rsidP="00166CD3">
      <w:pPr>
        <w:numPr>
          <w:ilvl w:val="0"/>
          <w:numId w:val="3"/>
        </w:numPr>
        <w:tabs>
          <w:tab w:val="clear" w:pos="1080"/>
        </w:tabs>
        <w:spacing w:after="120" w:line="240" w:lineRule="auto"/>
        <w:rPr>
          <w:rFonts w:eastAsia="Times New Roman" w:cs="Times New Roman"/>
          <w:szCs w:val="24"/>
        </w:rPr>
      </w:pPr>
      <w:r w:rsidRPr="009E237D">
        <w:rPr>
          <w:rFonts w:eastAsia="Times New Roman" w:cs="Times New Roman"/>
          <w:b/>
          <w:szCs w:val="24"/>
        </w:rPr>
        <w:t>Quiz III</w:t>
      </w:r>
      <w:r w:rsidR="0053478B">
        <w:rPr>
          <w:rFonts w:eastAsia="Times New Roman" w:cs="Times New Roman"/>
          <w:b/>
          <w:szCs w:val="24"/>
        </w:rPr>
        <w:t xml:space="preserve"> (20 pts.)</w:t>
      </w:r>
      <w:r w:rsidR="00E84A45">
        <w:rPr>
          <w:rFonts w:eastAsia="Times New Roman" w:cs="Times New Roman"/>
          <w:b/>
          <w:szCs w:val="24"/>
        </w:rPr>
        <w:t xml:space="preserve">: </w:t>
      </w:r>
      <w:r w:rsidR="0053478B" w:rsidRPr="00E57A2C">
        <w:rPr>
          <w:rFonts w:eastAsia="Times New Roman" w:cs="Times New Roman"/>
          <w:szCs w:val="24"/>
        </w:rPr>
        <w:t xml:space="preserve">open-book quiz on Ch. </w:t>
      </w:r>
      <w:r w:rsidR="0053478B">
        <w:rPr>
          <w:rFonts w:eastAsia="Times New Roman" w:cs="Times New Roman"/>
          <w:szCs w:val="24"/>
        </w:rPr>
        <w:t>24 -30</w:t>
      </w:r>
      <w:r w:rsidR="00E84A45">
        <w:rPr>
          <w:rFonts w:eastAsia="Times New Roman" w:cs="Times New Roman"/>
          <w:szCs w:val="24"/>
        </w:rPr>
        <w:t xml:space="preserve"> by the end of the Unit III</w:t>
      </w:r>
    </w:p>
    <w:p w:rsidR="00BF114E" w:rsidRPr="005C4EF3" w:rsidRDefault="00BF114E" w:rsidP="00BF114E">
      <w:pPr>
        <w:pStyle w:val="Heading2"/>
        <w:ind w:left="450"/>
      </w:pPr>
      <w:r>
        <w:t>Unit IV (May 2 – May 16)</w:t>
      </w:r>
    </w:p>
    <w:p w:rsidR="007D7EFD" w:rsidRDefault="007D7EFD" w:rsidP="00166CD3">
      <w:pPr>
        <w:numPr>
          <w:ilvl w:val="0"/>
          <w:numId w:val="4"/>
        </w:numPr>
        <w:tabs>
          <w:tab w:val="clear" w:pos="1080"/>
        </w:tabs>
        <w:spacing w:after="0" w:line="240" w:lineRule="auto"/>
        <w:rPr>
          <w:rFonts w:eastAsia="Times New Roman" w:cs="Times New Roman"/>
          <w:szCs w:val="24"/>
        </w:rPr>
      </w:pPr>
      <w:r w:rsidRPr="00E57A2C">
        <w:rPr>
          <w:rFonts w:eastAsia="Times New Roman" w:cs="Times New Roman"/>
          <w:b/>
          <w:szCs w:val="24"/>
        </w:rPr>
        <w:t>Reading:</w:t>
      </w:r>
      <w:r w:rsidRPr="00E57A2C">
        <w:rPr>
          <w:rFonts w:eastAsia="Times New Roman" w:cs="Times New Roman"/>
          <w:szCs w:val="24"/>
        </w:rPr>
        <w:t xml:space="preserve"> PART </w:t>
      </w:r>
      <w:r w:rsidR="001022BC">
        <w:rPr>
          <w:rFonts w:eastAsia="Times New Roman" w:cs="Times New Roman"/>
          <w:szCs w:val="24"/>
        </w:rPr>
        <w:t>IX</w:t>
      </w:r>
      <w:r w:rsidRPr="00E57A2C">
        <w:rPr>
          <w:rFonts w:eastAsia="Times New Roman" w:cs="Times New Roman"/>
          <w:szCs w:val="24"/>
        </w:rPr>
        <w:t xml:space="preserve">, Chapters </w:t>
      </w:r>
      <w:r w:rsidR="001022BC">
        <w:rPr>
          <w:rFonts w:eastAsia="Times New Roman" w:cs="Times New Roman"/>
          <w:szCs w:val="24"/>
        </w:rPr>
        <w:t>4</w:t>
      </w:r>
      <w:r w:rsidRPr="00E57A2C">
        <w:rPr>
          <w:rFonts w:eastAsia="Times New Roman" w:cs="Times New Roman"/>
          <w:szCs w:val="24"/>
        </w:rPr>
        <w:t xml:space="preserve">0 – </w:t>
      </w:r>
      <w:r w:rsidR="001022BC">
        <w:rPr>
          <w:rFonts w:eastAsia="Times New Roman" w:cs="Times New Roman"/>
          <w:szCs w:val="24"/>
        </w:rPr>
        <w:t>44, and PART V Ch.</w:t>
      </w:r>
      <w:r w:rsidR="00E45277">
        <w:rPr>
          <w:rFonts w:eastAsia="Times New Roman" w:cs="Times New Roman"/>
          <w:szCs w:val="24"/>
        </w:rPr>
        <w:t xml:space="preserve"> 45 – 46 </w:t>
      </w:r>
      <w:r w:rsidRPr="00E57A2C">
        <w:rPr>
          <w:rFonts w:eastAsia="Times New Roman" w:cs="Times New Roman"/>
          <w:szCs w:val="24"/>
        </w:rPr>
        <w:t xml:space="preserve"> </w:t>
      </w:r>
    </w:p>
    <w:p w:rsidR="00FA5798" w:rsidRPr="00C80B8E" w:rsidRDefault="00FA5798" w:rsidP="00C80B8E">
      <w:pPr>
        <w:pStyle w:val="ListParagraph"/>
        <w:numPr>
          <w:ilvl w:val="0"/>
          <w:numId w:val="13"/>
        </w:numPr>
        <w:tabs>
          <w:tab w:val="left" w:pos="360"/>
        </w:tabs>
        <w:spacing w:after="0"/>
      </w:pPr>
      <w:r>
        <w:rPr>
          <w:rFonts w:eastAsia="Times New Roman"/>
          <w:b/>
          <w:szCs w:val="24"/>
        </w:rPr>
        <w:t xml:space="preserve">Unit IV </w:t>
      </w:r>
      <w:r w:rsidRPr="008B1A31">
        <w:rPr>
          <w:rFonts w:eastAsia="Times New Roman" w:cs="Times New Roman"/>
          <w:b/>
          <w:szCs w:val="24"/>
        </w:rPr>
        <w:t>Discussion Board (</w:t>
      </w:r>
      <w:r>
        <w:rPr>
          <w:rFonts w:eastAsia="Times New Roman" w:cs="Times New Roman"/>
          <w:b/>
          <w:szCs w:val="24"/>
        </w:rPr>
        <w:t>50</w:t>
      </w:r>
      <w:r w:rsidR="00C80B8E">
        <w:rPr>
          <w:rFonts w:eastAsia="Times New Roman" w:cs="Times New Roman"/>
          <w:b/>
          <w:szCs w:val="24"/>
        </w:rPr>
        <w:t xml:space="preserve"> pts.): </w:t>
      </w:r>
      <w:r w:rsidRPr="008B1A31">
        <w:rPr>
          <w:rFonts w:eastAsia="Times New Roman" w:cs="Times New Roman"/>
          <w:szCs w:val="24"/>
        </w:rPr>
        <w:t>Two parts</w:t>
      </w:r>
      <w:r w:rsidRPr="008B1A31">
        <w:rPr>
          <w:rFonts w:eastAsia="Times New Roman"/>
          <w:szCs w:val="24"/>
        </w:rPr>
        <w:t>:</w:t>
      </w:r>
      <w:r w:rsidRPr="008B1A31">
        <w:rPr>
          <w:rFonts w:eastAsia="Times New Roman" w:cs="Times New Roman"/>
          <w:szCs w:val="24"/>
        </w:rPr>
        <w:t xml:space="preserve"> (1) post comment/discussion to the Discussion Board question</w:t>
      </w:r>
      <w:r w:rsidR="00D9357B">
        <w:rPr>
          <w:rFonts w:eastAsia="Times New Roman" w:cs="Times New Roman"/>
          <w:szCs w:val="24"/>
        </w:rPr>
        <w:t xml:space="preserve"> of whether the government (state and/or federal) should or should not step-in and regulate the internet like it does with other public utilities like telephone, electric, etc.</w:t>
      </w:r>
      <w:r w:rsidRPr="00C80B8E">
        <w:rPr>
          <w:rFonts w:eastAsia="Times New Roman" w:cs="Times New Roman"/>
          <w:szCs w:val="24"/>
        </w:rPr>
        <w:t xml:space="preserve"> (30 pts.), and (2) after posting your comment/discussion then post a "Reply" to another student’s post </w:t>
      </w:r>
      <w:r w:rsidRPr="00C80B8E">
        <w:rPr>
          <w:rFonts w:eastAsia="Times New Roman"/>
          <w:szCs w:val="24"/>
        </w:rPr>
        <w:t>as to</w:t>
      </w:r>
      <w:r w:rsidRPr="00C80B8E">
        <w:rPr>
          <w:rFonts w:eastAsia="Times New Roman" w:cs="Times New Roman"/>
          <w:szCs w:val="24"/>
        </w:rPr>
        <w:t xml:space="preserve"> whether you agree/disagree </w:t>
      </w:r>
      <w:r w:rsidR="00C80B8E">
        <w:rPr>
          <w:rFonts w:eastAsia="Times New Roman" w:cs="Times New Roman"/>
          <w:szCs w:val="24"/>
        </w:rPr>
        <w:t>and why with</w:t>
      </w:r>
      <w:r w:rsidRPr="00C80B8E">
        <w:rPr>
          <w:rFonts w:eastAsia="Times New Roman" w:cs="Times New Roman"/>
          <w:szCs w:val="24"/>
        </w:rPr>
        <w:t xml:space="preserve"> the other student's post (20 pts.). </w:t>
      </w:r>
    </w:p>
    <w:p w:rsidR="007D7EFD" w:rsidRPr="00C80B8E" w:rsidRDefault="007D7EFD" w:rsidP="00C80B8E">
      <w:pPr>
        <w:numPr>
          <w:ilvl w:val="0"/>
          <w:numId w:val="4"/>
        </w:numPr>
        <w:tabs>
          <w:tab w:val="clear" w:pos="1080"/>
        </w:tabs>
        <w:spacing w:after="0" w:line="276" w:lineRule="auto"/>
        <w:rPr>
          <w:rFonts w:cs="Times New Roman"/>
          <w:szCs w:val="24"/>
        </w:rPr>
      </w:pPr>
      <w:r w:rsidRPr="00E57A2C">
        <w:rPr>
          <w:rFonts w:eastAsia="Times New Roman" w:cs="Times New Roman"/>
          <w:b/>
          <w:szCs w:val="24"/>
        </w:rPr>
        <w:t>Quiz IV</w:t>
      </w:r>
      <w:r w:rsidR="0053478B">
        <w:rPr>
          <w:rFonts w:eastAsia="Times New Roman" w:cs="Times New Roman"/>
          <w:b/>
          <w:szCs w:val="24"/>
        </w:rPr>
        <w:t xml:space="preserve"> (20 pts.)</w:t>
      </w:r>
      <w:r w:rsidRPr="00E57A2C">
        <w:rPr>
          <w:rFonts w:eastAsia="Times New Roman" w:cs="Times New Roman"/>
          <w:b/>
          <w:szCs w:val="24"/>
        </w:rPr>
        <w:t>:</w:t>
      </w:r>
      <w:r w:rsidR="00E84A45">
        <w:rPr>
          <w:rFonts w:eastAsia="Times New Roman" w:cs="Times New Roman"/>
          <w:szCs w:val="24"/>
        </w:rPr>
        <w:t xml:space="preserve"> </w:t>
      </w:r>
      <w:r w:rsidRPr="00E57A2C">
        <w:rPr>
          <w:rFonts w:eastAsia="Times New Roman" w:cs="Times New Roman"/>
          <w:szCs w:val="24"/>
        </w:rPr>
        <w:t xml:space="preserve">open-book quiz on Ch. </w:t>
      </w:r>
      <w:r w:rsidR="0053478B">
        <w:rPr>
          <w:rFonts w:eastAsia="Times New Roman" w:cs="Times New Roman"/>
          <w:szCs w:val="24"/>
        </w:rPr>
        <w:t>40 - 46</w:t>
      </w:r>
      <w:r w:rsidRPr="00E57A2C">
        <w:rPr>
          <w:rFonts w:eastAsia="Times New Roman" w:cs="Times New Roman"/>
          <w:szCs w:val="24"/>
        </w:rPr>
        <w:t xml:space="preserve"> by the end of the Unit IV</w:t>
      </w:r>
    </w:p>
    <w:p w:rsidR="00C80B8E" w:rsidRPr="005C4EF3" w:rsidRDefault="00C80B8E" w:rsidP="00166CD3">
      <w:pPr>
        <w:numPr>
          <w:ilvl w:val="0"/>
          <w:numId w:val="4"/>
        </w:numPr>
        <w:tabs>
          <w:tab w:val="clear" w:pos="1080"/>
        </w:tabs>
        <w:spacing w:after="120" w:line="276" w:lineRule="auto"/>
        <w:rPr>
          <w:rFonts w:cs="Times New Roman"/>
          <w:szCs w:val="24"/>
        </w:rPr>
      </w:pPr>
      <w:r>
        <w:rPr>
          <w:rFonts w:cs="Times New Roman"/>
          <w:b/>
          <w:szCs w:val="24"/>
        </w:rPr>
        <w:t xml:space="preserve">Final Exam (100 pts.): </w:t>
      </w:r>
      <w:r w:rsidRPr="00CF23BF">
        <w:rPr>
          <w:rFonts w:cs="Times New Roman"/>
          <w:szCs w:val="24"/>
        </w:rPr>
        <w:t>end-of-course</w:t>
      </w:r>
      <w:r>
        <w:rPr>
          <w:rFonts w:cs="Times New Roman"/>
          <w:szCs w:val="24"/>
        </w:rPr>
        <w:t xml:space="preserve"> </w:t>
      </w:r>
      <w:r w:rsidR="0053478B">
        <w:rPr>
          <w:rFonts w:cs="Times New Roman"/>
          <w:szCs w:val="24"/>
        </w:rPr>
        <w:t xml:space="preserve">traditional closed-book </w:t>
      </w:r>
      <w:r>
        <w:rPr>
          <w:rFonts w:cs="Times New Roman"/>
          <w:szCs w:val="24"/>
        </w:rPr>
        <w:t xml:space="preserve">100 question final </w:t>
      </w:r>
      <w:r w:rsidRPr="00CF23BF">
        <w:rPr>
          <w:rFonts w:cs="Times New Roman"/>
          <w:szCs w:val="24"/>
        </w:rPr>
        <w:t xml:space="preserve">exam </w:t>
      </w:r>
      <w:r>
        <w:rPr>
          <w:rFonts w:cs="Times New Roman"/>
          <w:szCs w:val="24"/>
        </w:rPr>
        <w:t>in last week</w:t>
      </w:r>
    </w:p>
    <w:p w:rsidR="00D95246" w:rsidRPr="003E58E7" w:rsidRDefault="007D7EFD" w:rsidP="003E58E7">
      <w:pPr>
        <w:pStyle w:val="ListParagraph"/>
        <w:numPr>
          <w:ilvl w:val="0"/>
          <w:numId w:val="14"/>
        </w:numPr>
        <w:spacing w:after="0"/>
        <w:rPr>
          <w:rFonts w:cs="Times New Roman"/>
          <w:szCs w:val="24"/>
        </w:rPr>
      </w:pPr>
      <w:r w:rsidRPr="003E58E7">
        <w:rPr>
          <w:rFonts w:cs="Times New Roman"/>
          <w:b/>
          <w:szCs w:val="24"/>
        </w:rPr>
        <w:t>NO LATE ASSIGNMENTS</w:t>
      </w:r>
      <w:r w:rsidRPr="003E58E7">
        <w:rPr>
          <w:rFonts w:cs="Times New Roman"/>
          <w:szCs w:val="24"/>
        </w:rPr>
        <w:t xml:space="preserve"> </w:t>
      </w:r>
    </w:p>
    <w:p w:rsidR="007D7EFD" w:rsidRPr="00BB07C2" w:rsidRDefault="00576E2E" w:rsidP="007D7EFD">
      <w:pPr>
        <w:rPr>
          <w:rFonts w:cs="Times New Roman"/>
          <w:szCs w:val="24"/>
        </w:rPr>
      </w:pPr>
      <w:r w:rsidRPr="00BB07C2">
        <w:rPr>
          <w:rFonts w:cs="Times New Roman"/>
          <w:szCs w:val="24"/>
        </w:rPr>
        <w:t>To receive credit for any assignment it must be submit</w:t>
      </w:r>
      <w:r>
        <w:rPr>
          <w:szCs w:val="24"/>
        </w:rPr>
        <w:t xml:space="preserve">ted in the course on Blackboard. Assignments </w:t>
      </w:r>
      <w:r w:rsidRPr="00BB07C2">
        <w:rPr>
          <w:rFonts w:cs="Times New Roman"/>
          <w:szCs w:val="24"/>
        </w:rPr>
        <w:t>wi</w:t>
      </w:r>
      <w:r>
        <w:rPr>
          <w:szCs w:val="24"/>
        </w:rPr>
        <w:t xml:space="preserve">ll not be accepted after their </w:t>
      </w:r>
      <w:r w:rsidRPr="00BB07C2">
        <w:rPr>
          <w:rFonts w:cs="Times New Roman"/>
          <w:szCs w:val="24"/>
        </w:rPr>
        <w:t xml:space="preserve">due dates except </w:t>
      </w:r>
      <w:r>
        <w:rPr>
          <w:szCs w:val="24"/>
        </w:rPr>
        <w:t>by</w:t>
      </w:r>
      <w:r w:rsidRPr="00BB07C2">
        <w:rPr>
          <w:rFonts w:cs="Times New Roman"/>
          <w:szCs w:val="24"/>
        </w:rPr>
        <w:t xml:space="preserve"> permission from the professor which will only be granted in exigent circumstances as determined by the professor</w:t>
      </w:r>
      <w:r>
        <w:rPr>
          <w:rFonts w:cs="Times New Roman"/>
          <w:szCs w:val="24"/>
        </w:rPr>
        <w:t>.</w:t>
      </w:r>
    </w:p>
    <w:p w:rsidR="00457C4D" w:rsidRDefault="00457C4D" w:rsidP="00C80B8E">
      <w:pPr>
        <w:spacing w:after="200" w:line="276" w:lineRule="auto"/>
      </w:pPr>
    </w:p>
    <w:sectPr w:rsidR="00457C4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4FF" w:rsidRDefault="008E14FF" w:rsidP="00A3062D">
      <w:pPr>
        <w:spacing w:after="0" w:line="240" w:lineRule="auto"/>
      </w:pPr>
      <w:r>
        <w:separator/>
      </w:r>
    </w:p>
  </w:endnote>
  <w:endnote w:type="continuationSeparator" w:id="0">
    <w:p w:rsidR="008E14FF" w:rsidRDefault="008E14FF" w:rsidP="00A30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62D" w:rsidRDefault="00BF114E">
    <w:pPr>
      <w:pStyle w:val="Footer"/>
    </w:pPr>
    <w:r>
      <w:rPr>
        <w:noProof/>
      </w:rPr>
      <mc:AlternateContent>
        <mc:Choice Requires="wpg">
          <w:drawing>
            <wp:anchor distT="0" distB="0" distL="114300" distR="114300" simplePos="0" relativeHeight="251657216" behindDoc="0" locked="0" layoutInCell="0" allowOverlap="1" wp14:anchorId="1D46AC05" wp14:editId="3B420C24">
              <wp:simplePos x="0" y="0"/>
              <wp:positionH relativeFrom="page">
                <wp:posOffset>1019175</wp:posOffset>
              </wp:positionH>
              <wp:positionV relativeFrom="page">
                <wp:posOffset>9236075</wp:posOffset>
              </wp:positionV>
              <wp:extent cx="7756989" cy="822960"/>
              <wp:effectExtent l="0" t="0" r="19050" b="635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0075A398" id="Group 441" o:spid="_x0000_s1026" style="position:absolute;margin-left:80.25pt;margin-top:727.25pt;width:610.8pt;height:64.8pt;flip:y;z-index:251657216;mso-width-percent:1000;mso-height-percent:910;mso-position-horizontal-relative:page;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0klwMAAJ8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sidR="001D109B">
      <w:rPr>
        <w:rFonts w:eastAsiaTheme="majorEastAsia" w:cs="Times New Roman"/>
      </w:rPr>
      <w:t>B</w:t>
    </w:r>
    <w:r w:rsidR="00DD7491">
      <w:rPr>
        <w:rFonts w:eastAsiaTheme="majorEastAsia" w:cs="Times New Roman"/>
      </w:rPr>
      <w:t>UAD 53</w:t>
    </w:r>
    <w:r w:rsidR="001D109B">
      <w:rPr>
        <w:rFonts w:eastAsiaTheme="majorEastAsia" w:cs="Times New Roman"/>
      </w:rPr>
      <w:t>15</w:t>
    </w:r>
    <w:r>
      <w:rPr>
        <w:rFonts w:eastAsiaTheme="majorEastAsia" w:cs="Times New Roman"/>
      </w:rPr>
      <w:t xml:space="preserve"> vc01 syllabus Spring 2020</w:t>
    </w:r>
    <w:r w:rsidR="00A3062D" w:rsidRPr="00F5788E">
      <w:rPr>
        <w:rFonts w:eastAsiaTheme="majorEastAsia" w:cs="Times New Roman"/>
      </w:rPr>
      <w:ptab w:relativeTo="margin" w:alignment="right" w:leader="none"/>
    </w:r>
    <w:r w:rsidR="00A3062D">
      <w:rPr>
        <w:noProof/>
      </w:rPr>
      <mc:AlternateContent>
        <mc:Choice Requires="wps">
          <w:drawing>
            <wp:anchor distT="0" distB="0" distL="114300" distR="114300" simplePos="0" relativeHeight="251661824" behindDoc="0" locked="0" layoutInCell="1" allowOverlap="1" wp14:anchorId="724564F5" wp14:editId="6B3EFC71">
              <wp:simplePos x="0" y="0"/>
              <wp:positionH relativeFrom="leftMargin">
                <wp:align>center</wp:align>
              </wp:positionH>
              <wp:positionV relativeFrom="page">
                <wp:align>bottom</wp:align>
              </wp:positionV>
              <wp:extent cx="90805" cy="822960"/>
              <wp:effectExtent l="0" t="0" r="4445" b="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37FE2918" id="Rectangle 444" o:spid="_x0000_s1026" style="position:absolute;margin-left:0;margin-top:0;width:7.15pt;height:64.8pt;z-index:251661824;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r w:rsidR="00A3062D">
      <w:rPr>
        <w:noProof/>
      </w:rPr>
      <mc:AlternateContent>
        <mc:Choice Requires="wps">
          <w:drawing>
            <wp:anchor distT="0" distB="0" distL="114300" distR="114300" simplePos="0" relativeHeight="251658752" behindDoc="0" locked="0" layoutInCell="1" allowOverlap="1" wp14:anchorId="6A677B8D" wp14:editId="1EFBBDD8">
              <wp:simplePos x="0" y="0"/>
              <wp:positionH relativeFrom="rightMargin">
                <wp:align>center</wp:align>
              </wp:positionH>
              <wp:positionV relativeFrom="page">
                <wp:align>bottom</wp:align>
              </wp:positionV>
              <wp:extent cx="91440" cy="822960"/>
              <wp:effectExtent l="0" t="0" r="3810" b="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FDD1815" id="Rectangle 445" o:spid="_x0000_s1026" style="position:absolute;margin-left:0;margin-top:0;width:7.2pt;height:64.8pt;z-index:251658752;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4bacc6 [3208]" strokecolor="#4f81bd [3204]">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4FF" w:rsidRDefault="008E14FF" w:rsidP="00A3062D">
      <w:pPr>
        <w:spacing w:after="0" w:line="240" w:lineRule="auto"/>
      </w:pPr>
      <w:r>
        <w:separator/>
      </w:r>
    </w:p>
  </w:footnote>
  <w:footnote w:type="continuationSeparator" w:id="0">
    <w:p w:rsidR="008E14FF" w:rsidRDefault="008E14FF" w:rsidP="00A30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63503"/>
      <w:docPartObj>
        <w:docPartGallery w:val="Page Numbers (Top of Page)"/>
        <w:docPartUnique/>
      </w:docPartObj>
    </w:sdtPr>
    <w:sdtEndPr>
      <w:rPr>
        <w:noProof/>
      </w:rPr>
    </w:sdtEndPr>
    <w:sdtContent>
      <w:p w:rsidR="0016638E" w:rsidRDefault="0016638E">
        <w:pPr>
          <w:pStyle w:val="Header"/>
          <w:jc w:val="right"/>
        </w:pPr>
        <w:r>
          <w:fldChar w:fldCharType="begin"/>
        </w:r>
        <w:r>
          <w:instrText xml:space="preserve"> PAGE   \* MERGEFORMAT </w:instrText>
        </w:r>
        <w:r>
          <w:fldChar w:fldCharType="separate"/>
        </w:r>
        <w:r w:rsidR="005E05BB">
          <w:rPr>
            <w:noProof/>
          </w:rPr>
          <w:t>1</w:t>
        </w:r>
        <w:r>
          <w:rPr>
            <w:noProof/>
          </w:rPr>
          <w:fldChar w:fldCharType="end"/>
        </w:r>
      </w:p>
    </w:sdtContent>
  </w:sdt>
  <w:p w:rsidR="0016638E" w:rsidRDefault="0016638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5C"/>
    <w:multiLevelType w:val="hybridMultilevel"/>
    <w:tmpl w:val="B846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F2914"/>
    <w:multiLevelType w:val="hybridMultilevel"/>
    <w:tmpl w:val="E4041DAA"/>
    <w:lvl w:ilvl="0" w:tplc="8586F85E">
      <w:start w:val="1"/>
      <w:numFmt w:val="bullet"/>
      <w:lvlText w:val=""/>
      <w:lvlJc w:val="left"/>
      <w:pPr>
        <w:tabs>
          <w:tab w:val="num" w:pos="1170"/>
        </w:tabs>
        <w:ind w:left="1170" w:hanging="360"/>
      </w:pPr>
      <w:rPr>
        <w:rFonts w:ascii="Symbol" w:hAnsi="Symbol" w:hint="default"/>
        <w:sz w:val="22"/>
        <w:szCs w:val="22"/>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 w15:restartNumberingAfterBreak="0">
    <w:nsid w:val="196601DA"/>
    <w:multiLevelType w:val="hybridMultilevel"/>
    <w:tmpl w:val="7A6AC5F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F62D24"/>
    <w:multiLevelType w:val="hybridMultilevel"/>
    <w:tmpl w:val="71043912"/>
    <w:lvl w:ilvl="0" w:tplc="C7BE7AF0">
      <w:start w:val="1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F267C7"/>
    <w:multiLevelType w:val="hybridMultilevel"/>
    <w:tmpl w:val="FFB67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114396"/>
    <w:multiLevelType w:val="hybridMultilevel"/>
    <w:tmpl w:val="4C749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2F2216"/>
    <w:multiLevelType w:val="hybridMultilevel"/>
    <w:tmpl w:val="B136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F30E2C"/>
    <w:multiLevelType w:val="hybridMultilevel"/>
    <w:tmpl w:val="BF6C046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9B57EB"/>
    <w:multiLevelType w:val="hybridMultilevel"/>
    <w:tmpl w:val="19B8FA18"/>
    <w:lvl w:ilvl="0" w:tplc="C7BE7AF0">
      <w:start w:val="1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B354D5"/>
    <w:multiLevelType w:val="hybridMultilevel"/>
    <w:tmpl w:val="84D42A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6C6FFC"/>
    <w:multiLevelType w:val="hybridMultilevel"/>
    <w:tmpl w:val="C3B8090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51AF69B3"/>
    <w:multiLevelType w:val="hybridMultilevel"/>
    <w:tmpl w:val="A498F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441B66"/>
    <w:multiLevelType w:val="hybridMultilevel"/>
    <w:tmpl w:val="7CC87F56"/>
    <w:lvl w:ilvl="0" w:tplc="04090001">
      <w:start w:val="1"/>
      <w:numFmt w:val="bullet"/>
      <w:lvlText w:val=""/>
      <w:lvlJc w:val="left"/>
      <w:pPr>
        <w:tabs>
          <w:tab w:val="num" w:pos="1080"/>
        </w:tabs>
        <w:ind w:left="1080" w:hanging="360"/>
      </w:pPr>
      <w:rPr>
        <w:rFonts w:ascii="Symbol" w:hAnsi="Symbol" w:hint="default"/>
        <w:sz w:val="20"/>
        <w:szCs w:val="20"/>
      </w:rPr>
    </w:lvl>
    <w:lvl w:ilvl="1" w:tplc="274E2ACC">
      <w:start w:val="1"/>
      <w:numFmt w:val="bullet"/>
      <w:lvlText w:val=""/>
      <w:lvlJc w:val="left"/>
      <w:pPr>
        <w:tabs>
          <w:tab w:val="num" w:pos="1800"/>
        </w:tabs>
        <w:ind w:left="1800" w:hanging="360"/>
      </w:pPr>
      <w:rPr>
        <w:rFonts w:ascii="Symbol" w:hAnsi="Symbol" w:hint="default"/>
        <w:b/>
        <w:i w:val="0"/>
        <w:color w:val="auto"/>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3417443"/>
    <w:multiLevelType w:val="hybridMultilevel"/>
    <w:tmpl w:val="E1481C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A4487B"/>
    <w:multiLevelType w:val="hybridMultilevel"/>
    <w:tmpl w:val="CBB0CCF4"/>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75B31CA5"/>
    <w:multiLevelType w:val="hybridMultilevel"/>
    <w:tmpl w:val="22C2D3B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78EC5B2F"/>
    <w:multiLevelType w:val="hybridMultilevel"/>
    <w:tmpl w:val="A498F0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4"/>
  </w:num>
  <w:num w:numId="4">
    <w:abstractNumId w:val="12"/>
  </w:num>
  <w:num w:numId="5">
    <w:abstractNumId w:val="15"/>
  </w:num>
  <w:num w:numId="6">
    <w:abstractNumId w:val="6"/>
  </w:num>
  <w:num w:numId="7">
    <w:abstractNumId w:val="5"/>
  </w:num>
  <w:num w:numId="8">
    <w:abstractNumId w:val="0"/>
  </w:num>
  <w:num w:numId="9">
    <w:abstractNumId w:val="4"/>
  </w:num>
  <w:num w:numId="10">
    <w:abstractNumId w:val="16"/>
  </w:num>
  <w:num w:numId="11">
    <w:abstractNumId w:val="13"/>
  </w:num>
  <w:num w:numId="12">
    <w:abstractNumId w:val="9"/>
  </w:num>
  <w:num w:numId="13">
    <w:abstractNumId w:val="7"/>
  </w:num>
  <w:num w:numId="14">
    <w:abstractNumId w:val="3"/>
  </w:num>
  <w:num w:numId="15">
    <w:abstractNumId w:val="2"/>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EFD"/>
    <w:rsid w:val="00035636"/>
    <w:rsid w:val="00050CDB"/>
    <w:rsid w:val="000650B5"/>
    <w:rsid w:val="000808CA"/>
    <w:rsid w:val="0009450E"/>
    <w:rsid w:val="000C0BDF"/>
    <w:rsid w:val="000E741F"/>
    <w:rsid w:val="000F1F43"/>
    <w:rsid w:val="001022BC"/>
    <w:rsid w:val="00143983"/>
    <w:rsid w:val="0016638E"/>
    <w:rsid w:val="00166CD3"/>
    <w:rsid w:val="0017450C"/>
    <w:rsid w:val="0018335A"/>
    <w:rsid w:val="0019683D"/>
    <w:rsid w:val="001B73EB"/>
    <w:rsid w:val="001D109B"/>
    <w:rsid w:val="001D14FD"/>
    <w:rsid w:val="00204E14"/>
    <w:rsid w:val="0020746A"/>
    <w:rsid w:val="00227BE1"/>
    <w:rsid w:val="0028558F"/>
    <w:rsid w:val="002A434F"/>
    <w:rsid w:val="002A4BED"/>
    <w:rsid w:val="002F6F55"/>
    <w:rsid w:val="003004BF"/>
    <w:rsid w:val="00310A22"/>
    <w:rsid w:val="00337F78"/>
    <w:rsid w:val="00350283"/>
    <w:rsid w:val="00372ADC"/>
    <w:rsid w:val="0037425A"/>
    <w:rsid w:val="003B03DD"/>
    <w:rsid w:val="003E58E7"/>
    <w:rsid w:val="003F0971"/>
    <w:rsid w:val="00400D16"/>
    <w:rsid w:val="004360EE"/>
    <w:rsid w:val="00457C4D"/>
    <w:rsid w:val="0048446F"/>
    <w:rsid w:val="004A0C60"/>
    <w:rsid w:val="00503879"/>
    <w:rsid w:val="00531559"/>
    <w:rsid w:val="0053478B"/>
    <w:rsid w:val="00534F30"/>
    <w:rsid w:val="00564424"/>
    <w:rsid w:val="00576E2E"/>
    <w:rsid w:val="00577E1C"/>
    <w:rsid w:val="005E05BB"/>
    <w:rsid w:val="006162CF"/>
    <w:rsid w:val="0062381C"/>
    <w:rsid w:val="00654E65"/>
    <w:rsid w:val="006571FA"/>
    <w:rsid w:val="006660C2"/>
    <w:rsid w:val="006E7566"/>
    <w:rsid w:val="00706362"/>
    <w:rsid w:val="007079C7"/>
    <w:rsid w:val="0074719E"/>
    <w:rsid w:val="007650BC"/>
    <w:rsid w:val="007671B7"/>
    <w:rsid w:val="007A6DAA"/>
    <w:rsid w:val="007B6A8D"/>
    <w:rsid w:val="007D0DEC"/>
    <w:rsid w:val="007D638D"/>
    <w:rsid w:val="007D7EFD"/>
    <w:rsid w:val="00800113"/>
    <w:rsid w:val="00822DC0"/>
    <w:rsid w:val="00824CEC"/>
    <w:rsid w:val="0085648D"/>
    <w:rsid w:val="00884E38"/>
    <w:rsid w:val="008B4975"/>
    <w:rsid w:val="008B4C05"/>
    <w:rsid w:val="008E14FF"/>
    <w:rsid w:val="00961D9E"/>
    <w:rsid w:val="00961E23"/>
    <w:rsid w:val="00994E95"/>
    <w:rsid w:val="009A74C8"/>
    <w:rsid w:val="009A7F67"/>
    <w:rsid w:val="009B0A1D"/>
    <w:rsid w:val="009D27A3"/>
    <w:rsid w:val="009D3A39"/>
    <w:rsid w:val="009E32B6"/>
    <w:rsid w:val="00A2460E"/>
    <w:rsid w:val="00A3062D"/>
    <w:rsid w:val="00A31ED8"/>
    <w:rsid w:val="00AD7F47"/>
    <w:rsid w:val="00AE6B1C"/>
    <w:rsid w:val="00B378C8"/>
    <w:rsid w:val="00B65DCD"/>
    <w:rsid w:val="00B92A9F"/>
    <w:rsid w:val="00B9441C"/>
    <w:rsid w:val="00BE1F6D"/>
    <w:rsid w:val="00BE5911"/>
    <w:rsid w:val="00BF114E"/>
    <w:rsid w:val="00BF2D32"/>
    <w:rsid w:val="00C17FD7"/>
    <w:rsid w:val="00C43F28"/>
    <w:rsid w:val="00C80B8E"/>
    <w:rsid w:val="00CC05EE"/>
    <w:rsid w:val="00CF189B"/>
    <w:rsid w:val="00D9357B"/>
    <w:rsid w:val="00D93720"/>
    <w:rsid w:val="00D95246"/>
    <w:rsid w:val="00D97575"/>
    <w:rsid w:val="00DD7491"/>
    <w:rsid w:val="00DE727C"/>
    <w:rsid w:val="00DF6AF5"/>
    <w:rsid w:val="00E33D08"/>
    <w:rsid w:val="00E3430F"/>
    <w:rsid w:val="00E45277"/>
    <w:rsid w:val="00E608BD"/>
    <w:rsid w:val="00E70EC1"/>
    <w:rsid w:val="00E84A45"/>
    <w:rsid w:val="00EB5F9A"/>
    <w:rsid w:val="00EC3473"/>
    <w:rsid w:val="00F30EC2"/>
    <w:rsid w:val="00F42DE4"/>
    <w:rsid w:val="00F5256E"/>
    <w:rsid w:val="00F5788E"/>
    <w:rsid w:val="00F63C9F"/>
    <w:rsid w:val="00F85598"/>
    <w:rsid w:val="00FA3199"/>
    <w:rsid w:val="00FA3EFB"/>
    <w:rsid w:val="00FA4EDA"/>
    <w:rsid w:val="00FA5798"/>
    <w:rsid w:val="00FD1EC0"/>
    <w:rsid w:val="00FE38B9"/>
    <w:rsid w:val="00FF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84453"/>
  <w15:docId w15:val="{DC438F44-38EE-4DA2-9B7E-D8A9FF151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2B6"/>
    <w:pPr>
      <w:spacing w:after="160" w:line="259" w:lineRule="auto"/>
    </w:pPr>
    <w:rPr>
      <w:rFonts w:ascii="Times New Roman" w:hAnsi="Times New Roman"/>
      <w:sz w:val="24"/>
    </w:rPr>
  </w:style>
  <w:style w:type="paragraph" w:styleId="Heading1">
    <w:name w:val="heading 1"/>
    <w:basedOn w:val="Normal"/>
    <w:next w:val="Normal"/>
    <w:link w:val="Heading1Char"/>
    <w:uiPriority w:val="9"/>
    <w:qFormat/>
    <w:rsid w:val="009E32B6"/>
    <w:pPr>
      <w:autoSpaceDE w:val="0"/>
      <w:autoSpaceDN w:val="0"/>
      <w:adjustRightInd w:val="0"/>
      <w:spacing w:after="0" w:line="240" w:lineRule="auto"/>
      <w:outlineLvl w:val="0"/>
    </w:pPr>
    <w:rPr>
      <w:rFonts w:eastAsia="Calibri" w:cs="Times New Roman"/>
      <w:b/>
      <w:color w:val="000000"/>
      <w:szCs w:val="24"/>
    </w:rPr>
  </w:style>
  <w:style w:type="paragraph" w:styleId="Heading2">
    <w:name w:val="heading 2"/>
    <w:basedOn w:val="Normal"/>
    <w:next w:val="Normal"/>
    <w:link w:val="Heading2Char"/>
    <w:uiPriority w:val="9"/>
    <w:unhideWhenUsed/>
    <w:qFormat/>
    <w:rsid w:val="009B0A1D"/>
    <w:pPr>
      <w:spacing w:after="60"/>
      <w:outlineLvl w:val="1"/>
    </w:pPr>
    <w:rPr>
      <w:rFonts w:cs="Times New Roman"/>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2B6"/>
    <w:rPr>
      <w:rFonts w:ascii="Times New Roman" w:eastAsia="Calibri" w:hAnsi="Times New Roman" w:cs="Times New Roman"/>
      <w:b/>
      <w:color w:val="000000"/>
      <w:sz w:val="24"/>
      <w:szCs w:val="24"/>
    </w:rPr>
  </w:style>
  <w:style w:type="character" w:customStyle="1" w:styleId="Heading2Char">
    <w:name w:val="Heading 2 Char"/>
    <w:basedOn w:val="DefaultParagraphFont"/>
    <w:link w:val="Heading2"/>
    <w:uiPriority w:val="9"/>
    <w:rsid w:val="009B0A1D"/>
    <w:rPr>
      <w:rFonts w:ascii="Times New Roman" w:hAnsi="Times New Roman" w:cs="Times New Roman"/>
      <w:b/>
      <w:sz w:val="24"/>
      <w:szCs w:val="24"/>
      <w:u w:val="single"/>
    </w:rPr>
  </w:style>
  <w:style w:type="paragraph" w:styleId="Title">
    <w:name w:val="Title"/>
    <w:basedOn w:val="Normal"/>
    <w:next w:val="Normal"/>
    <w:link w:val="TitleChar"/>
    <w:uiPriority w:val="10"/>
    <w:qFormat/>
    <w:rsid w:val="007D7E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7EFD"/>
    <w:rPr>
      <w:rFonts w:asciiTheme="majorHAnsi" w:eastAsiaTheme="majorEastAsia" w:hAnsiTheme="majorHAnsi" w:cstheme="majorBidi"/>
      <w:spacing w:val="-10"/>
      <w:kern w:val="28"/>
      <w:sz w:val="56"/>
      <w:szCs w:val="56"/>
    </w:rPr>
  </w:style>
  <w:style w:type="paragraph" w:styleId="NormalWeb">
    <w:name w:val="Normal (Web)"/>
    <w:basedOn w:val="Normal"/>
    <w:rsid w:val="007D7EFD"/>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7D7EFD"/>
    <w:rPr>
      <w:color w:val="0000FF" w:themeColor="hyperlink"/>
      <w:u w:val="single"/>
    </w:rPr>
  </w:style>
  <w:style w:type="paragraph" w:styleId="BalloonText">
    <w:name w:val="Balloon Text"/>
    <w:basedOn w:val="Normal"/>
    <w:link w:val="BalloonTextChar"/>
    <w:uiPriority w:val="99"/>
    <w:semiHidden/>
    <w:unhideWhenUsed/>
    <w:rsid w:val="007D7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EFD"/>
    <w:rPr>
      <w:rFonts w:ascii="Tahoma" w:hAnsi="Tahoma" w:cs="Tahoma"/>
      <w:sz w:val="16"/>
      <w:szCs w:val="16"/>
    </w:rPr>
  </w:style>
  <w:style w:type="paragraph" w:styleId="ListParagraph">
    <w:name w:val="List Paragraph"/>
    <w:basedOn w:val="Normal"/>
    <w:uiPriority w:val="34"/>
    <w:qFormat/>
    <w:rsid w:val="009E32B6"/>
    <w:pPr>
      <w:ind w:left="720"/>
      <w:contextualSpacing/>
    </w:pPr>
  </w:style>
  <w:style w:type="paragraph" w:styleId="NoSpacing">
    <w:name w:val="No Spacing"/>
    <w:uiPriority w:val="1"/>
    <w:qFormat/>
    <w:rsid w:val="009E32B6"/>
    <w:pPr>
      <w:spacing w:after="0" w:line="240" w:lineRule="auto"/>
    </w:pPr>
    <w:rPr>
      <w:rFonts w:ascii="Times New Roman" w:hAnsi="Times New Roman"/>
      <w:sz w:val="24"/>
    </w:rPr>
  </w:style>
  <w:style w:type="paragraph" w:styleId="Header">
    <w:name w:val="header"/>
    <w:basedOn w:val="Normal"/>
    <w:link w:val="HeaderChar"/>
    <w:uiPriority w:val="99"/>
    <w:unhideWhenUsed/>
    <w:rsid w:val="00A30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62D"/>
    <w:rPr>
      <w:rFonts w:ascii="Times New Roman" w:hAnsi="Times New Roman"/>
      <w:sz w:val="24"/>
    </w:rPr>
  </w:style>
  <w:style w:type="paragraph" w:styleId="Footer">
    <w:name w:val="footer"/>
    <w:basedOn w:val="Normal"/>
    <w:link w:val="FooterChar"/>
    <w:uiPriority w:val="99"/>
    <w:unhideWhenUsed/>
    <w:rsid w:val="00A30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62D"/>
    <w:rPr>
      <w:rFonts w:ascii="Times New Roman" w:hAnsi="Times New Roman"/>
      <w:sz w:val="24"/>
    </w:rPr>
  </w:style>
  <w:style w:type="paragraph" w:customStyle="1" w:styleId="xmsonormal">
    <w:name w:val="x_msonormal"/>
    <w:basedOn w:val="Normal"/>
    <w:rsid w:val="005E05BB"/>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200882">
      <w:bodyDiv w:val="1"/>
      <w:marLeft w:val="0"/>
      <w:marRight w:val="0"/>
      <w:marTop w:val="0"/>
      <w:marBottom w:val="0"/>
      <w:divBdr>
        <w:top w:val="none" w:sz="0" w:space="0" w:color="auto"/>
        <w:left w:val="none" w:sz="0" w:space="0" w:color="auto"/>
        <w:bottom w:val="none" w:sz="0" w:space="0" w:color="auto"/>
        <w:right w:val="none" w:sz="0" w:space="0" w:color="auto"/>
      </w:divBdr>
      <w:divsChild>
        <w:div w:id="501161855">
          <w:marLeft w:val="0"/>
          <w:marRight w:val="0"/>
          <w:marTop w:val="0"/>
          <w:marBottom w:val="0"/>
          <w:divBdr>
            <w:top w:val="none" w:sz="0" w:space="0" w:color="auto"/>
            <w:left w:val="none" w:sz="0" w:space="0" w:color="auto"/>
            <w:bottom w:val="none" w:sz="0" w:space="0" w:color="auto"/>
            <w:right w:val="none" w:sz="0" w:space="0" w:color="auto"/>
          </w:divBdr>
        </w:div>
        <w:div w:id="1389063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yerr@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30D76-6A87-473E-BB88-D4637DF4A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4</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dc:creator>
  <cp:lastModifiedBy>Administrator</cp:lastModifiedBy>
  <cp:revision>19</cp:revision>
  <cp:lastPrinted>2020-01-19T14:29:00Z</cp:lastPrinted>
  <dcterms:created xsi:type="dcterms:W3CDTF">2019-02-05T07:24:00Z</dcterms:created>
  <dcterms:modified xsi:type="dcterms:W3CDTF">2020-02-09T15:56:00Z</dcterms:modified>
</cp:coreProperties>
</file>