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 xml:space="preserve">UNIVERSITY </w:t>
      </w:r>
      <w:bookmarkStart w:id="0" w:name="_GoBack"/>
      <w:bookmarkEnd w:id="0"/>
      <w:r w:rsidR="00417929" w:rsidRPr="00485F52">
        <w:rPr>
          <w:rFonts w:cstheme="minorHAnsi"/>
        </w:rPr>
        <w:t>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7555933A" w:rsidR="00417929" w:rsidRPr="00485F52" w:rsidRDefault="00891978" w:rsidP="00930EB6">
      <w:pPr>
        <w:rPr>
          <w:rFonts w:cstheme="minorHAnsi"/>
        </w:rPr>
      </w:pPr>
      <w:r>
        <w:rPr>
          <w:rFonts w:cstheme="minorHAnsi"/>
        </w:rPr>
        <w:t>Spring</w:t>
      </w:r>
      <w:r w:rsidR="00417929" w:rsidRPr="00485F52">
        <w:rPr>
          <w:rFonts w:cstheme="minorHAnsi"/>
        </w:rPr>
        <w:t>, 20</w:t>
      </w:r>
      <w:r>
        <w:rPr>
          <w:rFonts w:cstheme="minorHAnsi"/>
        </w:rPr>
        <w:t>20</w:t>
      </w:r>
      <w:r w:rsidR="00837ABD">
        <w:rPr>
          <w:rFonts w:cstheme="minorHAnsi"/>
        </w:rPr>
        <w:t xml:space="preserve"> (</w:t>
      </w:r>
      <w:r w:rsidR="002E47A0">
        <w:rPr>
          <w:rFonts w:cstheme="minorHAnsi"/>
        </w:rPr>
        <w:t xml:space="preserve">February </w:t>
      </w:r>
      <w:r>
        <w:rPr>
          <w:rFonts w:cstheme="minorHAnsi"/>
        </w:rPr>
        <w:t>24 – May 16</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4D3D170E"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77777777"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You are paying for access to the Cengage site where the book and exercises are located.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7CD19BEB"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0FB9FDB6" w14:textId="6D46EA88" w:rsidR="003A5FCF" w:rsidRDefault="003A5FCF" w:rsidP="003A5FCF"/>
    <w:p w14:paraId="54A0652E" w14:textId="38BFE283" w:rsidR="003A5FCF" w:rsidRDefault="003A5FCF" w:rsidP="003A5FCF"/>
    <w:p w14:paraId="34618FE3" w14:textId="77777777" w:rsidR="00F17165" w:rsidRDefault="00F17165" w:rsidP="003A5FCF"/>
    <w:p w14:paraId="1A779E11" w14:textId="77777777" w:rsidR="003A5FCF" w:rsidRP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72409F32" w:rsidR="00CF5216" w:rsidRPr="00485F52" w:rsidRDefault="00CF5216" w:rsidP="00CF5216">
      <w:pPr>
        <w:rPr>
          <w:rFonts w:cstheme="minorHAnsi"/>
          <w:lang w:eastAsia="ko-KR"/>
        </w:rPr>
      </w:pPr>
      <w:r w:rsidRPr="00485F52">
        <w:rPr>
          <w:rFonts w:cstheme="minorHAnsi"/>
        </w:rPr>
        <w:t>Week 1 (</w:t>
      </w:r>
      <w:r w:rsidR="00D676EB">
        <w:rPr>
          <w:rFonts w:cstheme="minorHAnsi"/>
        </w:rPr>
        <w:t>2</w:t>
      </w:r>
      <w:r w:rsidRPr="00485F52">
        <w:rPr>
          <w:rFonts w:cstheme="minorHAnsi"/>
          <w:lang w:eastAsia="ko-KR"/>
        </w:rPr>
        <w:t>/</w:t>
      </w:r>
      <w:r w:rsidR="00D676EB">
        <w:rPr>
          <w:rFonts w:cstheme="minorHAnsi"/>
          <w:lang w:eastAsia="ko-KR"/>
        </w:rPr>
        <w:t>24</w:t>
      </w:r>
      <w:r w:rsidRPr="00485F52">
        <w:rPr>
          <w:rFonts w:cstheme="minorHAnsi"/>
          <w:lang w:eastAsia="ko-KR"/>
        </w:rPr>
        <w:t xml:space="preserve"> </w:t>
      </w:r>
      <w:r w:rsidRPr="00485F52">
        <w:rPr>
          <w:rFonts w:cstheme="minorHAnsi"/>
        </w:rPr>
        <w:t xml:space="preserve">– </w:t>
      </w:r>
      <w:r w:rsidR="00D676EB">
        <w:rPr>
          <w:rFonts w:cstheme="minorHAnsi"/>
          <w:lang w:eastAsia="ko-KR"/>
        </w:rPr>
        <w:t>3</w:t>
      </w:r>
      <w:r w:rsidRPr="00485F52">
        <w:rPr>
          <w:rFonts w:cstheme="minorHAnsi"/>
        </w:rPr>
        <w:t>/</w:t>
      </w:r>
      <w:r w:rsidR="00D676EB">
        <w:rPr>
          <w:rFonts w:cstheme="minorHAnsi"/>
        </w:rPr>
        <w:t>1</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6B5867EC" w:rsidR="008653DF" w:rsidRDefault="008653DF" w:rsidP="00CF5216">
      <w:pPr>
        <w:rPr>
          <w:rFonts w:cstheme="minorHAnsi"/>
        </w:rPr>
      </w:pPr>
      <w:r>
        <w:rPr>
          <w:rFonts w:cstheme="minorHAnsi"/>
        </w:rPr>
        <w:t xml:space="preserve">                                            </w:t>
      </w:r>
      <w:r w:rsidR="00833A6A">
        <w:rPr>
          <w:rFonts w:cstheme="minorHAnsi"/>
        </w:rPr>
        <w:t xml:space="preserve"> </w:t>
      </w:r>
      <w:r>
        <w:rPr>
          <w:rFonts w:cstheme="minorHAnsi"/>
        </w:rPr>
        <w:t xml:space="preserve">Government </w:t>
      </w:r>
      <w:r w:rsidR="00D676EB">
        <w:rPr>
          <w:rFonts w:cstheme="minorHAnsi"/>
        </w:rPr>
        <w:t>Policies</w:t>
      </w:r>
      <w:r w:rsidR="00D502A7">
        <w:rPr>
          <w:rFonts w:cstheme="minorHAnsi"/>
        </w:rPr>
        <w:t xml:space="preserve">                              </w:t>
      </w:r>
      <w:r w:rsidR="00891978">
        <w:rPr>
          <w:rFonts w:cstheme="minorHAnsi"/>
        </w:rPr>
        <w:t xml:space="preserve">       </w:t>
      </w:r>
      <w:r w:rsidR="00D502A7">
        <w:rPr>
          <w:rFonts w:cstheme="minorHAnsi"/>
        </w:rPr>
        <w:t xml:space="preserve">                                     </w:t>
      </w:r>
      <w:r>
        <w:rPr>
          <w:rFonts w:cstheme="minorHAnsi"/>
        </w:rPr>
        <w:t>Ch. 6</w:t>
      </w:r>
    </w:p>
    <w:p w14:paraId="048FBDCD" w14:textId="77720D20" w:rsidR="00F85D7A" w:rsidRPr="002E47A0" w:rsidRDefault="00CF5216" w:rsidP="00CF5216">
      <w:pPr>
        <w:rPr>
          <w:rFonts w:cstheme="minorHAnsi"/>
          <w:lang w:eastAsia="ko-KR"/>
        </w:rPr>
      </w:pPr>
      <w:r w:rsidRPr="00485F52">
        <w:rPr>
          <w:rFonts w:cstheme="minorHAnsi"/>
        </w:rPr>
        <w:t>Week 2 (</w:t>
      </w:r>
      <w:r w:rsidR="00D676EB">
        <w:rPr>
          <w:rFonts w:cstheme="minorHAnsi"/>
          <w:lang w:eastAsia="ko-KR"/>
        </w:rPr>
        <w:t>3</w:t>
      </w:r>
      <w:r w:rsidRPr="00485F52">
        <w:rPr>
          <w:rFonts w:cstheme="minorHAnsi"/>
        </w:rPr>
        <w:t>/</w:t>
      </w:r>
      <w:r w:rsidR="00D676EB">
        <w:rPr>
          <w:rFonts w:cstheme="minorHAnsi"/>
          <w:lang w:eastAsia="ko-KR"/>
        </w:rPr>
        <w:t>2</w:t>
      </w:r>
      <w:r w:rsidRPr="00485F52">
        <w:rPr>
          <w:rFonts w:cstheme="minorHAnsi"/>
        </w:rPr>
        <w:t xml:space="preserve"> – </w:t>
      </w:r>
      <w:r w:rsidR="00D676EB">
        <w:rPr>
          <w:rFonts w:cstheme="minorHAnsi"/>
          <w:lang w:eastAsia="ko-KR"/>
        </w:rPr>
        <w:t>3</w:t>
      </w:r>
      <w:r w:rsidRPr="00485F52">
        <w:rPr>
          <w:rFonts w:cstheme="minorHAnsi"/>
        </w:rPr>
        <w:t>/</w:t>
      </w:r>
      <w:r w:rsidR="00D676EB">
        <w:rPr>
          <w:rFonts w:cstheme="minorHAnsi"/>
          <w:lang w:eastAsia="ko-KR"/>
        </w:rPr>
        <w:t>8</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4338E2CF" w14:textId="290FF112" w:rsidR="00E4460C" w:rsidRDefault="00CF5216" w:rsidP="00CF5216">
      <w:pPr>
        <w:rPr>
          <w:rFonts w:cstheme="minorHAnsi"/>
          <w:lang w:eastAsia="ko-KR"/>
        </w:rPr>
      </w:pPr>
      <w:r w:rsidRPr="00485F52">
        <w:rPr>
          <w:rFonts w:cstheme="minorHAnsi"/>
        </w:rPr>
        <w:t>Week 3 (</w:t>
      </w:r>
      <w:r w:rsidR="00D676EB">
        <w:rPr>
          <w:rFonts w:cstheme="minorHAnsi"/>
          <w:lang w:eastAsia="ko-KR"/>
        </w:rPr>
        <w:t>3</w:t>
      </w:r>
      <w:r w:rsidRPr="00485F52">
        <w:rPr>
          <w:rFonts w:cstheme="minorHAnsi"/>
        </w:rPr>
        <w:t>/</w:t>
      </w:r>
      <w:r w:rsidR="00D676EB">
        <w:rPr>
          <w:rFonts w:cstheme="minorHAnsi"/>
          <w:lang w:eastAsia="ko-KR"/>
        </w:rPr>
        <w:t>9</w:t>
      </w:r>
      <w:r w:rsidRPr="00485F52">
        <w:rPr>
          <w:rFonts w:cstheme="minorHAnsi"/>
        </w:rPr>
        <w:t xml:space="preserve"> – </w:t>
      </w:r>
      <w:r w:rsidR="00D676EB">
        <w:rPr>
          <w:rFonts w:cstheme="minorHAnsi"/>
          <w:lang w:eastAsia="ko-KR"/>
        </w:rPr>
        <w:t>3</w:t>
      </w:r>
      <w:r w:rsidRPr="00485F52">
        <w:rPr>
          <w:rFonts w:cstheme="minorHAnsi"/>
          <w:lang w:eastAsia="ko-KR"/>
        </w:rPr>
        <w:t>/</w:t>
      </w:r>
      <w:r w:rsidR="00D676EB">
        <w:rPr>
          <w:rFonts w:cstheme="minorHAnsi"/>
          <w:lang w:eastAsia="ko-KR"/>
        </w:rPr>
        <w:t>15</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7C7B9D2A" w14:textId="182BE79B" w:rsidR="00D676EB" w:rsidRPr="00D676EB" w:rsidRDefault="00D676EB" w:rsidP="00CF5216">
      <w:pPr>
        <w:rPr>
          <w:rFonts w:cstheme="minorHAnsi"/>
          <w:color w:val="C00000"/>
        </w:rPr>
      </w:pPr>
      <w:r w:rsidRPr="00D676EB">
        <w:rPr>
          <w:rFonts w:cstheme="minorHAnsi"/>
          <w:color w:val="C00000"/>
        </w:rPr>
        <w:t>3/16 – 3/20                        Spring Break</w:t>
      </w:r>
    </w:p>
    <w:p w14:paraId="413AA9DB" w14:textId="20FB978C" w:rsidR="00CF5216" w:rsidRPr="00485F52" w:rsidRDefault="00CF5216" w:rsidP="00CF5216">
      <w:pPr>
        <w:rPr>
          <w:rFonts w:cstheme="minorHAnsi"/>
        </w:rPr>
      </w:pPr>
      <w:r w:rsidRPr="00485F52">
        <w:rPr>
          <w:rFonts w:cstheme="minorHAnsi"/>
        </w:rPr>
        <w:t>Week 4 (</w:t>
      </w:r>
      <w:r w:rsidR="00DD4785">
        <w:rPr>
          <w:rFonts w:cstheme="minorHAnsi"/>
        </w:rPr>
        <w:t>3</w:t>
      </w:r>
      <w:r w:rsidRPr="00485F52">
        <w:rPr>
          <w:rFonts w:cstheme="minorHAnsi"/>
        </w:rPr>
        <w:t>/</w:t>
      </w:r>
      <w:r w:rsidR="00DD4785">
        <w:rPr>
          <w:rFonts w:cstheme="minorHAnsi"/>
        </w:rPr>
        <w:t>23</w:t>
      </w:r>
      <w:r w:rsidRPr="00485F52">
        <w:rPr>
          <w:rFonts w:cstheme="minorHAnsi"/>
        </w:rPr>
        <w:t xml:space="preserve"> – </w:t>
      </w:r>
      <w:r w:rsidR="00DD4785">
        <w:rPr>
          <w:rFonts w:cstheme="minorHAnsi"/>
          <w:lang w:eastAsia="ko-KR"/>
        </w:rPr>
        <w:t>3</w:t>
      </w:r>
      <w:r w:rsidRPr="00485F52">
        <w:rPr>
          <w:rFonts w:cstheme="minorHAnsi"/>
          <w:lang w:eastAsia="ko-KR"/>
        </w:rPr>
        <w:t>/</w:t>
      </w:r>
      <w:r w:rsidR="00DD4785">
        <w:rPr>
          <w:rFonts w:cstheme="minorHAnsi"/>
          <w:lang w:eastAsia="ko-KR"/>
        </w:rPr>
        <w:t>29</w:t>
      </w:r>
      <w:r w:rsidRPr="00485F52">
        <w:rPr>
          <w:rFonts w:cstheme="minorHAnsi"/>
        </w:rPr>
        <w:t xml:space="preserve">)   </w:t>
      </w:r>
      <w:r w:rsidR="0069692A">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0375118C" w:rsidR="002E47A0" w:rsidRPr="003D20DF" w:rsidRDefault="00CF5216" w:rsidP="009600DA">
      <w:pPr>
        <w:rPr>
          <w:rFonts w:cstheme="minorHAnsi"/>
          <w:color w:val="C00000"/>
          <w:lang w:eastAsia="ko-KR"/>
        </w:rPr>
      </w:pPr>
      <w:r w:rsidRPr="00F85D7A">
        <w:rPr>
          <w:rFonts w:cstheme="minorHAnsi"/>
          <w:color w:val="C00000"/>
        </w:rPr>
        <w:t>Week 5 (</w:t>
      </w:r>
      <w:r w:rsidR="00DD4785">
        <w:rPr>
          <w:rFonts w:cstheme="minorHAnsi"/>
          <w:color w:val="C00000"/>
          <w:lang w:eastAsia="ko-KR"/>
        </w:rPr>
        <w:t>3</w:t>
      </w:r>
      <w:r w:rsidR="00435D1B">
        <w:rPr>
          <w:rFonts w:cstheme="minorHAnsi"/>
          <w:color w:val="C00000"/>
          <w:lang w:eastAsia="ko-KR"/>
        </w:rPr>
        <w:t>/</w:t>
      </w:r>
      <w:r w:rsidR="00DD4785">
        <w:rPr>
          <w:rFonts w:cstheme="minorHAnsi"/>
          <w:color w:val="C00000"/>
          <w:lang w:eastAsia="ko-KR"/>
        </w:rPr>
        <w:t>30</w:t>
      </w:r>
      <w:r w:rsidR="00435D1B">
        <w:rPr>
          <w:rFonts w:cstheme="minorHAnsi"/>
          <w:color w:val="C00000"/>
          <w:lang w:eastAsia="ko-KR"/>
        </w:rPr>
        <w:t xml:space="preserve"> – </w:t>
      </w:r>
      <w:r w:rsidR="00DD4785">
        <w:rPr>
          <w:rFonts w:cstheme="minorHAnsi"/>
          <w:color w:val="C00000"/>
          <w:lang w:eastAsia="ko-KR"/>
        </w:rPr>
        <w:t>4</w:t>
      </w:r>
      <w:r w:rsidR="00435D1B">
        <w:rPr>
          <w:rFonts w:cstheme="minorHAnsi"/>
          <w:color w:val="C00000"/>
          <w:lang w:eastAsia="ko-KR"/>
        </w:rPr>
        <w:t>/</w:t>
      </w:r>
      <w:r w:rsidR="00DD4785">
        <w:rPr>
          <w:rFonts w:cstheme="minorHAnsi"/>
          <w:color w:val="C00000"/>
          <w:lang w:eastAsia="ko-KR"/>
        </w:rPr>
        <w:t>5</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sidR="0069692A">
        <w:rPr>
          <w:rFonts w:cstheme="minorHAnsi"/>
          <w:color w:val="C00000"/>
          <w:lang w:eastAsia="ko-KR"/>
        </w:rPr>
        <w:t>(will be posted on Wednesday)</w:t>
      </w:r>
    </w:p>
    <w:p w14:paraId="3128272D" w14:textId="469292DC" w:rsidR="00CF5216" w:rsidRPr="00485F52" w:rsidRDefault="00CF5216" w:rsidP="009600DA">
      <w:pPr>
        <w:rPr>
          <w:rFonts w:cstheme="minorHAnsi"/>
        </w:rPr>
      </w:pPr>
      <w:r w:rsidRPr="00485F52">
        <w:rPr>
          <w:rFonts w:cstheme="minorHAnsi"/>
        </w:rPr>
        <w:t>Week 6 (</w:t>
      </w:r>
      <w:r w:rsidR="00DD4785">
        <w:rPr>
          <w:rFonts w:cstheme="minorHAnsi"/>
          <w:lang w:eastAsia="ko-KR"/>
        </w:rPr>
        <w:t>4</w:t>
      </w:r>
      <w:r w:rsidRPr="00485F52">
        <w:rPr>
          <w:rFonts w:cstheme="minorHAnsi"/>
        </w:rPr>
        <w:t>/</w:t>
      </w:r>
      <w:r w:rsidR="003D20DF">
        <w:rPr>
          <w:rFonts w:cstheme="minorHAnsi"/>
          <w:lang w:eastAsia="ko-KR"/>
        </w:rPr>
        <w:t>6</w:t>
      </w:r>
      <w:r w:rsidRPr="00485F52">
        <w:rPr>
          <w:rFonts w:cstheme="minorHAnsi"/>
        </w:rPr>
        <w:t xml:space="preserve"> – </w:t>
      </w:r>
      <w:r w:rsidR="00DD4785">
        <w:rPr>
          <w:rFonts w:cstheme="minorHAnsi"/>
          <w:lang w:eastAsia="ko-KR"/>
        </w:rPr>
        <w:t>4</w:t>
      </w:r>
      <w:r w:rsidRPr="00485F52">
        <w:rPr>
          <w:rFonts w:cstheme="minorHAnsi"/>
        </w:rPr>
        <w:t>/</w:t>
      </w:r>
      <w:r w:rsidR="003D20DF">
        <w:rPr>
          <w:rFonts w:cstheme="minorHAnsi"/>
          <w:lang w:eastAsia="ko-KR"/>
        </w:rPr>
        <w:t>12</w:t>
      </w:r>
      <w:r w:rsidRPr="00485F52">
        <w:rPr>
          <w:rFonts w:cstheme="minorHAnsi"/>
        </w:rPr>
        <w:t xml:space="preserve">)    </w:t>
      </w:r>
      <w:r w:rsidR="0069692A">
        <w:rPr>
          <w:rFonts w:cstheme="minorHAnsi"/>
        </w:rPr>
        <w:t xml:space="preserve">        </w:t>
      </w:r>
      <w:r w:rsidR="00D502A7">
        <w:rPr>
          <w:rFonts w:cstheme="minorHAnsi"/>
        </w:rPr>
        <w:t xml:space="preserve"> </w:t>
      </w:r>
      <w:r w:rsidR="00833A6A">
        <w:rPr>
          <w:rFonts w:cstheme="minorHAnsi"/>
        </w:rPr>
        <w:t xml:space="preserve"> </w:t>
      </w:r>
      <w:r w:rsidR="00D502A7">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586821C5" w:rsidR="00E4460C" w:rsidRDefault="00CF5216" w:rsidP="009600DA">
      <w:pPr>
        <w:rPr>
          <w:rFonts w:cstheme="minorHAnsi"/>
        </w:rPr>
      </w:pPr>
      <w:r w:rsidRPr="00485F52">
        <w:rPr>
          <w:rFonts w:cstheme="minorHAnsi"/>
        </w:rPr>
        <w:t>Week 7 (</w:t>
      </w:r>
      <w:r w:rsidR="00DD4785">
        <w:rPr>
          <w:rFonts w:cstheme="minorHAnsi"/>
          <w:lang w:eastAsia="ko-KR"/>
        </w:rPr>
        <w:t>4</w:t>
      </w:r>
      <w:r w:rsidRPr="00485F52">
        <w:rPr>
          <w:rFonts w:cstheme="minorHAnsi"/>
        </w:rPr>
        <w:t>/</w:t>
      </w:r>
      <w:r w:rsidR="003D20DF">
        <w:rPr>
          <w:rFonts w:cstheme="minorHAnsi"/>
          <w:lang w:eastAsia="ko-KR"/>
        </w:rPr>
        <w:t>13</w:t>
      </w:r>
      <w:r w:rsidRPr="00485F52">
        <w:rPr>
          <w:rFonts w:cstheme="minorHAnsi"/>
        </w:rPr>
        <w:t xml:space="preserve"> – </w:t>
      </w:r>
      <w:r w:rsidR="00DD4785">
        <w:rPr>
          <w:rFonts w:cstheme="minorHAnsi"/>
          <w:lang w:eastAsia="ko-KR"/>
        </w:rPr>
        <w:t>4</w:t>
      </w:r>
      <w:r w:rsidRPr="00485F52">
        <w:rPr>
          <w:rFonts w:cstheme="minorHAnsi"/>
        </w:rPr>
        <w:t>/</w:t>
      </w:r>
      <w:r w:rsidR="003D20DF">
        <w:rPr>
          <w:rFonts w:cstheme="minorHAnsi"/>
          <w:lang w:eastAsia="ko-KR"/>
        </w:rPr>
        <w:t>19</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E4460C">
        <w:rPr>
          <w:rFonts w:cstheme="minorHAnsi"/>
          <w:lang w:eastAsia="ko-KR"/>
        </w:rPr>
        <w:t xml:space="preserve">  Ch. 15</w:t>
      </w:r>
    </w:p>
    <w:p w14:paraId="1F73B808" w14:textId="3E78BFB6"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E4460C" w:rsidRPr="00485F52">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1329C803" w:rsidR="00E4460C" w:rsidRDefault="00CF5216" w:rsidP="00A23E47">
      <w:pPr>
        <w:rPr>
          <w:rFonts w:cstheme="minorHAnsi"/>
        </w:rPr>
      </w:pPr>
      <w:r w:rsidRPr="00485F52">
        <w:rPr>
          <w:rFonts w:cstheme="minorHAnsi"/>
        </w:rPr>
        <w:t>Week 8 (</w:t>
      </w:r>
      <w:r w:rsidR="00DD4785">
        <w:rPr>
          <w:rFonts w:cstheme="minorHAnsi"/>
        </w:rPr>
        <w:t>4</w:t>
      </w:r>
      <w:r w:rsidRPr="00485F52">
        <w:rPr>
          <w:rFonts w:cstheme="minorHAnsi"/>
        </w:rPr>
        <w:t>/</w:t>
      </w:r>
      <w:r w:rsidR="003D20DF">
        <w:rPr>
          <w:rFonts w:cstheme="minorHAnsi"/>
          <w:lang w:eastAsia="ko-KR"/>
        </w:rPr>
        <w:t>20</w:t>
      </w:r>
      <w:r w:rsidRPr="00485F52">
        <w:rPr>
          <w:rFonts w:cstheme="minorHAnsi"/>
        </w:rPr>
        <w:t xml:space="preserve"> – </w:t>
      </w:r>
      <w:r w:rsidR="00DD4785">
        <w:rPr>
          <w:rFonts w:cstheme="minorHAnsi"/>
        </w:rPr>
        <w:t>4</w:t>
      </w:r>
      <w:r w:rsidRPr="00485F52">
        <w:rPr>
          <w:rFonts w:cstheme="minorHAnsi"/>
        </w:rPr>
        <w:t>/</w:t>
      </w:r>
      <w:r w:rsidR="003D20DF">
        <w:rPr>
          <w:rFonts w:cstheme="minorHAnsi"/>
          <w:lang w:eastAsia="ko-KR"/>
        </w:rPr>
        <w:t>26</w:t>
      </w:r>
      <w:r w:rsidRPr="00485F52">
        <w:rPr>
          <w:rFonts w:cstheme="minorHAnsi"/>
        </w:rPr>
        <w:t xml:space="preserve">)      </w:t>
      </w:r>
      <w:r w:rsidR="00AF76BC">
        <w:rPr>
          <w:rFonts w:cstheme="minorHAnsi"/>
        </w:rPr>
        <w:t xml:space="preserve">   </w:t>
      </w:r>
      <w:r w:rsidR="00D502A7">
        <w:rPr>
          <w:rFonts w:cstheme="minorHAnsi"/>
        </w:rPr>
        <w:t xml:space="preserve">   </w:t>
      </w:r>
      <w:r w:rsidR="00833A6A">
        <w:rPr>
          <w:rFonts w:cstheme="minorHAnsi"/>
        </w:rPr>
        <w:t xml:space="preserve"> </w:t>
      </w:r>
      <w:r w:rsidR="00E4460C">
        <w:rPr>
          <w:rFonts w:cstheme="minorHAnsi"/>
        </w:rPr>
        <w:t xml:space="preserve">Markets for factors of production    </w:t>
      </w:r>
      <w:r w:rsidR="0069692A">
        <w:rPr>
          <w:rFonts w:cstheme="minorHAnsi"/>
        </w:rPr>
        <w:t xml:space="preserve">                                   </w:t>
      </w:r>
      <w:r w:rsidR="00E4460C">
        <w:rPr>
          <w:rFonts w:cstheme="minorHAnsi"/>
        </w:rPr>
        <w:t xml:space="preserve">    Ch. 18</w:t>
      </w:r>
    </w:p>
    <w:p w14:paraId="3567BB9C" w14:textId="3198CBFA"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Ch. 19 and 20</w:t>
      </w:r>
    </w:p>
    <w:p w14:paraId="482A2ACE" w14:textId="1093AAD1" w:rsidR="009600DA" w:rsidRDefault="00CF5216" w:rsidP="009600DA">
      <w:pPr>
        <w:rPr>
          <w:rFonts w:cstheme="minorHAnsi"/>
        </w:rPr>
      </w:pPr>
      <w:r w:rsidRPr="00485F52">
        <w:rPr>
          <w:rFonts w:cstheme="minorHAnsi"/>
        </w:rPr>
        <w:t>Week 9 (</w:t>
      </w:r>
      <w:r w:rsidR="00DD4785">
        <w:rPr>
          <w:rFonts w:cstheme="minorHAnsi"/>
          <w:lang w:eastAsia="ko-KR"/>
        </w:rPr>
        <w:t>4</w:t>
      </w:r>
      <w:r w:rsidRPr="00485F52">
        <w:rPr>
          <w:rFonts w:cstheme="minorHAnsi"/>
        </w:rPr>
        <w:t>/</w:t>
      </w:r>
      <w:r w:rsidR="003D20DF">
        <w:rPr>
          <w:rFonts w:cstheme="minorHAnsi"/>
          <w:lang w:eastAsia="ko-KR"/>
        </w:rPr>
        <w:t>27</w:t>
      </w:r>
      <w:r w:rsidRPr="00485F52">
        <w:rPr>
          <w:rFonts w:cstheme="minorHAnsi"/>
        </w:rPr>
        <w:t xml:space="preserve"> – </w:t>
      </w:r>
      <w:r w:rsidR="00DD4785">
        <w:rPr>
          <w:rFonts w:cstheme="minorHAnsi"/>
          <w:lang w:eastAsia="ko-KR"/>
        </w:rPr>
        <w:t>5</w:t>
      </w:r>
      <w:r w:rsidRPr="00485F52">
        <w:rPr>
          <w:rFonts w:cstheme="minorHAnsi"/>
          <w:lang w:eastAsia="ko-KR"/>
        </w:rPr>
        <w:t>/</w:t>
      </w:r>
      <w:r w:rsidR="00DD4785">
        <w:rPr>
          <w:rFonts w:cstheme="minorHAnsi"/>
          <w:lang w:eastAsia="ko-KR"/>
        </w:rPr>
        <w:t>3</w:t>
      </w:r>
      <w:r w:rsidRPr="00485F52">
        <w:rPr>
          <w:rFonts w:cstheme="minorHAnsi"/>
          <w:lang w:eastAsia="ko-KR"/>
        </w:rPr>
        <w:t xml:space="preserve">)    </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833A6A">
        <w:rPr>
          <w:rFonts w:cstheme="minorHAnsi"/>
          <w:lang w:eastAsia="ko-KR"/>
        </w:rPr>
        <w:t xml:space="preserve"> </w:t>
      </w:r>
      <w:r w:rsidR="00A23E47">
        <w:rPr>
          <w:rFonts w:cstheme="minorHAnsi"/>
          <w:lang w:eastAsia="ko-KR"/>
        </w:rPr>
        <w:t xml:space="preserve">Externalities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67679065"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69BBFB53" w:rsidR="00CF5216" w:rsidRPr="00A23E47" w:rsidRDefault="00CF5216" w:rsidP="00CF5216">
      <w:pPr>
        <w:rPr>
          <w:rFonts w:cstheme="minorHAnsi"/>
          <w:lang w:eastAsia="ko-KR"/>
        </w:rPr>
      </w:pPr>
      <w:r w:rsidRPr="00F85D7A">
        <w:rPr>
          <w:rFonts w:cstheme="minorHAnsi"/>
          <w:color w:val="C00000"/>
        </w:rPr>
        <w:t>Week 10 &amp; 11 (</w:t>
      </w:r>
      <w:r w:rsidR="00DD4785">
        <w:rPr>
          <w:rFonts w:cstheme="minorHAnsi"/>
          <w:color w:val="C00000"/>
        </w:rPr>
        <w:t>5</w:t>
      </w:r>
      <w:r w:rsidRPr="00F85D7A">
        <w:rPr>
          <w:rFonts w:cstheme="minorHAnsi"/>
          <w:color w:val="C00000"/>
        </w:rPr>
        <w:t>/</w:t>
      </w:r>
      <w:r w:rsidR="00DD4785">
        <w:rPr>
          <w:rFonts w:cstheme="minorHAnsi"/>
          <w:color w:val="C00000"/>
          <w:lang w:eastAsia="ko-KR"/>
        </w:rPr>
        <w:t>4</w:t>
      </w:r>
      <w:r w:rsidRPr="00F85D7A">
        <w:rPr>
          <w:rFonts w:cstheme="minorHAnsi"/>
          <w:color w:val="C00000"/>
        </w:rPr>
        <w:t xml:space="preserve"> – </w:t>
      </w:r>
      <w:r w:rsidR="00DD4785">
        <w:rPr>
          <w:rFonts w:cstheme="minorHAnsi"/>
          <w:color w:val="C00000"/>
          <w:lang w:eastAsia="ko-KR"/>
        </w:rPr>
        <w:t>5</w:t>
      </w:r>
      <w:r w:rsidRPr="00F85D7A">
        <w:rPr>
          <w:rFonts w:cstheme="minorHAnsi"/>
          <w:color w:val="C00000"/>
        </w:rPr>
        <w:t>/</w:t>
      </w:r>
      <w:r w:rsidR="003D20DF">
        <w:rPr>
          <w:rFonts w:cstheme="minorHAnsi"/>
          <w:color w:val="C00000"/>
          <w:lang w:eastAsia="ko-KR"/>
        </w:rPr>
        <w:t>1</w:t>
      </w:r>
      <w:r w:rsidR="00DD4785">
        <w:rPr>
          <w:rFonts w:cstheme="minorHAnsi"/>
          <w:color w:val="C00000"/>
          <w:lang w:eastAsia="ko-KR"/>
        </w:rPr>
        <w:t>2</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1A189A"/>
    <w:rsid w:val="0026208D"/>
    <w:rsid w:val="00280D47"/>
    <w:rsid w:val="002E47A0"/>
    <w:rsid w:val="002F690C"/>
    <w:rsid w:val="003A5FCF"/>
    <w:rsid w:val="003D20DF"/>
    <w:rsid w:val="00417929"/>
    <w:rsid w:val="00435D1B"/>
    <w:rsid w:val="004439E3"/>
    <w:rsid w:val="00485F52"/>
    <w:rsid w:val="004B2CBF"/>
    <w:rsid w:val="004C5987"/>
    <w:rsid w:val="00530CE9"/>
    <w:rsid w:val="00532E05"/>
    <w:rsid w:val="00570947"/>
    <w:rsid w:val="005741B8"/>
    <w:rsid w:val="00586BEF"/>
    <w:rsid w:val="0069692A"/>
    <w:rsid w:val="006C7981"/>
    <w:rsid w:val="007A288C"/>
    <w:rsid w:val="007C39D5"/>
    <w:rsid w:val="008029F3"/>
    <w:rsid w:val="00833A6A"/>
    <w:rsid w:val="00835227"/>
    <w:rsid w:val="0083719E"/>
    <w:rsid w:val="00837ABD"/>
    <w:rsid w:val="008653DF"/>
    <w:rsid w:val="00891978"/>
    <w:rsid w:val="00915B02"/>
    <w:rsid w:val="00926331"/>
    <w:rsid w:val="00930C15"/>
    <w:rsid w:val="00930EB6"/>
    <w:rsid w:val="009600DA"/>
    <w:rsid w:val="009B7A28"/>
    <w:rsid w:val="009F294B"/>
    <w:rsid w:val="00A23E47"/>
    <w:rsid w:val="00A3621A"/>
    <w:rsid w:val="00A573CF"/>
    <w:rsid w:val="00AA21EE"/>
    <w:rsid w:val="00AF76BC"/>
    <w:rsid w:val="00B24D35"/>
    <w:rsid w:val="00B92B63"/>
    <w:rsid w:val="00C100E2"/>
    <w:rsid w:val="00C90EF2"/>
    <w:rsid w:val="00C950DF"/>
    <w:rsid w:val="00CE468B"/>
    <w:rsid w:val="00CF5216"/>
    <w:rsid w:val="00D463DA"/>
    <w:rsid w:val="00D502A7"/>
    <w:rsid w:val="00D676EB"/>
    <w:rsid w:val="00DB1893"/>
    <w:rsid w:val="00DD4785"/>
    <w:rsid w:val="00DE28F3"/>
    <w:rsid w:val="00DF4691"/>
    <w:rsid w:val="00E4460C"/>
    <w:rsid w:val="00E5465E"/>
    <w:rsid w:val="00E8791C"/>
    <w:rsid w:val="00EE0032"/>
    <w:rsid w:val="00EF4AE8"/>
    <w:rsid w:val="00F043DB"/>
    <w:rsid w:val="00F07C18"/>
    <w:rsid w:val="00F17165"/>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7</cp:revision>
  <dcterms:created xsi:type="dcterms:W3CDTF">2020-01-19T21:30:00Z</dcterms:created>
  <dcterms:modified xsi:type="dcterms:W3CDTF">2020-02-07T03:23:00Z</dcterms:modified>
</cp:coreProperties>
</file>