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120AED"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120AED">
        <w:rPr>
          <w:rFonts w:asciiTheme="minorHAnsi" w:hAnsiTheme="minorHAnsi" w:cstheme="minorHAnsi"/>
          <w:b/>
          <w:sz w:val="28"/>
          <w:szCs w:val="28"/>
        </w:rPr>
        <w:t xml:space="preserve"> Education</w:t>
      </w:r>
    </w:p>
    <w:p w:rsidR="00322CF7" w:rsidRPr="00322CF7" w:rsidRDefault="00322CF7" w:rsidP="00322CF7">
      <w:pPr>
        <w:spacing w:after="0"/>
        <w:outlineLvl w:val="0"/>
        <w:rPr>
          <w:b/>
          <w:sz w:val="24"/>
          <w:szCs w:val="24"/>
        </w:rPr>
      </w:pPr>
    </w:p>
    <w:p w:rsidR="00322CF7" w:rsidRPr="00D52252" w:rsidRDefault="00322CF7" w:rsidP="0049523D">
      <w:pPr>
        <w:rPr>
          <w:b/>
          <w:sz w:val="24"/>
          <w:szCs w:val="24"/>
        </w:rPr>
      </w:pPr>
      <w:r w:rsidRPr="00D52252">
        <w:rPr>
          <w:b/>
          <w:sz w:val="24"/>
          <w:szCs w:val="24"/>
        </w:rPr>
        <w:t>UNIVERSITY MISSION STATEMENT</w:t>
      </w:r>
    </w:p>
    <w:p w:rsidR="00322CF7" w:rsidRPr="00120AED" w:rsidRDefault="00DE1187" w:rsidP="00322CF7">
      <w:pPr>
        <w:rPr>
          <w:rFonts w:ascii="Calibri" w:hAnsi="Calibri"/>
        </w:rPr>
      </w:pPr>
      <w:r w:rsidRPr="00120AED">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120AED" w:rsidRDefault="00322CF7" w:rsidP="0049523D">
      <w:pPr>
        <w:pStyle w:val="Heading1"/>
        <w:rPr>
          <w:color w:val="auto"/>
        </w:rPr>
      </w:pPr>
      <w:r w:rsidRPr="00120AED">
        <w:rPr>
          <w:color w:val="auto"/>
        </w:rPr>
        <w:t xml:space="preserve">COURSE NUMBER &amp; NAME: </w:t>
      </w:r>
    </w:p>
    <w:p w:rsidR="00120AED" w:rsidRPr="00120AED" w:rsidRDefault="00120AED" w:rsidP="00120AED">
      <w:pPr>
        <w:pStyle w:val="Heading2"/>
        <w:rPr>
          <w:rFonts w:cs="Tahoma"/>
          <w:b w:val="0"/>
          <w:color w:val="auto"/>
          <w:sz w:val="4"/>
          <w:szCs w:val="4"/>
        </w:rPr>
      </w:pPr>
      <w:r w:rsidRPr="00120AED">
        <w:rPr>
          <w:rFonts w:cs="Tahoma"/>
          <w:b w:val="0"/>
          <w:color w:val="auto"/>
          <w:sz w:val="22"/>
          <w:szCs w:val="22"/>
        </w:rPr>
        <w:t>Curriculum and Assessment for Secondary School EDUC4328</w:t>
      </w:r>
    </w:p>
    <w:p w:rsidR="00120AED" w:rsidRDefault="00120AED" w:rsidP="00120AED">
      <w:pPr>
        <w:pStyle w:val="Heading2"/>
        <w:rPr>
          <w:color w:val="auto"/>
          <w:sz w:val="12"/>
          <w:szCs w:val="12"/>
        </w:rPr>
      </w:pPr>
    </w:p>
    <w:p w:rsidR="00322CF7" w:rsidRPr="00120AED" w:rsidRDefault="00322CF7" w:rsidP="00120AED">
      <w:pPr>
        <w:pStyle w:val="Heading2"/>
        <w:rPr>
          <w:color w:val="auto"/>
        </w:rPr>
      </w:pPr>
      <w:r w:rsidRPr="00120AED">
        <w:rPr>
          <w:color w:val="auto"/>
        </w:rPr>
        <w:t xml:space="preserve">TERM: </w:t>
      </w:r>
      <w:r w:rsidR="00120AED">
        <w:rPr>
          <w:b w:val="0"/>
          <w:color w:val="auto"/>
        </w:rPr>
        <w:t>Spring, 20</w:t>
      </w:r>
      <w:r w:rsidR="005D75D9">
        <w:rPr>
          <w:b w:val="0"/>
          <w:color w:val="auto"/>
        </w:rPr>
        <w:t>20</w:t>
      </w:r>
    </w:p>
    <w:p w:rsidR="00120AED" w:rsidRDefault="00120AED" w:rsidP="0049523D">
      <w:pPr>
        <w:pStyle w:val="Heading2"/>
        <w:rPr>
          <w:color w:val="auto"/>
          <w:sz w:val="12"/>
          <w:szCs w:val="12"/>
        </w:rPr>
      </w:pPr>
    </w:p>
    <w:p w:rsidR="00322CF7" w:rsidRPr="00120AED" w:rsidRDefault="00322CF7" w:rsidP="0049523D">
      <w:pPr>
        <w:pStyle w:val="Heading2"/>
        <w:rPr>
          <w:color w:val="auto"/>
        </w:rPr>
      </w:pPr>
      <w:r w:rsidRPr="00120AED">
        <w:rPr>
          <w:color w:val="auto"/>
        </w:rPr>
        <w:t xml:space="preserve">INSTRUCTOR: </w:t>
      </w:r>
    </w:p>
    <w:p w:rsidR="00322CF7" w:rsidRPr="00120AED" w:rsidRDefault="00120AED" w:rsidP="00322CF7">
      <w:pPr>
        <w:rPr>
          <w:sz w:val="24"/>
          <w:szCs w:val="24"/>
        </w:rPr>
      </w:pPr>
      <w:r>
        <w:rPr>
          <w:sz w:val="24"/>
          <w:szCs w:val="24"/>
        </w:rPr>
        <w:t>Karen Quebe</w:t>
      </w:r>
    </w:p>
    <w:p w:rsidR="00322CF7" w:rsidRPr="00120AED" w:rsidRDefault="00322CF7" w:rsidP="0049523D">
      <w:pPr>
        <w:pStyle w:val="Heading2"/>
        <w:rPr>
          <w:color w:val="auto"/>
        </w:rPr>
      </w:pPr>
      <w:r w:rsidRPr="00120AED">
        <w:rPr>
          <w:color w:val="auto"/>
        </w:rPr>
        <w:t>CONTACT INFORMATION:</w:t>
      </w:r>
    </w:p>
    <w:p w:rsidR="00322CF7" w:rsidRPr="00120AED" w:rsidRDefault="00322CF7" w:rsidP="00606880">
      <w:pPr>
        <w:pStyle w:val="NoSpacing"/>
      </w:pPr>
      <w:r w:rsidRPr="00120AED">
        <w:t xml:space="preserve">Office phone: </w:t>
      </w:r>
      <w:r w:rsidR="00120AED">
        <w:t>806-291-1046</w:t>
      </w:r>
    </w:p>
    <w:p w:rsidR="00322CF7" w:rsidRPr="00120AED" w:rsidRDefault="00322CF7" w:rsidP="00606880">
      <w:pPr>
        <w:pStyle w:val="NoSpacing"/>
      </w:pPr>
      <w:r w:rsidRPr="00120AED">
        <w:t xml:space="preserve">WBU Email: </w:t>
      </w:r>
      <w:r w:rsidR="00120AED">
        <w:t>quebek@wbu.edu</w:t>
      </w:r>
    </w:p>
    <w:p w:rsidR="00322CF7" w:rsidRPr="00120AED" w:rsidRDefault="00322CF7" w:rsidP="00606880">
      <w:pPr>
        <w:pStyle w:val="NoSpacing"/>
      </w:pPr>
      <w:r w:rsidRPr="00120AED">
        <w:t xml:space="preserve">Cell phone: </w:t>
      </w:r>
      <w:r w:rsidR="00120AED">
        <w:t>806-292-1951</w:t>
      </w:r>
    </w:p>
    <w:p w:rsidR="00606880" w:rsidRDefault="00606880" w:rsidP="0049523D">
      <w:pPr>
        <w:pStyle w:val="Heading2"/>
        <w:rPr>
          <w:color w:val="auto"/>
          <w:sz w:val="12"/>
          <w:szCs w:val="12"/>
        </w:rPr>
      </w:pPr>
    </w:p>
    <w:p w:rsidR="00322CF7" w:rsidRPr="00120AED" w:rsidRDefault="00322CF7" w:rsidP="0049523D">
      <w:pPr>
        <w:pStyle w:val="Heading2"/>
        <w:rPr>
          <w:color w:val="auto"/>
        </w:rPr>
      </w:pPr>
      <w:r w:rsidRPr="00120AED">
        <w:rPr>
          <w:color w:val="auto"/>
        </w:rPr>
        <w:t xml:space="preserve">OFFICE HOURS, BUILDING &amp; LOCATION: </w:t>
      </w:r>
    </w:p>
    <w:p w:rsidR="00322CF7" w:rsidRPr="00120AED" w:rsidRDefault="00120AED" w:rsidP="00322CF7">
      <w:pPr>
        <w:rPr>
          <w:rFonts w:cstheme="minorHAnsi"/>
          <w:sz w:val="24"/>
          <w:szCs w:val="24"/>
        </w:rPr>
      </w:pPr>
      <w:r w:rsidRPr="00120AED">
        <w:rPr>
          <w:rFonts w:cstheme="minorHAnsi"/>
          <w:sz w:val="24"/>
          <w:szCs w:val="24"/>
        </w:rPr>
        <w:t>2:00-4:00 (M/W/F) 10:00-12:00 (T/TH)</w:t>
      </w:r>
      <w:r>
        <w:rPr>
          <w:rFonts w:cstheme="minorHAnsi"/>
          <w:sz w:val="24"/>
          <w:szCs w:val="24"/>
        </w:rPr>
        <w:t xml:space="preserve"> Van </w:t>
      </w:r>
      <w:proofErr w:type="spellStart"/>
      <w:r>
        <w:rPr>
          <w:rFonts w:cstheme="minorHAnsi"/>
          <w:sz w:val="24"/>
          <w:szCs w:val="24"/>
        </w:rPr>
        <w:t>Howeling</w:t>
      </w:r>
      <w:proofErr w:type="spellEnd"/>
      <w:r>
        <w:rPr>
          <w:rFonts w:cstheme="minorHAnsi"/>
          <w:sz w:val="24"/>
          <w:szCs w:val="24"/>
        </w:rPr>
        <w:t xml:space="preserve"> Education Complex Room 204</w:t>
      </w:r>
    </w:p>
    <w:p w:rsidR="00322CF7" w:rsidRPr="00120AED" w:rsidRDefault="00322CF7" w:rsidP="0049523D">
      <w:pPr>
        <w:pStyle w:val="Heading2"/>
        <w:rPr>
          <w:color w:val="auto"/>
        </w:rPr>
      </w:pPr>
      <w:r w:rsidRPr="00120AED">
        <w:rPr>
          <w:color w:val="auto"/>
        </w:rPr>
        <w:t>COURSE MEETING TIME &amp; LOCATION:</w:t>
      </w:r>
    </w:p>
    <w:p w:rsidR="00322CF7" w:rsidRPr="00120AED" w:rsidRDefault="00120AED" w:rsidP="00322CF7">
      <w:pPr>
        <w:rPr>
          <w:sz w:val="24"/>
          <w:szCs w:val="24"/>
        </w:rPr>
      </w:pPr>
      <w:r>
        <w:rPr>
          <w:sz w:val="24"/>
          <w:szCs w:val="24"/>
        </w:rPr>
        <w:t>Online through Virtual Campus</w:t>
      </w:r>
    </w:p>
    <w:p w:rsidR="00322CF7" w:rsidRPr="00120AED" w:rsidRDefault="00322CF7" w:rsidP="0049523D">
      <w:pPr>
        <w:pStyle w:val="Heading2"/>
        <w:rPr>
          <w:color w:val="auto"/>
        </w:rPr>
      </w:pPr>
      <w:r w:rsidRPr="00120AED">
        <w:rPr>
          <w:color w:val="auto"/>
        </w:rPr>
        <w:t xml:space="preserve">CATALOG DESCRIPTION: </w:t>
      </w:r>
    </w:p>
    <w:p w:rsidR="00322CF7" w:rsidRPr="00120AED" w:rsidRDefault="00120AED" w:rsidP="00322CF7">
      <w:pPr>
        <w:rPr>
          <w:rFonts w:cstheme="minorHAnsi"/>
          <w:sz w:val="24"/>
          <w:szCs w:val="24"/>
        </w:rPr>
      </w:pPr>
      <w:r w:rsidRPr="00120AED">
        <w:rPr>
          <w:rFonts w:cstheme="minorHAnsi"/>
          <w:bCs/>
          <w:sz w:val="24"/>
          <w:szCs w:val="24"/>
        </w:rPr>
        <w:t>Overview of theories of reading, reading process/strategies, and methods of reading instruction.</w:t>
      </w:r>
      <w:r w:rsidRPr="00120AED">
        <w:rPr>
          <w:rFonts w:cstheme="minorHAnsi"/>
          <w:color w:val="000000"/>
          <w:sz w:val="24"/>
          <w:szCs w:val="24"/>
        </w:rPr>
        <w:t xml:space="preserve">  Field experience: 6 hours.</w:t>
      </w:r>
    </w:p>
    <w:p w:rsidR="00322CF7" w:rsidRDefault="00322CF7" w:rsidP="0049523D">
      <w:pPr>
        <w:pStyle w:val="Heading2"/>
        <w:rPr>
          <w:color w:val="auto"/>
        </w:rPr>
      </w:pPr>
      <w:r w:rsidRPr="00120AED">
        <w:rPr>
          <w:color w:val="auto"/>
        </w:rPr>
        <w:t>PREREQUISITE:</w:t>
      </w:r>
    </w:p>
    <w:p w:rsidR="00322CF7" w:rsidRPr="00120AED" w:rsidRDefault="00120AED" w:rsidP="00322CF7">
      <w:r>
        <w:t>EDUC3302</w:t>
      </w:r>
    </w:p>
    <w:p w:rsidR="00322CF7" w:rsidRDefault="00322CF7" w:rsidP="00606880">
      <w:pPr>
        <w:pStyle w:val="Heading2"/>
        <w:rPr>
          <w:color w:val="auto"/>
        </w:rPr>
      </w:pPr>
      <w:r w:rsidRPr="00120AED">
        <w:rPr>
          <w:color w:val="auto"/>
        </w:rPr>
        <w:t xml:space="preserve">REQUIRED TEXTBOOK AND RESOURCE MATERIAL: </w:t>
      </w:r>
    </w:p>
    <w:p w:rsidR="00606880" w:rsidRPr="00606880" w:rsidRDefault="00606880" w:rsidP="00606880">
      <w:pPr>
        <w:rPr>
          <w:sz w:val="24"/>
          <w:szCs w:val="24"/>
        </w:rPr>
      </w:pPr>
      <w:r w:rsidRPr="00606880">
        <w:rPr>
          <w:sz w:val="24"/>
          <w:szCs w:val="24"/>
        </w:rPr>
        <w:t>Savage, T., &amp; Savage, M. (2012). Teaching in the secondary school (7th ed.). Boston: Pearson</w:t>
      </w:r>
    </w:p>
    <w:p w:rsidR="00322CF7" w:rsidRPr="00120AED" w:rsidRDefault="00322CF7" w:rsidP="0049523D">
      <w:pPr>
        <w:pStyle w:val="Heading2"/>
        <w:rPr>
          <w:color w:val="auto"/>
        </w:rPr>
      </w:pPr>
      <w:r w:rsidRPr="00120AED">
        <w:rPr>
          <w:color w:val="auto"/>
        </w:rPr>
        <w:t>COURSE OUTCOMES AND COMPETENCIES:</w:t>
      </w:r>
    </w:p>
    <w:p w:rsidR="00606880" w:rsidRPr="00167DED" w:rsidRDefault="00606880" w:rsidP="00606880">
      <w:pPr>
        <w:rPr>
          <w:rFonts w:ascii="Calibri" w:hAnsi="Calibri" w:cs="Arial"/>
          <w:bCs/>
        </w:rPr>
      </w:pPr>
      <w:r>
        <w:rPr>
          <w:rFonts w:ascii="Calibri" w:hAnsi="Calibri" w:cs="Arial"/>
          <w:b/>
          <w:bCs/>
        </w:rPr>
        <w:t>PPR EC</w:t>
      </w:r>
      <w:r w:rsidRPr="00167DED">
        <w:rPr>
          <w:rFonts w:ascii="Calibri" w:hAnsi="Calibri" w:cs="Arial"/>
          <w:b/>
          <w:bCs/>
        </w:rPr>
        <w:t>-12 Educator Standard One</w:t>
      </w:r>
      <w:r w:rsidRPr="00167DED">
        <w:rPr>
          <w:rFonts w:ascii="Calibri" w:hAnsi="Calibri" w:cs="Arial"/>
          <w:bCs/>
        </w:rPr>
        <w:t>: The teacher designs instruction appropriate for all students that reflects an understanding of relevant content and is based on continuous and appropriate assessment. The student will be able to:</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Plan instruction that motivates students to want to learn and achieve</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lastRenderedPageBreak/>
        <w:t>Exhibit appropriate knowledge of a subject to promote student learning</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Use a variety of pedagogical techniques to convey information and teach skills</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Use a variety of assessment methods, including technology, appropriate for evaluating student achievement of instructional goals and objectives and communicate assessment criteria and standards to students</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Design assessments, where appropriate, that reflect real-world applications of knowledge and understanding</w:t>
      </w:r>
    </w:p>
    <w:p w:rsidR="00606880" w:rsidRPr="00167DED" w:rsidRDefault="00606880" w:rsidP="00606880">
      <w:pPr>
        <w:rPr>
          <w:rFonts w:ascii="Calibri" w:hAnsi="Calibri" w:cs="Arial"/>
          <w:bCs/>
        </w:rPr>
      </w:pPr>
      <w:r>
        <w:rPr>
          <w:rFonts w:ascii="Calibri" w:hAnsi="Calibri" w:cs="Arial"/>
          <w:b/>
          <w:bCs/>
        </w:rPr>
        <w:t>PPR EC</w:t>
      </w:r>
      <w:r w:rsidRPr="00167DED">
        <w:rPr>
          <w:rFonts w:ascii="Calibri" w:hAnsi="Calibri" w:cs="Arial"/>
          <w:b/>
          <w:bCs/>
        </w:rPr>
        <w:t>-12 Educator Standard Three</w:t>
      </w:r>
      <w:r w:rsidRPr="00167DED">
        <w:rPr>
          <w:rFonts w:ascii="Calibri" w:hAnsi="Calibri" w:cs="Arial"/>
          <w:bCs/>
        </w:rPr>
        <w:t>: The teacher promotes student learning by providing responsive instruction that makes use of effective communication techniques, instructional strategies that actively engage students in the learning process, and timely, high-quality feedback.  The student will be able to:</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Interact with students in ways that reflect support and show respect for all students</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Communicate directions, explanations, and procedures clearly, accurately, and with an appropriate level of detail, both orally and in writing</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Use effective communication techniques, including questioning and discussion techniques, to foster active student inquiry, higher-order thinking, problem solving, and productive, supportive interactions</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Use flexible grouping to promote productive student interactions and enhance learning</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Use appropriate language and formats to provide each student with timely feedback that is accurate, constructive, substantive, and specific and bases that feedback on high expectations for student learning.</w:t>
      </w:r>
    </w:p>
    <w:p w:rsidR="00606880" w:rsidRDefault="00606880" w:rsidP="0049523D">
      <w:pPr>
        <w:pStyle w:val="Heading2"/>
        <w:rPr>
          <w:color w:val="auto"/>
          <w:sz w:val="12"/>
          <w:szCs w:val="12"/>
        </w:rPr>
      </w:pPr>
    </w:p>
    <w:p w:rsidR="00322CF7" w:rsidRPr="00120AED" w:rsidRDefault="00322CF7" w:rsidP="0049523D">
      <w:pPr>
        <w:pStyle w:val="Heading2"/>
        <w:rPr>
          <w:color w:val="auto"/>
        </w:rPr>
      </w:pPr>
      <w:r w:rsidRPr="00120AED">
        <w:rPr>
          <w:color w:val="auto"/>
        </w:rPr>
        <w:t>ATTENDANCE REQUIREMENTS:</w:t>
      </w:r>
    </w:p>
    <w:p w:rsidR="00322CF7" w:rsidRPr="00120AED" w:rsidRDefault="00322CF7" w:rsidP="00322CF7">
      <w:pPr>
        <w:rPr>
          <w:sz w:val="24"/>
          <w:szCs w:val="24"/>
        </w:rPr>
      </w:pPr>
      <w:r w:rsidRPr="00120AED">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120AED" w:rsidRDefault="00322CF7" w:rsidP="0049523D">
      <w:pPr>
        <w:pStyle w:val="Heading2"/>
        <w:rPr>
          <w:color w:val="auto"/>
        </w:rPr>
      </w:pPr>
      <w:r w:rsidRPr="00120AED">
        <w:rPr>
          <w:color w:val="auto"/>
        </w:rPr>
        <w:t>STATEMENT ON PLAGIARISM &amp; ACADEMIC DISHONESTY:</w:t>
      </w:r>
    </w:p>
    <w:p w:rsidR="00322CF7" w:rsidRPr="00120AED" w:rsidRDefault="00322CF7" w:rsidP="00322CF7">
      <w:pPr>
        <w:rPr>
          <w:sz w:val="24"/>
          <w:szCs w:val="24"/>
        </w:rPr>
      </w:pPr>
      <w:r w:rsidRPr="00120AED">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120AED" w:rsidRDefault="00322CF7" w:rsidP="0049523D">
      <w:pPr>
        <w:pStyle w:val="Heading2"/>
        <w:rPr>
          <w:color w:val="auto"/>
        </w:rPr>
      </w:pPr>
      <w:r w:rsidRPr="00120AED">
        <w:rPr>
          <w:color w:val="auto"/>
        </w:rPr>
        <w:t>DISABILITY STATEMENT:</w:t>
      </w:r>
    </w:p>
    <w:p w:rsidR="00322CF7" w:rsidRPr="00120AED" w:rsidRDefault="00322CF7" w:rsidP="00322CF7">
      <w:pPr>
        <w:rPr>
          <w:sz w:val="24"/>
          <w:szCs w:val="24"/>
        </w:rPr>
      </w:pPr>
      <w:r w:rsidRPr="00120AED">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120AED">
        <w:rPr>
          <w:sz w:val="24"/>
          <w:szCs w:val="24"/>
        </w:rPr>
        <w:lastRenderedPageBreak/>
        <w:t>accommodation requests at (806) 291-3765. Documentation of a disability must accompany any request for accommodations.</w:t>
      </w:r>
    </w:p>
    <w:p w:rsidR="00322CF7" w:rsidRPr="00120AED" w:rsidRDefault="00322CF7" w:rsidP="0049523D">
      <w:pPr>
        <w:pStyle w:val="Heading2"/>
        <w:rPr>
          <w:color w:val="auto"/>
        </w:rPr>
      </w:pPr>
      <w:r w:rsidRPr="00120AED">
        <w:rPr>
          <w:color w:val="auto"/>
        </w:rPr>
        <w:t>COURSE REQUIREMENTS and GRADING CRITERIA:</w:t>
      </w:r>
    </w:p>
    <w:p w:rsidR="00606880" w:rsidRPr="006C4B11" w:rsidRDefault="00606880" w:rsidP="00E2368E">
      <w:pPr>
        <w:spacing w:after="0" w:line="240" w:lineRule="auto"/>
        <w:ind w:left="720"/>
        <w:contextualSpacing/>
        <w:rPr>
          <w:rFonts w:cs="Tahoma"/>
          <w:b/>
          <w:i/>
          <w:sz w:val="20"/>
          <w:szCs w:val="20"/>
        </w:rPr>
      </w:pPr>
      <w:r w:rsidRPr="006C4B11">
        <w:rPr>
          <w:rFonts w:cs="Tahoma"/>
          <w:b/>
          <w:i/>
          <w:sz w:val="20"/>
          <w:szCs w:val="20"/>
        </w:rPr>
        <w:t>Thought Provoker Topic:</w:t>
      </w:r>
      <w:r w:rsidRPr="006C4B11">
        <w:rPr>
          <w:rFonts w:cs="Tahoma"/>
          <w:i/>
          <w:sz w:val="20"/>
          <w:szCs w:val="20"/>
        </w:rPr>
        <w:t xml:space="preserve"> </w:t>
      </w:r>
      <w:r>
        <w:rPr>
          <w:rFonts w:cs="Tahoma"/>
          <w:sz w:val="20"/>
          <w:szCs w:val="20"/>
        </w:rPr>
        <w:t>(150 total pts.-15@1</w:t>
      </w:r>
      <w:r w:rsidRPr="006C4B11">
        <w:rPr>
          <w:rFonts w:cs="Tahoma"/>
          <w:sz w:val="20"/>
          <w:szCs w:val="20"/>
        </w:rPr>
        <w:t xml:space="preserve">0 pts. per chapter) There will be a ‘thought provoker’ topic posted in the </w:t>
      </w:r>
      <w:r>
        <w:rPr>
          <w:rFonts w:cs="Tahoma"/>
          <w:sz w:val="20"/>
          <w:szCs w:val="20"/>
        </w:rPr>
        <w:t>Weekly</w:t>
      </w:r>
      <w:r w:rsidRPr="006C4B11">
        <w:rPr>
          <w:rFonts w:cs="Tahoma"/>
          <w:sz w:val="20"/>
          <w:szCs w:val="20"/>
        </w:rPr>
        <w:t xml:space="preserve"> Learning </w:t>
      </w:r>
      <w:r>
        <w:rPr>
          <w:rFonts w:cs="Tahoma"/>
          <w:sz w:val="20"/>
          <w:szCs w:val="20"/>
        </w:rPr>
        <w:t>Module</w:t>
      </w:r>
      <w:r w:rsidRPr="006C4B11">
        <w:rPr>
          <w:rFonts w:cs="Tahoma"/>
          <w:sz w:val="20"/>
          <w:szCs w:val="20"/>
        </w:rPr>
        <w:t xml:space="preserve"> assigned each week.  Students are expected to post significant, substantive responses that indicate research, reflective thinking and practical experiences on textbook content and related topics and then post a response to at least two other student’s submission for that week.  ‘Thought Provoker’ posts should be completed no later than Thursdays to ensure interaction with other students.</w:t>
      </w:r>
    </w:p>
    <w:p w:rsidR="00606880" w:rsidRPr="006C4B11" w:rsidRDefault="00606880" w:rsidP="00E2368E">
      <w:pPr>
        <w:spacing w:after="0" w:line="240" w:lineRule="auto"/>
        <w:ind w:left="720"/>
        <w:contextualSpacing/>
        <w:rPr>
          <w:rFonts w:cs="Tahoma"/>
          <w:b/>
          <w:i/>
          <w:sz w:val="20"/>
          <w:szCs w:val="20"/>
        </w:rPr>
      </w:pPr>
      <w:r w:rsidRPr="006C4B11">
        <w:rPr>
          <w:rFonts w:cs="Tahoma"/>
          <w:b/>
          <w:i/>
          <w:sz w:val="20"/>
          <w:szCs w:val="20"/>
        </w:rPr>
        <w:t>Successful completion of weekly quizzes:</w:t>
      </w:r>
      <w:r w:rsidRPr="006C4B11">
        <w:rPr>
          <w:rFonts w:cs="Tahoma"/>
          <w:i/>
          <w:sz w:val="20"/>
          <w:szCs w:val="20"/>
        </w:rPr>
        <w:t xml:space="preserve"> </w:t>
      </w:r>
      <w:r>
        <w:rPr>
          <w:rFonts w:cs="Tahoma"/>
          <w:sz w:val="20"/>
          <w:szCs w:val="20"/>
        </w:rPr>
        <w:t>(150 total pts.-15</w:t>
      </w:r>
      <w:r w:rsidRPr="006C4B11">
        <w:rPr>
          <w:rFonts w:cs="Tahoma"/>
          <w:sz w:val="20"/>
          <w:szCs w:val="20"/>
        </w:rPr>
        <w:t>@1</w:t>
      </w:r>
      <w:r>
        <w:rPr>
          <w:rFonts w:cs="Tahoma"/>
          <w:sz w:val="20"/>
          <w:szCs w:val="20"/>
        </w:rPr>
        <w:t>0</w:t>
      </w:r>
      <w:r w:rsidRPr="006C4B11">
        <w:rPr>
          <w:rFonts w:cs="Tahoma"/>
          <w:sz w:val="20"/>
          <w:szCs w:val="20"/>
        </w:rPr>
        <w:t xml:space="preserve"> pts. e</w:t>
      </w:r>
      <w:r>
        <w:rPr>
          <w:rFonts w:cs="Tahoma"/>
          <w:sz w:val="20"/>
          <w:szCs w:val="20"/>
        </w:rPr>
        <w:t xml:space="preserve">ach) </w:t>
      </w:r>
      <w:r w:rsidRPr="006C4B11">
        <w:rPr>
          <w:rFonts w:cs="Tahoma"/>
          <w:sz w:val="20"/>
          <w:szCs w:val="20"/>
        </w:rPr>
        <w:t>At the end of each chapter, a quiz covering the assigned readings and lecture notes will be given.</w:t>
      </w:r>
      <w:r w:rsidRPr="006C4B11">
        <w:rPr>
          <w:rFonts w:cs="Tahoma"/>
          <w:b/>
          <w:sz w:val="20"/>
          <w:szCs w:val="20"/>
        </w:rPr>
        <w:t xml:space="preserve">  </w:t>
      </w:r>
      <w:r w:rsidRPr="006C4B11">
        <w:rPr>
          <w:rFonts w:cs="Tahoma"/>
          <w:sz w:val="20"/>
          <w:szCs w:val="20"/>
        </w:rPr>
        <w:t xml:space="preserve">Quizzes will be in a true/false, multiple choice and short answer format.  The quizzes will be posted in the </w:t>
      </w:r>
      <w:r>
        <w:rPr>
          <w:rFonts w:cs="Tahoma"/>
          <w:sz w:val="20"/>
          <w:szCs w:val="20"/>
        </w:rPr>
        <w:t>Weekly</w:t>
      </w:r>
      <w:r w:rsidRPr="006C4B11">
        <w:rPr>
          <w:rFonts w:cs="Tahoma"/>
          <w:sz w:val="20"/>
          <w:szCs w:val="20"/>
        </w:rPr>
        <w:t xml:space="preserve"> Learning </w:t>
      </w:r>
      <w:r>
        <w:rPr>
          <w:rFonts w:cs="Tahoma"/>
          <w:sz w:val="20"/>
          <w:szCs w:val="20"/>
        </w:rPr>
        <w:t>Module</w:t>
      </w:r>
      <w:r w:rsidRPr="006C4B11">
        <w:rPr>
          <w:rFonts w:cs="Tahoma"/>
          <w:sz w:val="20"/>
          <w:szCs w:val="20"/>
        </w:rPr>
        <w:t xml:space="preserve"> </w:t>
      </w:r>
      <w:r>
        <w:rPr>
          <w:rFonts w:cs="Tahoma"/>
          <w:sz w:val="20"/>
          <w:szCs w:val="20"/>
        </w:rPr>
        <w:t>for</w:t>
      </w:r>
      <w:r w:rsidRPr="006C4B11">
        <w:rPr>
          <w:rFonts w:cs="Tahoma"/>
          <w:sz w:val="20"/>
          <w:szCs w:val="20"/>
        </w:rPr>
        <w:t xml:space="preserve"> each week. </w:t>
      </w:r>
    </w:p>
    <w:p w:rsidR="00606880" w:rsidRPr="006C4B11" w:rsidRDefault="00606880" w:rsidP="00E2368E">
      <w:pPr>
        <w:spacing w:after="0" w:line="240" w:lineRule="auto"/>
        <w:ind w:left="720"/>
        <w:contextualSpacing/>
        <w:rPr>
          <w:rFonts w:cs="Tahoma"/>
          <w:b/>
          <w:i/>
          <w:sz w:val="20"/>
          <w:szCs w:val="20"/>
        </w:rPr>
      </w:pPr>
      <w:r w:rsidRPr="006C4B11">
        <w:rPr>
          <w:rFonts w:cs="Tahoma"/>
          <w:b/>
          <w:i/>
          <w:sz w:val="20"/>
          <w:szCs w:val="20"/>
        </w:rPr>
        <w:t>Project</w:t>
      </w:r>
      <w:r>
        <w:rPr>
          <w:rFonts w:cs="Tahoma"/>
          <w:b/>
          <w:i/>
          <w:sz w:val="20"/>
          <w:szCs w:val="20"/>
        </w:rPr>
        <w:t>s</w:t>
      </w:r>
      <w:r w:rsidRPr="006C4B11">
        <w:rPr>
          <w:rFonts w:cs="Tahoma"/>
          <w:b/>
          <w:i/>
          <w:sz w:val="20"/>
          <w:szCs w:val="20"/>
        </w:rPr>
        <w:t>:</w:t>
      </w:r>
      <w:r w:rsidRPr="006C4B11">
        <w:rPr>
          <w:rFonts w:cs="Tahoma"/>
          <w:i/>
          <w:sz w:val="20"/>
          <w:szCs w:val="20"/>
        </w:rPr>
        <w:t xml:space="preserve"> </w:t>
      </w:r>
    </w:p>
    <w:p w:rsidR="00606880" w:rsidRDefault="00606880" w:rsidP="00606880">
      <w:pPr>
        <w:ind w:left="720"/>
        <w:contextualSpacing/>
        <w:rPr>
          <w:rFonts w:cs="Tahoma"/>
          <w:sz w:val="20"/>
          <w:szCs w:val="20"/>
        </w:rPr>
      </w:pPr>
      <w:r w:rsidRPr="006C4B11">
        <w:rPr>
          <w:rFonts w:cs="Tahoma"/>
          <w:sz w:val="20"/>
          <w:szCs w:val="20"/>
        </w:rPr>
        <w:t>Component 1-Field E</w:t>
      </w:r>
      <w:r>
        <w:rPr>
          <w:rFonts w:cs="Tahoma"/>
          <w:sz w:val="20"/>
          <w:szCs w:val="20"/>
        </w:rPr>
        <w:t>xperience-(100 total pts.)</w:t>
      </w:r>
    </w:p>
    <w:p w:rsidR="00606880" w:rsidRPr="00390482" w:rsidRDefault="00606880" w:rsidP="00E2368E">
      <w:pPr>
        <w:pStyle w:val="ListParagraph"/>
        <w:ind w:left="1440"/>
        <w:rPr>
          <w:rFonts w:asciiTheme="minorHAnsi" w:hAnsiTheme="minorHAnsi" w:cs="Tahoma"/>
        </w:rPr>
      </w:pPr>
      <w:r w:rsidRPr="00390482">
        <w:rPr>
          <w:rFonts w:asciiTheme="minorHAnsi" w:hAnsiTheme="minorHAnsi" w:cs="Tahoma"/>
        </w:rPr>
        <w:t xml:space="preserve">Reflective Analysis (80 total pts.-8@10 pts. each) Students will be expected to document a minimum of 8 hours of field-based experiences.  During the field-based experience, you should be actively engaged in the instructional activities in a classroom setting in your content area.  A written reflection, describing in detail what you did from beginning to end of </w:t>
      </w:r>
      <w:r w:rsidRPr="00390482">
        <w:rPr>
          <w:rFonts w:asciiTheme="minorHAnsi" w:hAnsiTheme="minorHAnsi" w:cs="Tahoma"/>
          <w:b/>
        </w:rPr>
        <w:t>each</w:t>
      </w:r>
      <w:r w:rsidRPr="00390482">
        <w:rPr>
          <w:rFonts w:asciiTheme="minorHAnsi" w:hAnsiTheme="minorHAnsi" w:cs="Tahoma"/>
        </w:rPr>
        <w:t xml:space="preserve"> field experience will be due at the end of the semester.  </w:t>
      </w:r>
    </w:p>
    <w:p w:rsidR="00606880" w:rsidRPr="00390482" w:rsidRDefault="00606880" w:rsidP="00E2368E">
      <w:pPr>
        <w:pStyle w:val="ListParagraph"/>
        <w:ind w:left="1440"/>
        <w:rPr>
          <w:rFonts w:asciiTheme="minorHAnsi" w:hAnsiTheme="minorHAnsi" w:cs="Tahoma"/>
        </w:rPr>
      </w:pPr>
      <w:r w:rsidRPr="00390482">
        <w:rPr>
          <w:rFonts w:asciiTheme="minorHAnsi" w:hAnsiTheme="minorHAnsi" w:cs="Tahoma"/>
        </w:rPr>
        <w:t>Documentation form-(20 pts.) A Field-based Experience Documentation Form (located in the ‘Course Documents’ area of the main menu in Blackboard), documenting a minimum of 8 hours of observation is to be submitted at the end of the semester.</w:t>
      </w:r>
    </w:p>
    <w:p w:rsidR="00606880" w:rsidRPr="00C90A3A" w:rsidRDefault="00606880" w:rsidP="00E2368E">
      <w:pPr>
        <w:autoSpaceDE w:val="0"/>
        <w:autoSpaceDN w:val="0"/>
        <w:adjustRightInd w:val="0"/>
        <w:ind w:left="720"/>
        <w:rPr>
          <w:rFonts w:cs="Tahoma"/>
          <w:sz w:val="20"/>
          <w:szCs w:val="20"/>
        </w:rPr>
      </w:pPr>
      <w:r w:rsidRPr="006C4B11">
        <w:rPr>
          <w:rFonts w:cs="Tahoma"/>
          <w:sz w:val="20"/>
          <w:szCs w:val="20"/>
        </w:rPr>
        <w:t>Component 2-</w:t>
      </w:r>
      <w:r>
        <w:rPr>
          <w:rFonts w:cs="Tahoma"/>
          <w:sz w:val="20"/>
          <w:szCs w:val="20"/>
        </w:rPr>
        <w:t>Various assignments t</w:t>
      </w:r>
      <w:r w:rsidR="00E2368E">
        <w:rPr>
          <w:rFonts w:cs="Tahoma"/>
          <w:sz w:val="20"/>
          <w:szCs w:val="20"/>
        </w:rPr>
        <w:t>hroughout the term (125 total p</w:t>
      </w:r>
      <w:r>
        <w:rPr>
          <w:rFonts w:cs="Tahoma"/>
          <w:sz w:val="20"/>
          <w:szCs w:val="20"/>
        </w:rPr>
        <w:t>ts.-5@25 pts. ea</w:t>
      </w:r>
      <w:r w:rsidR="00E2368E">
        <w:rPr>
          <w:rFonts w:cs="Tahoma"/>
          <w:sz w:val="20"/>
          <w:szCs w:val="20"/>
        </w:rPr>
        <w:t xml:space="preserve">ch).  The assignments will be </w:t>
      </w:r>
      <w:r>
        <w:rPr>
          <w:rFonts w:cs="Tahoma"/>
          <w:sz w:val="20"/>
          <w:szCs w:val="20"/>
        </w:rPr>
        <w:t>explained in the Learning Modules.</w:t>
      </w:r>
    </w:p>
    <w:p w:rsidR="00606880" w:rsidRPr="002D762F" w:rsidRDefault="00606880" w:rsidP="00E2368E">
      <w:pPr>
        <w:pStyle w:val="ListParagraph"/>
        <w:autoSpaceDE w:val="0"/>
        <w:autoSpaceDN w:val="0"/>
        <w:adjustRightInd w:val="0"/>
        <w:ind w:left="765"/>
        <w:rPr>
          <w:rFonts w:asciiTheme="minorHAnsi" w:hAnsiTheme="minorHAnsi" w:cs="Tahoma"/>
          <w:b/>
          <w:i/>
        </w:rPr>
      </w:pPr>
      <w:r w:rsidRPr="002D762F">
        <w:rPr>
          <w:rFonts w:asciiTheme="minorHAnsi" w:hAnsiTheme="minorHAnsi" w:cs="Tahoma"/>
          <w:b/>
          <w:i/>
        </w:rPr>
        <w:t>Lesson Plan Development</w:t>
      </w:r>
      <w:r>
        <w:rPr>
          <w:rFonts w:asciiTheme="minorHAnsi" w:hAnsiTheme="minorHAnsi" w:cs="Tahoma"/>
          <w:i/>
        </w:rPr>
        <w:t xml:space="preserve">: </w:t>
      </w:r>
      <w:r w:rsidRPr="002D762F">
        <w:rPr>
          <w:rFonts w:asciiTheme="minorHAnsi" w:hAnsiTheme="minorHAnsi" w:cs="Tahoma"/>
        </w:rPr>
        <w:t xml:space="preserve">(1@100 pts.) Students will develop a lesson for their chosen grade/subject level.  </w:t>
      </w:r>
      <w:r w:rsidRPr="008D4C45">
        <w:rPr>
          <w:rFonts w:asciiTheme="minorHAnsi" w:hAnsiTheme="minorHAnsi" w:cs="Tahoma"/>
          <w:b/>
        </w:rPr>
        <w:t>The lesson plan needs to follow the approved lesson plan format located in the ‘Course Documents’ area of the main menu and all elements of the lesson cycle must be included.</w:t>
      </w:r>
      <w:r w:rsidRPr="002D762F">
        <w:rPr>
          <w:rFonts w:asciiTheme="minorHAnsi" w:hAnsiTheme="minorHAnsi" w:cs="Tahoma"/>
        </w:rPr>
        <w:t xml:space="preserve">  If you have questions, do not hesitate to ask.  </w:t>
      </w:r>
    </w:p>
    <w:p w:rsidR="00606880" w:rsidRPr="006C4B11" w:rsidRDefault="00606880" w:rsidP="00E2368E">
      <w:pPr>
        <w:spacing w:after="0" w:line="240" w:lineRule="auto"/>
        <w:ind w:left="720"/>
        <w:contextualSpacing/>
        <w:rPr>
          <w:rFonts w:cs="Tahoma"/>
          <w:b/>
          <w:i/>
          <w:sz w:val="20"/>
          <w:szCs w:val="20"/>
        </w:rPr>
      </w:pPr>
      <w:r w:rsidRPr="006C4B11">
        <w:rPr>
          <w:rFonts w:cs="Tahoma"/>
          <w:b/>
          <w:i/>
          <w:sz w:val="20"/>
          <w:szCs w:val="20"/>
        </w:rPr>
        <w:t>Midterm Exam</w:t>
      </w:r>
      <w:r>
        <w:rPr>
          <w:rFonts w:cs="Tahoma"/>
          <w:b/>
          <w:i/>
          <w:sz w:val="20"/>
          <w:szCs w:val="20"/>
        </w:rPr>
        <w:t>:</w:t>
      </w:r>
      <w:r w:rsidRPr="006C4B11">
        <w:rPr>
          <w:rFonts w:cs="Tahoma"/>
          <w:i/>
          <w:sz w:val="20"/>
          <w:szCs w:val="20"/>
        </w:rPr>
        <w:t xml:space="preserve"> </w:t>
      </w:r>
      <w:r w:rsidRPr="006C4B11">
        <w:rPr>
          <w:rFonts w:cs="Tahoma"/>
          <w:sz w:val="20"/>
          <w:szCs w:val="20"/>
        </w:rPr>
        <w:t>(1@100 pts.) The midterm will cover readings/lectures from the first half of the course.  The midterm exam will be in true/false, multiple choice, and short answer format.</w:t>
      </w:r>
    </w:p>
    <w:p w:rsidR="00606880" w:rsidRPr="006C4B11" w:rsidRDefault="00606880" w:rsidP="00E2368E">
      <w:pPr>
        <w:spacing w:after="0" w:line="240" w:lineRule="auto"/>
        <w:ind w:left="720"/>
        <w:contextualSpacing/>
        <w:rPr>
          <w:rFonts w:cs="Tahoma"/>
          <w:b/>
          <w:i/>
          <w:sz w:val="20"/>
          <w:szCs w:val="20"/>
        </w:rPr>
      </w:pPr>
      <w:r w:rsidRPr="006C4B11">
        <w:rPr>
          <w:rFonts w:cs="Tahoma"/>
          <w:b/>
          <w:i/>
          <w:sz w:val="20"/>
          <w:szCs w:val="20"/>
        </w:rPr>
        <w:t>Final Exam</w:t>
      </w:r>
      <w:r>
        <w:rPr>
          <w:rFonts w:cs="Tahoma"/>
          <w:b/>
          <w:i/>
          <w:sz w:val="20"/>
          <w:szCs w:val="20"/>
        </w:rPr>
        <w:t>:</w:t>
      </w:r>
      <w:r w:rsidRPr="006C4B11">
        <w:rPr>
          <w:rFonts w:cs="Tahoma"/>
          <w:i/>
          <w:sz w:val="20"/>
          <w:szCs w:val="20"/>
        </w:rPr>
        <w:t xml:space="preserve"> </w:t>
      </w:r>
      <w:r w:rsidRPr="006C4B11">
        <w:rPr>
          <w:rFonts w:cs="Tahoma"/>
          <w:sz w:val="20"/>
          <w:szCs w:val="20"/>
        </w:rPr>
        <w:t>(1@100 pts.)  The final exam will cover readings/lectures from the second half of the course.  The final exam will be in true/false, multiple choice, and short answer format.</w:t>
      </w:r>
    </w:p>
    <w:p w:rsidR="00606880" w:rsidRPr="00E646AA" w:rsidRDefault="00606880" w:rsidP="00606880">
      <w:pPr>
        <w:ind w:left="720"/>
        <w:contextualSpacing/>
        <w:rPr>
          <w:rFonts w:cs="Tahoma"/>
          <w:b/>
          <w:i/>
          <w:sz w:val="16"/>
          <w:szCs w:val="16"/>
        </w:rPr>
      </w:pPr>
    </w:p>
    <w:p w:rsidR="00322CF7" w:rsidRPr="00D52252" w:rsidRDefault="00606880" w:rsidP="00322CF7">
      <w:pPr>
        <w:rPr>
          <w:rFonts w:cs="Tahoma"/>
          <w:sz w:val="20"/>
          <w:szCs w:val="20"/>
        </w:rPr>
      </w:pPr>
      <w:r w:rsidRPr="006C4B11">
        <w:rPr>
          <w:rFonts w:cs="Tahoma"/>
          <w:b/>
          <w:sz w:val="20"/>
          <w:szCs w:val="20"/>
        </w:rPr>
        <w:t>Total Possible Points= 8</w:t>
      </w:r>
      <w:r>
        <w:rPr>
          <w:rFonts w:cs="Tahoma"/>
          <w:b/>
          <w:sz w:val="20"/>
          <w:szCs w:val="20"/>
        </w:rPr>
        <w:t>25</w:t>
      </w:r>
      <w:r w:rsidRPr="006C4B11">
        <w:rPr>
          <w:rFonts w:cs="Tahoma"/>
          <w:b/>
          <w:sz w:val="20"/>
          <w:szCs w:val="20"/>
        </w:rPr>
        <w:t xml:space="preserve"> </w:t>
      </w:r>
      <w:r w:rsidR="00D52252">
        <w:rPr>
          <w:rFonts w:cs="Tahoma"/>
          <w:b/>
          <w:sz w:val="20"/>
          <w:szCs w:val="20"/>
        </w:rPr>
        <w:t xml:space="preserve">  </w:t>
      </w:r>
      <w:r>
        <w:rPr>
          <w:rFonts w:cs="Tahoma"/>
          <w:sz w:val="20"/>
          <w:szCs w:val="20"/>
        </w:rPr>
        <w:t>825</w:t>
      </w:r>
      <w:r w:rsidRPr="006C4B11">
        <w:rPr>
          <w:rFonts w:cs="Tahoma"/>
          <w:sz w:val="20"/>
          <w:szCs w:val="20"/>
        </w:rPr>
        <w:t>-7</w:t>
      </w:r>
      <w:r>
        <w:rPr>
          <w:rFonts w:cs="Tahoma"/>
          <w:sz w:val="20"/>
          <w:szCs w:val="20"/>
        </w:rPr>
        <w:t>43=</w:t>
      </w:r>
      <w:r w:rsidRPr="006C4B11">
        <w:rPr>
          <w:rFonts w:cs="Tahoma"/>
          <w:sz w:val="20"/>
          <w:szCs w:val="20"/>
        </w:rPr>
        <w:t>A</w:t>
      </w:r>
      <w:r>
        <w:rPr>
          <w:rFonts w:cs="Tahoma"/>
          <w:sz w:val="20"/>
          <w:szCs w:val="20"/>
        </w:rPr>
        <w:t xml:space="preserve">   </w:t>
      </w:r>
      <w:r w:rsidRPr="006C4B11">
        <w:rPr>
          <w:rFonts w:cs="Tahoma"/>
          <w:sz w:val="20"/>
          <w:szCs w:val="20"/>
        </w:rPr>
        <w:t>7</w:t>
      </w:r>
      <w:r>
        <w:rPr>
          <w:rFonts w:cs="Tahoma"/>
          <w:sz w:val="20"/>
          <w:szCs w:val="20"/>
        </w:rPr>
        <w:t>42</w:t>
      </w:r>
      <w:r w:rsidRPr="006C4B11">
        <w:rPr>
          <w:rFonts w:cs="Tahoma"/>
          <w:sz w:val="20"/>
          <w:szCs w:val="20"/>
        </w:rPr>
        <w:t>-6</w:t>
      </w:r>
      <w:r>
        <w:rPr>
          <w:rFonts w:cs="Tahoma"/>
          <w:sz w:val="20"/>
          <w:szCs w:val="20"/>
        </w:rPr>
        <w:t>60=</w:t>
      </w:r>
      <w:r w:rsidRPr="006C4B11">
        <w:rPr>
          <w:rFonts w:cs="Tahoma"/>
          <w:sz w:val="20"/>
          <w:szCs w:val="20"/>
        </w:rPr>
        <w:t>B</w:t>
      </w:r>
      <w:r>
        <w:rPr>
          <w:rFonts w:cs="Tahoma"/>
          <w:sz w:val="20"/>
          <w:szCs w:val="20"/>
        </w:rPr>
        <w:t xml:space="preserve">  </w:t>
      </w:r>
      <w:r w:rsidR="00D52252">
        <w:rPr>
          <w:rFonts w:cs="Tahoma"/>
          <w:sz w:val="20"/>
          <w:szCs w:val="20"/>
        </w:rPr>
        <w:t xml:space="preserve"> </w:t>
      </w:r>
      <w:r w:rsidRPr="006C4B11">
        <w:rPr>
          <w:rFonts w:cs="Tahoma"/>
          <w:sz w:val="20"/>
          <w:szCs w:val="20"/>
        </w:rPr>
        <w:t>6</w:t>
      </w:r>
      <w:r>
        <w:rPr>
          <w:rFonts w:cs="Tahoma"/>
          <w:sz w:val="20"/>
          <w:szCs w:val="20"/>
        </w:rPr>
        <w:t>59</w:t>
      </w:r>
      <w:r w:rsidRPr="006C4B11">
        <w:rPr>
          <w:rFonts w:cs="Tahoma"/>
          <w:sz w:val="20"/>
          <w:szCs w:val="20"/>
        </w:rPr>
        <w:t>-</w:t>
      </w:r>
      <w:r>
        <w:rPr>
          <w:rFonts w:cs="Tahoma"/>
          <w:sz w:val="20"/>
          <w:szCs w:val="20"/>
        </w:rPr>
        <w:t>578</w:t>
      </w:r>
      <w:r w:rsidR="00D52252">
        <w:rPr>
          <w:rFonts w:cs="Tahoma"/>
          <w:sz w:val="20"/>
          <w:szCs w:val="20"/>
        </w:rPr>
        <w:t>=</w:t>
      </w:r>
      <w:r w:rsidRPr="006C4B11">
        <w:rPr>
          <w:rFonts w:cs="Tahoma"/>
          <w:sz w:val="20"/>
          <w:szCs w:val="20"/>
        </w:rPr>
        <w:t>C</w:t>
      </w:r>
      <w:r w:rsidR="00D52252">
        <w:rPr>
          <w:rFonts w:cs="Tahoma"/>
          <w:sz w:val="20"/>
          <w:szCs w:val="20"/>
        </w:rPr>
        <w:t xml:space="preserve">   577</w:t>
      </w:r>
      <w:r w:rsidR="00D52252" w:rsidRPr="006C4B11">
        <w:rPr>
          <w:rFonts w:cs="Tahoma"/>
          <w:sz w:val="20"/>
          <w:szCs w:val="20"/>
        </w:rPr>
        <w:t>-</w:t>
      </w:r>
      <w:r w:rsidR="00D52252">
        <w:rPr>
          <w:rFonts w:cs="Tahoma"/>
          <w:sz w:val="20"/>
          <w:szCs w:val="20"/>
        </w:rPr>
        <w:t>495=</w:t>
      </w:r>
      <w:r w:rsidR="00D52252" w:rsidRPr="006C4B11">
        <w:rPr>
          <w:rFonts w:cs="Tahoma"/>
          <w:sz w:val="20"/>
          <w:szCs w:val="20"/>
        </w:rPr>
        <w:t>D</w:t>
      </w:r>
      <w:r w:rsidR="00D52252">
        <w:rPr>
          <w:rFonts w:cs="Tahoma"/>
          <w:sz w:val="20"/>
          <w:szCs w:val="20"/>
        </w:rPr>
        <w:t xml:space="preserve">   494 or less=</w:t>
      </w:r>
      <w:r w:rsidR="00D52252" w:rsidRPr="006C4B11">
        <w:rPr>
          <w:rFonts w:cs="Tahoma"/>
          <w:sz w:val="20"/>
          <w:szCs w:val="20"/>
        </w:rPr>
        <w:t>F</w:t>
      </w:r>
    </w:p>
    <w:p w:rsidR="00322CF7" w:rsidRPr="00120AED" w:rsidRDefault="00322CF7" w:rsidP="00322CF7">
      <w:pPr>
        <w:rPr>
          <w:sz w:val="24"/>
          <w:szCs w:val="24"/>
        </w:rPr>
      </w:pPr>
      <w:r w:rsidRPr="00120AED">
        <w:rPr>
          <w:b/>
          <w:sz w:val="24"/>
          <w:szCs w:val="24"/>
        </w:rPr>
        <w:t>Include Grade Appeal Statement</w:t>
      </w:r>
      <w:r w:rsidRPr="00120AED">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D52252">
        <w:rPr>
          <w:sz w:val="24"/>
          <w:szCs w:val="24"/>
        </w:rPr>
        <w:t xml:space="preserve"> the Academic Catalog. Appeals </w:t>
      </w:r>
      <w:r w:rsidR="00E2368E">
        <w:rPr>
          <w:sz w:val="24"/>
          <w:szCs w:val="24"/>
        </w:rPr>
        <w:t xml:space="preserve">may </w:t>
      </w:r>
      <w:r w:rsidR="00AC3852">
        <w:rPr>
          <w:sz w:val="24"/>
          <w:szCs w:val="24"/>
        </w:rPr>
        <w:t>not be</w:t>
      </w:r>
      <w:r w:rsidRPr="00120AED">
        <w:rPr>
          <w:sz w:val="24"/>
          <w:szCs w:val="24"/>
        </w:rPr>
        <w:t xml:space="preserve"> m</w:t>
      </w:r>
      <w:r w:rsidR="00AC3852">
        <w:rPr>
          <w:sz w:val="24"/>
          <w:szCs w:val="24"/>
        </w:rPr>
        <w:t xml:space="preserve">ade for advanced </w:t>
      </w:r>
      <w:proofErr w:type="gramStart"/>
      <w:r w:rsidRPr="00120AED">
        <w:rPr>
          <w:sz w:val="24"/>
          <w:szCs w:val="24"/>
        </w:rPr>
        <w:t>placement  examinations</w:t>
      </w:r>
      <w:proofErr w:type="gramEnd"/>
      <w:r w:rsidRPr="00120AED">
        <w:rPr>
          <w:sz w:val="24"/>
          <w:szCs w:val="24"/>
        </w:rPr>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D52252">
        <w:rPr>
          <w:sz w:val="24"/>
          <w:szCs w:val="24"/>
        </w:rPr>
        <w:t>ed to a more proper evaluation.</w:t>
      </w:r>
    </w:p>
    <w:p w:rsidR="00322CF7" w:rsidRDefault="00322CF7" w:rsidP="0049523D">
      <w:pPr>
        <w:pStyle w:val="Heading2"/>
        <w:rPr>
          <w:color w:val="auto"/>
        </w:rPr>
      </w:pPr>
      <w:r w:rsidRPr="00120AED">
        <w:rPr>
          <w:color w:val="auto"/>
        </w:rPr>
        <w:lastRenderedPageBreak/>
        <w:t>TENTATIVE SCHEDULE</w:t>
      </w:r>
    </w:p>
    <w:p w:rsidR="00D52252" w:rsidRPr="006C4B11" w:rsidRDefault="00D52252" w:rsidP="00D52252">
      <w:pPr>
        <w:spacing w:after="200" w:line="276" w:lineRule="auto"/>
      </w:pPr>
      <w:r>
        <w:rPr>
          <w:rFonts w:cs="Tahoma"/>
          <w:b/>
        </w:rPr>
        <w:t>Part I:  Teaching in an Age of Change</w:t>
      </w:r>
    </w:p>
    <w:p w:rsidR="00D52252" w:rsidRPr="006C4B11" w:rsidRDefault="00D52252" w:rsidP="00D52252">
      <w:pPr>
        <w:pStyle w:val="ListParagraph"/>
        <w:ind w:left="1440"/>
        <w:rPr>
          <w:rFonts w:asciiTheme="minorHAnsi" w:hAnsiTheme="minorHAnsi" w:cs="Tahoma"/>
        </w:rPr>
      </w:pPr>
      <w:r>
        <w:rPr>
          <w:rFonts w:asciiTheme="minorHAnsi" w:hAnsiTheme="minorHAnsi" w:cs="Tahoma"/>
        </w:rPr>
        <w:t>The Changing World of Teaching</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Reasons for Teaching</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Historical Development of Secondary Education</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Current Reform Trends</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Improving Teacher Quality</w:t>
      </w:r>
    </w:p>
    <w:p w:rsidR="00D52252" w:rsidRPr="006C4B11" w:rsidRDefault="00D52252" w:rsidP="00D52252">
      <w:pPr>
        <w:pStyle w:val="ListParagraph"/>
        <w:ind w:left="1440"/>
        <w:rPr>
          <w:rFonts w:asciiTheme="minorHAnsi" w:hAnsiTheme="minorHAnsi" w:cs="Tahoma"/>
        </w:rPr>
      </w:pPr>
      <w:r>
        <w:rPr>
          <w:rFonts w:asciiTheme="minorHAnsi" w:hAnsiTheme="minorHAnsi" w:cs="Tahoma"/>
        </w:rPr>
        <w:t>Students and Schools</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Schools</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Who Are the Students</w:t>
      </w:r>
    </w:p>
    <w:p w:rsidR="00D52252" w:rsidRDefault="00D52252" w:rsidP="00D52252">
      <w:pPr>
        <w:pStyle w:val="ListParagraph"/>
        <w:ind w:left="1440"/>
        <w:rPr>
          <w:rFonts w:asciiTheme="minorHAnsi" w:hAnsiTheme="minorHAnsi" w:cs="Tahoma"/>
        </w:rPr>
      </w:pPr>
      <w:r>
        <w:rPr>
          <w:rFonts w:asciiTheme="minorHAnsi" w:hAnsiTheme="minorHAnsi" w:cs="Tahoma"/>
        </w:rPr>
        <w:t>Understanding Diversity</w:t>
      </w:r>
    </w:p>
    <w:p w:rsidR="00D52252" w:rsidRDefault="00D52252" w:rsidP="00E2368E">
      <w:pPr>
        <w:pStyle w:val="ListParagraph"/>
        <w:ind w:left="2160"/>
        <w:rPr>
          <w:rFonts w:asciiTheme="minorHAnsi" w:hAnsiTheme="minorHAnsi" w:cs="Tahoma"/>
        </w:rPr>
      </w:pPr>
      <w:r>
        <w:rPr>
          <w:rFonts w:asciiTheme="minorHAnsi" w:hAnsiTheme="minorHAnsi" w:cs="Tahoma"/>
        </w:rPr>
        <w:t>Serving All Students</w:t>
      </w:r>
    </w:p>
    <w:p w:rsidR="00D52252" w:rsidRDefault="00D52252" w:rsidP="00E2368E">
      <w:pPr>
        <w:pStyle w:val="ListParagraph"/>
        <w:ind w:left="2160"/>
        <w:rPr>
          <w:rFonts w:asciiTheme="minorHAnsi" w:hAnsiTheme="minorHAnsi" w:cs="Tahoma"/>
        </w:rPr>
      </w:pPr>
      <w:r>
        <w:rPr>
          <w:rFonts w:asciiTheme="minorHAnsi" w:hAnsiTheme="minorHAnsi" w:cs="Tahoma"/>
        </w:rPr>
        <w:t>Guidelines for Promoting Academic Success</w:t>
      </w:r>
    </w:p>
    <w:p w:rsidR="00D52252" w:rsidRDefault="00D52252" w:rsidP="00D52252">
      <w:pPr>
        <w:pStyle w:val="ListParagraph"/>
        <w:ind w:left="1440"/>
        <w:rPr>
          <w:rFonts w:asciiTheme="minorHAnsi" w:hAnsiTheme="minorHAnsi" w:cs="Tahoma"/>
        </w:rPr>
      </w:pPr>
      <w:r>
        <w:rPr>
          <w:rFonts w:asciiTheme="minorHAnsi" w:hAnsiTheme="minorHAnsi" w:cs="Tahoma"/>
        </w:rPr>
        <w:t>Reflective Teaching</w:t>
      </w:r>
    </w:p>
    <w:p w:rsidR="00D52252" w:rsidRDefault="00D52252" w:rsidP="00E2368E">
      <w:pPr>
        <w:pStyle w:val="ListParagraph"/>
        <w:ind w:left="2160"/>
        <w:rPr>
          <w:rFonts w:asciiTheme="minorHAnsi" w:hAnsiTheme="minorHAnsi" w:cs="Tahoma"/>
        </w:rPr>
      </w:pPr>
      <w:r>
        <w:rPr>
          <w:rFonts w:asciiTheme="minorHAnsi" w:hAnsiTheme="minorHAnsi" w:cs="Tahoma"/>
        </w:rPr>
        <w:t>What is Reflective Teaching</w:t>
      </w:r>
    </w:p>
    <w:p w:rsidR="00D52252" w:rsidRDefault="00D52252" w:rsidP="00E2368E">
      <w:pPr>
        <w:pStyle w:val="ListParagraph"/>
        <w:ind w:left="2160"/>
        <w:rPr>
          <w:rFonts w:asciiTheme="minorHAnsi" w:hAnsiTheme="minorHAnsi" w:cs="Tahoma"/>
        </w:rPr>
      </w:pPr>
      <w:r>
        <w:rPr>
          <w:rFonts w:asciiTheme="minorHAnsi" w:hAnsiTheme="minorHAnsi" w:cs="Tahoma"/>
        </w:rPr>
        <w:t>Reflective Decision-Making</w:t>
      </w:r>
    </w:p>
    <w:p w:rsidR="00D52252" w:rsidRDefault="00D52252" w:rsidP="00E2368E">
      <w:pPr>
        <w:pStyle w:val="ListParagraph"/>
        <w:ind w:left="2160"/>
        <w:rPr>
          <w:rFonts w:asciiTheme="minorHAnsi" w:hAnsiTheme="minorHAnsi" w:cs="Tahoma"/>
        </w:rPr>
      </w:pPr>
      <w:r>
        <w:rPr>
          <w:rFonts w:asciiTheme="minorHAnsi" w:hAnsiTheme="minorHAnsi" w:cs="Tahoma"/>
        </w:rPr>
        <w:t>Making Fluid Plans</w:t>
      </w:r>
    </w:p>
    <w:p w:rsidR="00D52252" w:rsidRDefault="00D52252" w:rsidP="00E2368E">
      <w:pPr>
        <w:pStyle w:val="ListParagraph"/>
        <w:ind w:left="2160"/>
        <w:rPr>
          <w:rFonts w:asciiTheme="minorHAnsi" w:hAnsiTheme="minorHAnsi" w:cs="Tahoma"/>
        </w:rPr>
      </w:pPr>
      <w:r>
        <w:rPr>
          <w:rFonts w:asciiTheme="minorHAnsi" w:hAnsiTheme="minorHAnsi" w:cs="Tahoma"/>
        </w:rPr>
        <w:t>Formal and Informal Professional Growth</w:t>
      </w:r>
    </w:p>
    <w:p w:rsidR="00D52252" w:rsidRDefault="00D52252" w:rsidP="00E2368E">
      <w:pPr>
        <w:pStyle w:val="ListParagraph"/>
        <w:ind w:left="2160"/>
        <w:rPr>
          <w:rFonts w:asciiTheme="minorHAnsi" w:hAnsiTheme="minorHAnsi" w:cs="Tahoma"/>
        </w:rPr>
      </w:pPr>
      <w:r>
        <w:rPr>
          <w:rFonts w:asciiTheme="minorHAnsi" w:hAnsiTheme="minorHAnsi" w:cs="Tahoma"/>
        </w:rPr>
        <w:t>Opportunities</w:t>
      </w:r>
    </w:p>
    <w:p w:rsidR="00D52252" w:rsidRPr="00D52252" w:rsidRDefault="00D52252" w:rsidP="00E2368E">
      <w:pPr>
        <w:pStyle w:val="ListParagraph"/>
        <w:ind w:left="2160"/>
        <w:rPr>
          <w:rFonts w:asciiTheme="minorHAnsi" w:hAnsiTheme="minorHAnsi" w:cs="Tahoma"/>
        </w:rPr>
      </w:pPr>
      <w:r>
        <w:rPr>
          <w:rFonts w:asciiTheme="minorHAnsi" w:hAnsiTheme="minorHAnsi" w:cs="Tahoma"/>
        </w:rPr>
        <w:t>The Professional-Development Portfolio</w:t>
      </w:r>
    </w:p>
    <w:p w:rsidR="00D52252" w:rsidRPr="00BF5D04" w:rsidRDefault="00D52252" w:rsidP="00D52252">
      <w:pPr>
        <w:ind w:left="720"/>
        <w:rPr>
          <w:rFonts w:cs="Tahoma"/>
        </w:rPr>
      </w:pPr>
      <w:r>
        <w:rPr>
          <w:rFonts w:cs="Tahoma"/>
          <w:b/>
        </w:rPr>
        <w:t>Part II:  Teaching in an Age of Change</w:t>
      </w:r>
    </w:p>
    <w:p w:rsidR="00D52252" w:rsidRDefault="00D52252" w:rsidP="00D52252">
      <w:pPr>
        <w:pStyle w:val="ListParagraph"/>
        <w:ind w:left="1440"/>
        <w:rPr>
          <w:rFonts w:asciiTheme="minorHAnsi" w:hAnsiTheme="minorHAnsi" w:cs="Tahoma"/>
        </w:rPr>
      </w:pPr>
      <w:r>
        <w:rPr>
          <w:rFonts w:asciiTheme="minorHAnsi" w:hAnsiTheme="minorHAnsi" w:cs="Tahoma"/>
        </w:rPr>
        <w:t>What Should Students Learn?  Defining the Curriculum</w:t>
      </w:r>
    </w:p>
    <w:p w:rsidR="00D52252" w:rsidRDefault="00D52252" w:rsidP="00E2368E">
      <w:pPr>
        <w:pStyle w:val="ListParagraph"/>
        <w:ind w:left="2160"/>
        <w:rPr>
          <w:rFonts w:asciiTheme="minorHAnsi" w:hAnsiTheme="minorHAnsi" w:cs="Tahoma"/>
        </w:rPr>
      </w:pPr>
      <w:r>
        <w:rPr>
          <w:rFonts w:asciiTheme="minorHAnsi" w:hAnsiTheme="minorHAnsi" w:cs="Tahoma"/>
        </w:rPr>
        <w:t>Factors Influencing Curriculum Content</w:t>
      </w:r>
    </w:p>
    <w:p w:rsidR="00D52252" w:rsidRDefault="00D52252" w:rsidP="00E2368E">
      <w:pPr>
        <w:pStyle w:val="ListParagraph"/>
        <w:ind w:left="2160"/>
        <w:rPr>
          <w:rFonts w:asciiTheme="minorHAnsi" w:hAnsiTheme="minorHAnsi" w:cs="Tahoma"/>
        </w:rPr>
      </w:pPr>
      <w:r>
        <w:rPr>
          <w:rFonts w:asciiTheme="minorHAnsi" w:hAnsiTheme="minorHAnsi" w:cs="Tahoma"/>
        </w:rPr>
        <w:t>Selecting the Content of Instruction</w:t>
      </w:r>
    </w:p>
    <w:p w:rsidR="00D52252" w:rsidRDefault="00D52252" w:rsidP="00E2368E">
      <w:pPr>
        <w:pStyle w:val="ListParagraph"/>
        <w:ind w:left="2160"/>
        <w:rPr>
          <w:rFonts w:asciiTheme="minorHAnsi" w:hAnsiTheme="minorHAnsi" w:cs="Tahoma"/>
        </w:rPr>
      </w:pPr>
      <w:r>
        <w:rPr>
          <w:rFonts w:asciiTheme="minorHAnsi" w:hAnsiTheme="minorHAnsi" w:cs="Tahoma"/>
        </w:rPr>
        <w:t>Developing Goals and Instructional Objectives</w:t>
      </w:r>
    </w:p>
    <w:p w:rsidR="00D52252" w:rsidRDefault="00D52252" w:rsidP="00D52252">
      <w:pPr>
        <w:pStyle w:val="ListParagraph"/>
        <w:ind w:left="1440"/>
        <w:rPr>
          <w:rFonts w:asciiTheme="minorHAnsi" w:hAnsiTheme="minorHAnsi" w:cs="Tahoma"/>
        </w:rPr>
      </w:pPr>
      <w:r>
        <w:rPr>
          <w:rFonts w:asciiTheme="minorHAnsi" w:hAnsiTheme="minorHAnsi" w:cs="Tahoma"/>
        </w:rPr>
        <w:t>Learning Assessment:  Making Data-Driven Decisions</w:t>
      </w:r>
    </w:p>
    <w:p w:rsidR="00D52252" w:rsidRDefault="00D52252" w:rsidP="00E2368E">
      <w:pPr>
        <w:pStyle w:val="ListParagraph"/>
        <w:ind w:left="2160"/>
        <w:rPr>
          <w:rFonts w:asciiTheme="minorHAnsi" w:hAnsiTheme="minorHAnsi" w:cs="Tahoma"/>
        </w:rPr>
      </w:pPr>
      <w:r>
        <w:rPr>
          <w:rFonts w:asciiTheme="minorHAnsi" w:hAnsiTheme="minorHAnsi" w:cs="Tahoma"/>
        </w:rPr>
        <w:t>Assessment and Evaluation</w:t>
      </w:r>
    </w:p>
    <w:p w:rsidR="00D52252" w:rsidRDefault="00D52252" w:rsidP="00E2368E">
      <w:pPr>
        <w:pStyle w:val="ListParagraph"/>
        <w:ind w:left="2160"/>
        <w:rPr>
          <w:rFonts w:asciiTheme="minorHAnsi" w:hAnsiTheme="minorHAnsi" w:cs="Tahoma"/>
        </w:rPr>
      </w:pPr>
      <w:r>
        <w:rPr>
          <w:rFonts w:asciiTheme="minorHAnsi" w:hAnsiTheme="minorHAnsi" w:cs="Tahoma"/>
        </w:rPr>
        <w:t>Assessment Principles</w:t>
      </w:r>
    </w:p>
    <w:p w:rsidR="00D52252" w:rsidRDefault="00D52252" w:rsidP="00E2368E">
      <w:pPr>
        <w:pStyle w:val="ListParagraph"/>
        <w:ind w:left="2160"/>
        <w:rPr>
          <w:rFonts w:asciiTheme="minorHAnsi" w:hAnsiTheme="minorHAnsi" w:cs="Tahoma"/>
        </w:rPr>
      </w:pPr>
      <w:r>
        <w:rPr>
          <w:rFonts w:asciiTheme="minorHAnsi" w:hAnsiTheme="minorHAnsi" w:cs="Tahoma"/>
        </w:rPr>
        <w:t>Assessment Purposes</w:t>
      </w:r>
    </w:p>
    <w:p w:rsidR="00D52252" w:rsidRDefault="00D52252" w:rsidP="00E2368E">
      <w:pPr>
        <w:pStyle w:val="ListParagraph"/>
        <w:ind w:left="2160"/>
        <w:rPr>
          <w:rFonts w:asciiTheme="minorHAnsi" w:hAnsiTheme="minorHAnsi" w:cs="Tahoma"/>
        </w:rPr>
      </w:pPr>
      <w:r>
        <w:rPr>
          <w:rFonts w:asciiTheme="minorHAnsi" w:hAnsiTheme="minorHAnsi" w:cs="Tahoma"/>
        </w:rPr>
        <w:t>Assessment Options</w:t>
      </w:r>
    </w:p>
    <w:p w:rsidR="00D52252" w:rsidRDefault="00D52252" w:rsidP="00E2368E">
      <w:pPr>
        <w:pStyle w:val="ListParagraph"/>
        <w:ind w:left="2160"/>
        <w:rPr>
          <w:rFonts w:asciiTheme="minorHAnsi" w:hAnsiTheme="minorHAnsi" w:cs="Tahoma"/>
        </w:rPr>
      </w:pPr>
      <w:r>
        <w:rPr>
          <w:rFonts w:asciiTheme="minorHAnsi" w:hAnsiTheme="minorHAnsi" w:cs="Tahoma"/>
        </w:rPr>
        <w:t>Evaluation and Grading</w:t>
      </w:r>
    </w:p>
    <w:p w:rsidR="00D52252" w:rsidRDefault="00D52252" w:rsidP="00D52252">
      <w:pPr>
        <w:pStyle w:val="ListParagraph"/>
        <w:ind w:left="1440"/>
        <w:rPr>
          <w:rFonts w:asciiTheme="minorHAnsi" w:hAnsiTheme="minorHAnsi" w:cs="Tahoma"/>
        </w:rPr>
      </w:pPr>
      <w:r>
        <w:rPr>
          <w:rFonts w:asciiTheme="minorHAnsi" w:hAnsiTheme="minorHAnsi" w:cs="Tahoma"/>
        </w:rPr>
        <w:t>Planning Units and Lessons</w:t>
      </w:r>
    </w:p>
    <w:p w:rsidR="00D52252" w:rsidRDefault="00D52252" w:rsidP="00E2368E">
      <w:pPr>
        <w:pStyle w:val="ListParagraph"/>
        <w:ind w:left="2160"/>
        <w:rPr>
          <w:rFonts w:asciiTheme="minorHAnsi" w:hAnsiTheme="minorHAnsi" w:cs="Tahoma"/>
        </w:rPr>
      </w:pPr>
      <w:r>
        <w:rPr>
          <w:rFonts w:asciiTheme="minorHAnsi" w:hAnsiTheme="minorHAnsi" w:cs="Tahoma"/>
        </w:rPr>
        <w:t>Planning Types</w:t>
      </w:r>
    </w:p>
    <w:p w:rsidR="00D52252" w:rsidRDefault="00D52252" w:rsidP="00D52252">
      <w:pPr>
        <w:pStyle w:val="ListParagraph"/>
        <w:ind w:left="1440"/>
        <w:rPr>
          <w:rFonts w:asciiTheme="minorHAnsi" w:hAnsiTheme="minorHAnsi" w:cs="Tahoma"/>
        </w:rPr>
      </w:pPr>
      <w:r>
        <w:rPr>
          <w:rFonts w:asciiTheme="minorHAnsi" w:hAnsiTheme="minorHAnsi" w:cs="Tahoma"/>
        </w:rPr>
        <w:t>One Size Does Not Fit All:  Differentiated Instruction</w:t>
      </w:r>
    </w:p>
    <w:p w:rsidR="00D52252" w:rsidRDefault="00D52252" w:rsidP="00E2368E">
      <w:pPr>
        <w:pStyle w:val="ListParagraph"/>
        <w:ind w:left="2160"/>
        <w:rPr>
          <w:rFonts w:asciiTheme="minorHAnsi" w:hAnsiTheme="minorHAnsi" w:cs="Tahoma"/>
        </w:rPr>
      </w:pPr>
      <w:r>
        <w:rPr>
          <w:rFonts w:asciiTheme="minorHAnsi" w:hAnsiTheme="minorHAnsi" w:cs="Tahoma"/>
        </w:rPr>
        <w:t>Defining Differentiated Instruction</w:t>
      </w:r>
    </w:p>
    <w:p w:rsidR="00D52252" w:rsidRDefault="00D52252" w:rsidP="00E2368E">
      <w:pPr>
        <w:pStyle w:val="ListParagraph"/>
        <w:ind w:left="2160"/>
        <w:rPr>
          <w:rFonts w:asciiTheme="minorHAnsi" w:hAnsiTheme="minorHAnsi" w:cs="Tahoma"/>
        </w:rPr>
      </w:pPr>
      <w:r>
        <w:rPr>
          <w:rFonts w:asciiTheme="minorHAnsi" w:hAnsiTheme="minorHAnsi" w:cs="Tahoma"/>
        </w:rPr>
        <w:t>Altering Variables to Accommodate Individual Differences</w:t>
      </w:r>
    </w:p>
    <w:p w:rsidR="00D52252" w:rsidRPr="00D52252" w:rsidRDefault="00D52252" w:rsidP="00E2368E">
      <w:pPr>
        <w:pStyle w:val="ListParagraph"/>
        <w:ind w:left="2160"/>
        <w:rPr>
          <w:rFonts w:asciiTheme="minorHAnsi" w:hAnsiTheme="minorHAnsi" w:cs="Tahoma"/>
        </w:rPr>
      </w:pPr>
      <w:r>
        <w:rPr>
          <w:rFonts w:asciiTheme="minorHAnsi" w:hAnsiTheme="minorHAnsi" w:cs="Tahoma"/>
        </w:rPr>
        <w:t>Preparing for Differentiated Learning</w:t>
      </w:r>
    </w:p>
    <w:p w:rsidR="00D52252" w:rsidRDefault="00D52252" w:rsidP="00D52252">
      <w:pPr>
        <w:pStyle w:val="ListParagraph"/>
        <w:ind w:left="1440"/>
        <w:rPr>
          <w:rFonts w:asciiTheme="minorHAnsi" w:hAnsiTheme="minorHAnsi" w:cs="Tahoma"/>
        </w:rPr>
      </w:pPr>
    </w:p>
    <w:p w:rsidR="00D52252" w:rsidRPr="00BF5D04" w:rsidRDefault="00D52252" w:rsidP="00D52252">
      <w:pPr>
        <w:ind w:left="720"/>
        <w:rPr>
          <w:rFonts w:cs="Tahoma"/>
        </w:rPr>
      </w:pPr>
      <w:r>
        <w:rPr>
          <w:rFonts w:cs="Tahoma"/>
          <w:b/>
        </w:rPr>
        <w:t>Part III:  The Instructional Act</w:t>
      </w:r>
    </w:p>
    <w:p w:rsidR="00D52252" w:rsidRDefault="00D52252" w:rsidP="00D52252">
      <w:pPr>
        <w:pStyle w:val="ListParagraph"/>
        <w:ind w:left="1440"/>
        <w:rPr>
          <w:rFonts w:asciiTheme="minorHAnsi" w:hAnsiTheme="minorHAnsi" w:cs="Tahoma"/>
        </w:rPr>
      </w:pPr>
      <w:r>
        <w:rPr>
          <w:rFonts w:asciiTheme="minorHAnsi" w:hAnsiTheme="minorHAnsi" w:cs="Tahoma"/>
        </w:rPr>
        <w:t>Models of Direct Instruction</w:t>
      </w:r>
    </w:p>
    <w:p w:rsidR="00D52252" w:rsidRDefault="00D52252" w:rsidP="00E2368E">
      <w:pPr>
        <w:pStyle w:val="ListParagraph"/>
        <w:ind w:left="2160"/>
        <w:rPr>
          <w:rFonts w:asciiTheme="minorHAnsi" w:hAnsiTheme="minorHAnsi" w:cs="Tahoma"/>
        </w:rPr>
      </w:pPr>
      <w:r>
        <w:rPr>
          <w:rFonts w:asciiTheme="minorHAnsi" w:hAnsiTheme="minorHAnsi" w:cs="Tahoma"/>
        </w:rPr>
        <w:t>Determining the Instructional Value of Direct Instruction</w:t>
      </w:r>
    </w:p>
    <w:p w:rsidR="00D52252" w:rsidRDefault="00D52252" w:rsidP="00E2368E">
      <w:pPr>
        <w:pStyle w:val="ListParagraph"/>
        <w:ind w:left="2160"/>
        <w:rPr>
          <w:rFonts w:asciiTheme="minorHAnsi" w:hAnsiTheme="minorHAnsi" w:cs="Tahoma"/>
        </w:rPr>
      </w:pPr>
      <w:r>
        <w:rPr>
          <w:rFonts w:asciiTheme="minorHAnsi" w:hAnsiTheme="minorHAnsi" w:cs="Tahoma"/>
        </w:rPr>
        <w:t>Basic Characteristics of Direct Instruction</w:t>
      </w:r>
    </w:p>
    <w:p w:rsidR="00D52252" w:rsidRDefault="00D52252" w:rsidP="00E2368E">
      <w:pPr>
        <w:pStyle w:val="ListParagraph"/>
        <w:ind w:left="2160"/>
        <w:rPr>
          <w:rFonts w:asciiTheme="minorHAnsi" w:hAnsiTheme="minorHAnsi" w:cs="Tahoma"/>
        </w:rPr>
      </w:pPr>
      <w:r>
        <w:rPr>
          <w:rFonts w:asciiTheme="minorHAnsi" w:hAnsiTheme="minorHAnsi" w:cs="Tahoma"/>
        </w:rPr>
        <w:t>Underlying Principles</w:t>
      </w:r>
    </w:p>
    <w:p w:rsidR="00D52252" w:rsidRDefault="00D52252" w:rsidP="00E2368E">
      <w:pPr>
        <w:pStyle w:val="ListParagraph"/>
        <w:ind w:left="2160"/>
        <w:rPr>
          <w:rFonts w:asciiTheme="minorHAnsi" w:hAnsiTheme="minorHAnsi" w:cs="Tahoma"/>
        </w:rPr>
      </w:pPr>
      <w:r>
        <w:rPr>
          <w:rFonts w:asciiTheme="minorHAnsi" w:hAnsiTheme="minorHAnsi" w:cs="Tahoma"/>
        </w:rPr>
        <w:t>Direct Instruction:  Lesson Models</w:t>
      </w:r>
    </w:p>
    <w:p w:rsidR="00D52252" w:rsidRDefault="00D52252" w:rsidP="00E2368E">
      <w:pPr>
        <w:pStyle w:val="ListParagraph"/>
        <w:ind w:left="2160"/>
        <w:rPr>
          <w:rFonts w:asciiTheme="minorHAnsi" w:hAnsiTheme="minorHAnsi" w:cs="Tahoma"/>
        </w:rPr>
      </w:pPr>
      <w:r>
        <w:rPr>
          <w:rFonts w:asciiTheme="minorHAnsi" w:hAnsiTheme="minorHAnsi" w:cs="Tahoma"/>
        </w:rPr>
        <w:t>Implementing Direct Instruction</w:t>
      </w:r>
    </w:p>
    <w:p w:rsidR="00D52252" w:rsidRDefault="00D52252" w:rsidP="00E2368E">
      <w:pPr>
        <w:pStyle w:val="ListParagraph"/>
        <w:ind w:left="2160"/>
        <w:rPr>
          <w:rFonts w:asciiTheme="minorHAnsi" w:hAnsiTheme="minorHAnsi" w:cs="Tahoma"/>
        </w:rPr>
      </w:pPr>
      <w:r>
        <w:rPr>
          <w:rFonts w:asciiTheme="minorHAnsi" w:hAnsiTheme="minorHAnsi" w:cs="Tahoma"/>
        </w:rPr>
        <w:t>Reflecting on Direct Instruction</w:t>
      </w:r>
    </w:p>
    <w:p w:rsidR="00D52252" w:rsidRDefault="00D52252" w:rsidP="00E2368E">
      <w:pPr>
        <w:pStyle w:val="ListParagraph"/>
        <w:ind w:left="2160"/>
        <w:rPr>
          <w:rFonts w:asciiTheme="minorHAnsi" w:hAnsiTheme="minorHAnsi" w:cs="Tahoma"/>
        </w:rPr>
      </w:pPr>
      <w:r>
        <w:rPr>
          <w:rFonts w:asciiTheme="minorHAnsi" w:hAnsiTheme="minorHAnsi" w:cs="Tahoma"/>
        </w:rPr>
        <w:t>Direct Instruction and Student Characteristics</w:t>
      </w:r>
    </w:p>
    <w:p w:rsidR="00D52252" w:rsidRDefault="00D52252" w:rsidP="00D52252">
      <w:pPr>
        <w:pStyle w:val="ListParagraph"/>
        <w:ind w:left="1440"/>
        <w:rPr>
          <w:rFonts w:asciiTheme="minorHAnsi" w:hAnsiTheme="minorHAnsi" w:cs="Tahoma"/>
        </w:rPr>
      </w:pPr>
      <w:r>
        <w:rPr>
          <w:rFonts w:asciiTheme="minorHAnsi" w:hAnsiTheme="minorHAnsi" w:cs="Tahoma"/>
        </w:rPr>
        <w:t>Teaching for Higher-Level Outcomes</w:t>
      </w:r>
    </w:p>
    <w:p w:rsidR="00D52252" w:rsidRDefault="00D52252" w:rsidP="00E2368E">
      <w:pPr>
        <w:pStyle w:val="ListParagraph"/>
        <w:ind w:left="2160"/>
        <w:rPr>
          <w:rFonts w:asciiTheme="minorHAnsi" w:hAnsiTheme="minorHAnsi" w:cs="Tahoma"/>
        </w:rPr>
      </w:pPr>
      <w:r>
        <w:rPr>
          <w:rFonts w:asciiTheme="minorHAnsi" w:hAnsiTheme="minorHAnsi" w:cs="Tahoma"/>
        </w:rPr>
        <w:t>The Constructivist View of Learning</w:t>
      </w:r>
    </w:p>
    <w:p w:rsidR="00D52252" w:rsidRDefault="00D52252" w:rsidP="00E2368E">
      <w:pPr>
        <w:pStyle w:val="ListParagraph"/>
        <w:ind w:left="2160"/>
        <w:rPr>
          <w:rFonts w:asciiTheme="minorHAnsi" w:hAnsiTheme="minorHAnsi" w:cs="Tahoma"/>
        </w:rPr>
      </w:pPr>
      <w:r>
        <w:rPr>
          <w:rFonts w:asciiTheme="minorHAnsi" w:hAnsiTheme="minorHAnsi" w:cs="Tahoma"/>
        </w:rPr>
        <w:t>Metacognition</w:t>
      </w:r>
    </w:p>
    <w:p w:rsidR="00D52252" w:rsidRDefault="00D52252" w:rsidP="00E2368E">
      <w:pPr>
        <w:pStyle w:val="ListParagraph"/>
        <w:ind w:left="2160"/>
        <w:rPr>
          <w:rFonts w:asciiTheme="minorHAnsi" w:hAnsiTheme="minorHAnsi" w:cs="Tahoma"/>
        </w:rPr>
      </w:pPr>
      <w:r>
        <w:rPr>
          <w:rFonts w:asciiTheme="minorHAnsi" w:hAnsiTheme="minorHAnsi" w:cs="Tahoma"/>
        </w:rPr>
        <w:lastRenderedPageBreak/>
        <w:t>Discovery Learning</w:t>
      </w:r>
    </w:p>
    <w:p w:rsidR="00D52252" w:rsidRDefault="00D52252" w:rsidP="00E2368E">
      <w:pPr>
        <w:pStyle w:val="ListParagraph"/>
        <w:ind w:left="2160"/>
        <w:rPr>
          <w:rFonts w:asciiTheme="minorHAnsi" w:hAnsiTheme="minorHAnsi" w:cs="Tahoma"/>
        </w:rPr>
      </w:pPr>
      <w:r>
        <w:rPr>
          <w:rFonts w:asciiTheme="minorHAnsi" w:hAnsiTheme="minorHAnsi" w:cs="Tahoma"/>
        </w:rPr>
        <w:t>Creative Thinking</w:t>
      </w:r>
    </w:p>
    <w:p w:rsidR="00D52252" w:rsidRDefault="00D52252" w:rsidP="00E2368E">
      <w:pPr>
        <w:pStyle w:val="ListParagraph"/>
        <w:ind w:left="2160"/>
        <w:rPr>
          <w:rFonts w:asciiTheme="minorHAnsi" w:hAnsiTheme="minorHAnsi" w:cs="Tahoma"/>
        </w:rPr>
      </w:pPr>
      <w:r>
        <w:rPr>
          <w:rFonts w:asciiTheme="minorHAnsi" w:hAnsiTheme="minorHAnsi" w:cs="Tahoma"/>
        </w:rPr>
        <w:t>Critical Thinking</w:t>
      </w:r>
    </w:p>
    <w:p w:rsidR="00D52252" w:rsidRDefault="00D52252" w:rsidP="00E2368E">
      <w:pPr>
        <w:pStyle w:val="ListParagraph"/>
        <w:ind w:left="2160"/>
        <w:rPr>
          <w:rFonts w:asciiTheme="minorHAnsi" w:hAnsiTheme="minorHAnsi" w:cs="Tahoma"/>
        </w:rPr>
      </w:pPr>
      <w:r>
        <w:rPr>
          <w:rFonts w:asciiTheme="minorHAnsi" w:hAnsiTheme="minorHAnsi" w:cs="Tahoma"/>
        </w:rPr>
        <w:t>Problem-Solving</w:t>
      </w:r>
    </w:p>
    <w:p w:rsidR="00D52252" w:rsidRDefault="00D52252" w:rsidP="00E2368E">
      <w:pPr>
        <w:pStyle w:val="ListParagraph"/>
        <w:ind w:left="2160"/>
        <w:rPr>
          <w:rFonts w:asciiTheme="minorHAnsi" w:hAnsiTheme="minorHAnsi" w:cs="Tahoma"/>
        </w:rPr>
      </w:pPr>
      <w:r>
        <w:rPr>
          <w:rFonts w:asciiTheme="minorHAnsi" w:hAnsiTheme="minorHAnsi" w:cs="Tahoma"/>
        </w:rPr>
        <w:t>Decision-Making</w:t>
      </w:r>
    </w:p>
    <w:p w:rsidR="00D52252" w:rsidRDefault="00D52252" w:rsidP="00D52252">
      <w:pPr>
        <w:pStyle w:val="ListParagraph"/>
        <w:ind w:left="1440"/>
        <w:rPr>
          <w:rFonts w:asciiTheme="minorHAnsi" w:hAnsiTheme="minorHAnsi" w:cs="Tahoma"/>
        </w:rPr>
      </w:pPr>
      <w:r>
        <w:rPr>
          <w:rFonts w:asciiTheme="minorHAnsi" w:hAnsiTheme="minorHAnsi" w:cs="Tahoma"/>
        </w:rPr>
        <w:t>Small-Group and Cooperative Learning</w:t>
      </w:r>
    </w:p>
    <w:p w:rsidR="00D52252" w:rsidRDefault="00D52252" w:rsidP="00E2368E">
      <w:pPr>
        <w:pStyle w:val="ListParagraph"/>
        <w:ind w:left="2160"/>
        <w:rPr>
          <w:rFonts w:asciiTheme="minorHAnsi" w:hAnsiTheme="minorHAnsi" w:cs="Tahoma"/>
        </w:rPr>
      </w:pPr>
      <w:r>
        <w:rPr>
          <w:rFonts w:asciiTheme="minorHAnsi" w:hAnsiTheme="minorHAnsi" w:cs="Tahoma"/>
        </w:rPr>
        <w:t>Creating Conditions that Facilitate Small-Group Learning</w:t>
      </w:r>
    </w:p>
    <w:p w:rsidR="00D52252" w:rsidRDefault="00D52252" w:rsidP="00E2368E">
      <w:pPr>
        <w:pStyle w:val="ListParagraph"/>
        <w:ind w:left="2160"/>
        <w:rPr>
          <w:rFonts w:asciiTheme="minorHAnsi" w:hAnsiTheme="minorHAnsi" w:cs="Tahoma"/>
        </w:rPr>
      </w:pPr>
      <w:r>
        <w:rPr>
          <w:rFonts w:asciiTheme="minorHAnsi" w:hAnsiTheme="minorHAnsi" w:cs="Tahoma"/>
        </w:rPr>
        <w:t>Preparing Students for Small-Group Work</w:t>
      </w:r>
    </w:p>
    <w:p w:rsidR="00D52252" w:rsidRDefault="00D52252" w:rsidP="00E2368E">
      <w:pPr>
        <w:pStyle w:val="ListParagraph"/>
        <w:ind w:left="2160"/>
        <w:rPr>
          <w:rFonts w:asciiTheme="minorHAnsi" w:hAnsiTheme="minorHAnsi" w:cs="Tahoma"/>
        </w:rPr>
      </w:pPr>
      <w:r>
        <w:rPr>
          <w:rFonts w:asciiTheme="minorHAnsi" w:hAnsiTheme="minorHAnsi" w:cs="Tahoma"/>
        </w:rPr>
        <w:t>Cooperative Learning Approaches</w:t>
      </w:r>
    </w:p>
    <w:p w:rsidR="00D52252" w:rsidRDefault="00D52252" w:rsidP="00E2368E">
      <w:pPr>
        <w:pStyle w:val="ListParagraph"/>
        <w:ind w:left="2160"/>
        <w:rPr>
          <w:rFonts w:asciiTheme="minorHAnsi" w:hAnsiTheme="minorHAnsi" w:cs="Tahoma"/>
        </w:rPr>
      </w:pPr>
      <w:r>
        <w:rPr>
          <w:rFonts w:asciiTheme="minorHAnsi" w:hAnsiTheme="minorHAnsi" w:cs="Tahoma"/>
        </w:rPr>
        <w:t>Cooperative Learning in Diverse Classrooms</w:t>
      </w:r>
    </w:p>
    <w:p w:rsidR="00D52252" w:rsidRPr="006C4B11" w:rsidRDefault="00D52252" w:rsidP="00D52252">
      <w:pPr>
        <w:pStyle w:val="ListParagraph"/>
        <w:ind w:left="1440"/>
        <w:rPr>
          <w:rFonts w:asciiTheme="minorHAnsi" w:hAnsiTheme="minorHAnsi" w:cs="Tahoma"/>
        </w:rPr>
      </w:pPr>
      <w:r>
        <w:rPr>
          <w:rFonts w:asciiTheme="minorHAnsi" w:hAnsiTheme="minorHAnsi" w:cs="Tahoma"/>
        </w:rPr>
        <w:t>Reading Across the Curriculum</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Creating Conditions to Stimulate Reading</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A Reading Framework</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 xml:space="preserve">Using </w:t>
      </w:r>
      <w:proofErr w:type="spellStart"/>
      <w:r>
        <w:rPr>
          <w:rFonts w:asciiTheme="minorHAnsi" w:hAnsiTheme="minorHAnsi" w:cs="Tahoma"/>
        </w:rPr>
        <w:t>Tradebooks</w:t>
      </w:r>
      <w:proofErr w:type="spellEnd"/>
      <w:r>
        <w:rPr>
          <w:rFonts w:asciiTheme="minorHAnsi" w:hAnsiTheme="minorHAnsi" w:cs="Tahoma"/>
        </w:rPr>
        <w:t xml:space="preserve"> in the content classroom</w:t>
      </w:r>
    </w:p>
    <w:p w:rsidR="00D52252" w:rsidRDefault="00D52252" w:rsidP="00D52252">
      <w:pPr>
        <w:pStyle w:val="ListParagraph"/>
        <w:ind w:left="1440"/>
        <w:rPr>
          <w:rFonts w:asciiTheme="minorHAnsi" w:hAnsiTheme="minorHAnsi" w:cs="Tahoma"/>
        </w:rPr>
      </w:pPr>
      <w:r w:rsidRPr="00C038B6">
        <w:rPr>
          <w:rFonts w:asciiTheme="minorHAnsi" w:hAnsiTheme="minorHAnsi" w:cs="Tahoma"/>
        </w:rPr>
        <w:t>Successful Management and Discipline</w:t>
      </w:r>
    </w:p>
    <w:p w:rsidR="00D52252" w:rsidRDefault="00D52252" w:rsidP="00E2368E">
      <w:pPr>
        <w:pStyle w:val="ListParagraph"/>
        <w:ind w:left="2160"/>
        <w:rPr>
          <w:rFonts w:asciiTheme="minorHAnsi" w:hAnsiTheme="minorHAnsi" w:cs="Tahoma"/>
        </w:rPr>
      </w:pPr>
      <w:r>
        <w:rPr>
          <w:rFonts w:asciiTheme="minorHAnsi" w:hAnsiTheme="minorHAnsi" w:cs="Tahoma"/>
        </w:rPr>
        <w:t>Why Do Students Misbehave?</w:t>
      </w:r>
    </w:p>
    <w:p w:rsidR="00D52252" w:rsidRDefault="00D52252" w:rsidP="00E2368E">
      <w:pPr>
        <w:pStyle w:val="ListParagraph"/>
        <w:ind w:left="2160"/>
        <w:rPr>
          <w:rFonts w:asciiTheme="minorHAnsi" w:hAnsiTheme="minorHAnsi" w:cs="Tahoma"/>
        </w:rPr>
      </w:pPr>
      <w:r>
        <w:rPr>
          <w:rFonts w:asciiTheme="minorHAnsi" w:hAnsiTheme="minorHAnsi" w:cs="Tahoma"/>
        </w:rPr>
        <w:t>Defining Management and Discipline</w:t>
      </w:r>
    </w:p>
    <w:p w:rsidR="00D52252" w:rsidRDefault="00D52252" w:rsidP="00E2368E">
      <w:pPr>
        <w:pStyle w:val="ListParagraph"/>
        <w:ind w:left="2160"/>
        <w:rPr>
          <w:rFonts w:asciiTheme="minorHAnsi" w:hAnsiTheme="minorHAnsi" w:cs="Tahoma"/>
        </w:rPr>
      </w:pPr>
      <w:r>
        <w:rPr>
          <w:rFonts w:asciiTheme="minorHAnsi" w:hAnsiTheme="minorHAnsi" w:cs="Tahoma"/>
        </w:rPr>
        <w:t>The Discipline Dimension: Solving Discipline Problems</w:t>
      </w:r>
    </w:p>
    <w:p w:rsidR="00D52252" w:rsidRDefault="00D52252" w:rsidP="00D52252">
      <w:pPr>
        <w:ind w:firstLine="720"/>
        <w:rPr>
          <w:rFonts w:cs="Tahoma"/>
          <w:b/>
        </w:rPr>
      </w:pPr>
      <w:r w:rsidRPr="00C038B6">
        <w:rPr>
          <w:rFonts w:cs="Tahoma"/>
          <w:b/>
        </w:rPr>
        <w:t>Part I</w:t>
      </w:r>
      <w:r>
        <w:rPr>
          <w:rFonts w:cs="Tahoma"/>
          <w:b/>
        </w:rPr>
        <w:t>V</w:t>
      </w:r>
      <w:r w:rsidRPr="00C038B6">
        <w:rPr>
          <w:rFonts w:cs="Tahoma"/>
          <w:b/>
        </w:rPr>
        <w:t xml:space="preserve">:  </w:t>
      </w:r>
      <w:r>
        <w:rPr>
          <w:rFonts w:cs="Tahoma"/>
          <w:b/>
        </w:rPr>
        <w:t>The Professional Context</w:t>
      </w:r>
    </w:p>
    <w:p w:rsidR="00D52252" w:rsidRDefault="00D52252" w:rsidP="00D52252">
      <w:pPr>
        <w:pStyle w:val="ListParagraph"/>
        <w:ind w:left="1440"/>
        <w:rPr>
          <w:rFonts w:asciiTheme="minorHAnsi" w:hAnsiTheme="minorHAnsi" w:cs="Tahoma"/>
        </w:rPr>
      </w:pPr>
      <w:r>
        <w:rPr>
          <w:rFonts w:asciiTheme="minorHAnsi" w:hAnsiTheme="minorHAnsi" w:cs="Tahoma"/>
        </w:rPr>
        <w:t>Legal Issues</w:t>
      </w:r>
    </w:p>
    <w:p w:rsidR="00D52252" w:rsidRDefault="00D52252" w:rsidP="00E2368E">
      <w:pPr>
        <w:pStyle w:val="ListParagraph"/>
        <w:ind w:left="2160"/>
        <w:rPr>
          <w:rFonts w:asciiTheme="minorHAnsi" w:hAnsiTheme="minorHAnsi" w:cs="Tahoma"/>
        </w:rPr>
      </w:pPr>
      <w:r>
        <w:rPr>
          <w:rFonts w:asciiTheme="minorHAnsi" w:hAnsiTheme="minorHAnsi" w:cs="Tahoma"/>
        </w:rPr>
        <w:t>Legal Issues Affecting Students</w:t>
      </w:r>
    </w:p>
    <w:p w:rsidR="00D52252" w:rsidRDefault="00D52252" w:rsidP="00E2368E">
      <w:pPr>
        <w:pStyle w:val="ListParagraph"/>
        <w:ind w:left="2160"/>
        <w:rPr>
          <w:rFonts w:asciiTheme="minorHAnsi" w:hAnsiTheme="minorHAnsi" w:cs="Tahoma"/>
        </w:rPr>
      </w:pPr>
      <w:r>
        <w:rPr>
          <w:rFonts w:asciiTheme="minorHAnsi" w:hAnsiTheme="minorHAnsi" w:cs="Tahoma"/>
        </w:rPr>
        <w:t>Legal Issues Affecting Teachers</w:t>
      </w:r>
    </w:p>
    <w:p w:rsidR="00D52252" w:rsidRDefault="00D52252" w:rsidP="00D52252">
      <w:pPr>
        <w:pStyle w:val="ListParagraph"/>
        <w:ind w:left="1440"/>
        <w:rPr>
          <w:rFonts w:asciiTheme="minorHAnsi" w:hAnsiTheme="minorHAnsi" w:cs="Tahoma"/>
        </w:rPr>
      </w:pPr>
      <w:r>
        <w:rPr>
          <w:rFonts w:asciiTheme="minorHAnsi" w:hAnsiTheme="minorHAnsi" w:cs="Tahoma"/>
        </w:rPr>
        <w:t>Career-Long Professional Growth</w:t>
      </w:r>
    </w:p>
    <w:p w:rsidR="00D52252" w:rsidRDefault="00D52252" w:rsidP="00E2368E">
      <w:pPr>
        <w:pStyle w:val="ListParagraph"/>
        <w:ind w:left="2160"/>
        <w:rPr>
          <w:rFonts w:asciiTheme="minorHAnsi" w:hAnsiTheme="minorHAnsi" w:cs="Tahoma"/>
        </w:rPr>
      </w:pPr>
      <w:r>
        <w:rPr>
          <w:rFonts w:asciiTheme="minorHAnsi" w:hAnsiTheme="minorHAnsi" w:cs="Tahoma"/>
        </w:rPr>
        <w:t>What is a Professional?</w:t>
      </w:r>
    </w:p>
    <w:p w:rsidR="00D52252" w:rsidRDefault="00D52252" w:rsidP="00E2368E">
      <w:pPr>
        <w:pStyle w:val="ListParagraph"/>
        <w:ind w:left="2160"/>
        <w:rPr>
          <w:rFonts w:asciiTheme="minorHAnsi" w:hAnsiTheme="minorHAnsi" w:cs="Tahoma"/>
        </w:rPr>
      </w:pPr>
      <w:r>
        <w:rPr>
          <w:rFonts w:asciiTheme="minorHAnsi" w:hAnsiTheme="minorHAnsi" w:cs="Tahoma"/>
        </w:rPr>
        <w:t>Professional Development Stages</w:t>
      </w:r>
    </w:p>
    <w:p w:rsidR="00D52252" w:rsidRDefault="00D52252" w:rsidP="00E2368E">
      <w:pPr>
        <w:pStyle w:val="ListParagraph"/>
        <w:ind w:left="2160"/>
        <w:rPr>
          <w:rFonts w:asciiTheme="minorHAnsi" w:hAnsiTheme="minorHAnsi" w:cs="Tahoma"/>
        </w:rPr>
      </w:pPr>
      <w:r>
        <w:rPr>
          <w:rFonts w:asciiTheme="minorHAnsi" w:hAnsiTheme="minorHAnsi" w:cs="Tahoma"/>
        </w:rPr>
        <w:t>Evaluating Classroom Performance</w:t>
      </w:r>
    </w:p>
    <w:p w:rsidR="00D52252" w:rsidRDefault="00D52252" w:rsidP="00E2368E">
      <w:pPr>
        <w:pStyle w:val="ListParagraph"/>
        <w:ind w:left="2160"/>
        <w:rPr>
          <w:rFonts w:asciiTheme="minorHAnsi" w:hAnsiTheme="minorHAnsi" w:cs="Tahoma"/>
        </w:rPr>
      </w:pPr>
      <w:r>
        <w:rPr>
          <w:rFonts w:asciiTheme="minorHAnsi" w:hAnsiTheme="minorHAnsi" w:cs="Tahoma"/>
        </w:rPr>
        <w:t>Professional Growth Opportunities</w:t>
      </w:r>
    </w:p>
    <w:p w:rsidR="00322CF7" w:rsidRDefault="00D52252" w:rsidP="00E2368E">
      <w:pPr>
        <w:pStyle w:val="ListParagraph"/>
        <w:ind w:left="2160"/>
        <w:rPr>
          <w:rFonts w:asciiTheme="minorHAnsi" w:hAnsiTheme="minorHAnsi" w:cs="Tahoma"/>
        </w:rPr>
      </w:pPr>
      <w:r>
        <w:rPr>
          <w:rFonts w:asciiTheme="minorHAnsi" w:hAnsiTheme="minorHAnsi" w:cs="Tahoma"/>
        </w:rPr>
        <w:t>Career Options</w:t>
      </w:r>
    </w:p>
    <w:p w:rsidR="00D52252" w:rsidRPr="00D52252" w:rsidRDefault="00D52252" w:rsidP="00D52252">
      <w:pPr>
        <w:pStyle w:val="ListParagraph"/>
        <w:ind w:left="2160"/>
        <w:rPr>
          <w:rFonts w:asciiTheme="minorHAnsi" w:hAnsiTheme="minorHAnsi" w:cs="Tahoma"/>
        </w:rPr>
      </w:pPr>
    </w:p>
    <w:p w:rsidR="00322CF7" w:rsidRPr="00120AED" w:rsidRDefault="00322CF7" w:rsidP="0049523D">
      <w:pPr>
        <w:pStyle w:val="Heading2"/>
        <w:rPr>
          <w:color w:val="auto"/>
        </w:rPr>
      </w:pPr>
      <w:r w:rsidRPr="00120AED">
        <w:rPr>
          <w:color w:val="auto"/>
        </w:rPr>
        <w:t>ADDITIONAL INFORMATION</w:t>
      </w:r>
    </w:p>
    <w:p w:rsidR="00D52252" w:rsidRPr="00D04A7D" w:rsidRDefault="00D52252" w:rsidP="00D52252">
      <w:pPr>
        <w:pStyle w:val="NoSpacing"/>
        <w:rPr>
          <w:sz w:val="20"/>
          <w:szCs w:val="20"/>
        </w:rPr>
      </w:pPr>
      <w:r>
        <w:rPr>
          <w:b/>
        </w:rPr>
        <w:t>Weekly</w:t>
      </w:r>
      <w:r w:rsidRPr="00D04A7D">
        <w:rPr>
          <w:b/>
        </w:rPr>
        <w:t xml:space="preserve"> Learning </w:t>
      </w:r>
      <w:r>
        <w:rPr>
          <w:b/>
        </w:rPr>
        <w:t>Modules</w:t>
      </w:r>
      <w:r w:rsidRPr="00D04A7D">
        <w:rPr>
          <w:b/>
        </w:rPr>
        <w:t>:</w:t>
      </w:r>
      <w:r w:rsidRPr="006C4B11">
        <w:rPr>
          <w:b/>
        </w:rPr>
        <w:t xml:space="preserve">  </w:t>
      </w:r>
      <w:r>
        <w:rPr>
          <w:sz w:val="20"/>
          <w:szCs w:val="20"/>
        </w:rPr>
        <w:t>Weekly</w:t>
      </w:r>
      <w:r w:rsidRPr="00D04A7D">
        <w:rPr>
          <w:sz w:val="20"/>
          <w:szCs w:val="20"/>
        </w:rPr>
        <w:t xml:space="preserve"> Learning </w:t>
      </w:r>
      <w:r>
        <w:rPr>
          <w:sz w:val="20"/>
          <w:szCs w:val="20"/>
        </w:rPr>
        <w:t>Module</w:t>
      </w:r>
      <w:r w:rsidRPr="00D04A7D">
        <w:rPr>
          <w:sz w:val="20"/>
          <w:szCs w:val="20"/>
        </w:rPr>
        <w:t xml:space="preserve"> Folders have been set up for each week of the course.  These folders contain your reading assignment, ‘Thought Provokers’, weekly quizzes, lecture notes, and other valuable information for that week.  </w:t>
      </w:r>
      <w:r>
        <w:rPr>
          <w:sz w:val="20"/>
          <w:szCs w:val="20"/>
        </w:rPr>
        <w:t>Weekly</w:t>
      </w:r>
      <w:r w:rsidRPr="00D04A7D">
        <w:rPr>
          <w:sz w:val="20"/>
          <w:szCs w:val="20"/>
        </w:rPr>
        <w:t xml:space="preserve"> Learning </w:t>
      </w:r>
      <w:r>
        <w:rPr>
          <w:sz w:val="20"/>
          <w:szCs w:val="20"/>
        </w:rPr>
        <w:t>Modules</w:t>
      </w:r>
      <w:r w:rsidRPr="00D04A7D">
        <w:rPr>
          <w:sz w:val="20"/>
          <w:szCs w:val="20"/>
        </w:rPr>
        <w:t xml:space="preserve"> Folders will </w:t>
      </w:r>
      <w:r>
        <w:rPr>
          <w:sz w:val="20"/>
          <w:szCs w:val="20"/>
        </w:rPr>
        <w:t>remain</w:t>
      </w:r>
      <w:r w:rsidRPr="00D04A7D">
        <w:rPr>
          <w:sz w:val="20"/>
          <w:szCs w:val="20"/>
        </w:rPr>
        <w:t xml:space="preserve"> open </w:t>
      </w:r>
      <w:r w:rsidRPr="00D04A7D">
        <w:rPr>
          <w:b/>
          <w:sz w:val="20"/>
          <w:szCs w:val="20"/>
        </w:rPr>
        <w:t xml:space="preserve">one week </w:t>
      </w:r>
      <w:r w:rsidRPr="00D04A7D">
        <w:rPr>
          <w:sz w:val="20"/>
          <w:szCs w:val="20"/>
        </w:rPr>
        <w:t>past the posted due date</w:t>
      </w:r>
      <w:r>
        <w:rPr>
          <w:sz w:val="20"/>
          <w:szCs w:val="20"/>
        </w:rPr>
        <w:t xml:space="preserve">, but </w:t>
      </w:r>
      <w:r w:rsidRPr="008D4C45">
        <w:rPr>
          <w:b/>
          <w:sz w:val="20"/>
          <w:szCs w:val="20"/>
        </w:rPr>
        <w:t>all assignments are due on the due dates specified in each Learning Module</w:t>
      </w:r>
      <w:r w:rsidRPr="00D04A7D">
        <w:rPr>
          <w:sz w:val="20"/>
          <w:szCs w:val="20"/>
        </w:rPr>
        <w:t>.  Once these units are closed, they will not be re-opened for you.</w:t>
      </w:r>
    </w:p>
    <w:p w:rsidR="00D52252" w:rsidRPr="006C4B11" w:rsidRDefault="00D52252" w:rsidP="00D52252">
      <w:pPr>
        <w:rPr>
          <w:rFonts w:cs="Tahoma"/>
          <w:sz w:val="20"/>
          <w:szCs w:val="20"/>
        </w:rPr>
      </w:pPr>
      <w:r w:rsidRPr="006C4B11">
        <w:rPr>
          <w:rFonts w:cs="Tahoma"/>
          <w:b/>
        </w:rPr>
        <w:t xml:space="preserve">Assignment Submission:  </w:t>
      </w:r>
      <w:r w:rsidRPr="006C4B11">
        <w:rPr>
          <w:rFonts w:cs="Tahoma"/>
          <w:sz w:val="20"/>
          <w:szCs w:val="20"/>
        </w:rPr>
        <w:t>The Assignment Submission menu item contains the links to use when submitting assignments.  To submit your work, click on the link that corresp</w:t>
      </w:r>
      <w:r>
        <w:rPr>
          <w:rFonts w:cs="Tahoma"/>
          <w:sz w:val="20"/>
          <w:szCs w:val="20"/>
        </w:rPr>
        <w:t>onds to the assignment that you</w:t>
      </w:r>
      <w:r w:rsidRPr="006C4B11">
        <w:rPr>
          <w:rFonts w:cs="Tahoma"/>
          <w:sz w:val="20"/>
          <w:szCs w:val="20"/>
        </w:rPr>
        <w:t xml:space="preserve"> are submitting.  When submitting an assignment, please save the document as an </w:t>
      </w:r>
      <w:r w:rsidRPr="006C4B11">
        <w:rPr>
          <w:rFonts w:cs="Tahoma"/>
          <w:b/>
          <w:sz w:val="20"/>
          <w:szCs w:val="20"/>
        </w:rPr>
        <w:t xml:space="preserve">RTF </w:t>
      </w:r>
      <w:r w:rsidRPr="006C4B11">
        <w:rPr>
          <w:rFonts w:cs="Tahoma"/>
          <w:sz w:val="20"/>
          <w:szCs w:val="20"/>
        </w:rPr>
        <w:t xml:space="preserve">file before submitting the document.  Remember, if I can’t open it, I can’t grade it.  All work must be submitted by the deadline posted.  </w:t>
      </w:r>
      <w:r w:rsidRPr="006C4B11">
        <w:rPr>
          <w:rFonts w:cs="Tahoma"/>
          <w:b/>
          <w:color w:val="FF0000"/>
          <w:sz w:val="20"/>
          <w:szCs w:val="20"/>
        </w:rPr>
        <w:t xml:space="preserve">All late assignments will receive a </w:t>
      </w:r>
      <w:proofErr w:type="gramStart"/>
      <w:r w:rsidRPr="006C4B11">
        <w:rPr>
          <w:rFonts w:cs="Tahoma"/>
          <w:b/>
          <w:color w:val="FF0000"/>
          <w:sz w:val="20"/>
          <w:szCs w:val="20"/>
        </w:rPr>
        <w:t>20% point</w:t>
      </w:r>
      <w:proofErr w:type="gramEnd"/>
      <w:r w:rsidRPr="006C4B11">
        <w:rPr>
          <w:rFonts w:cs="Tahoma"/>
          <w:b/>
          <w:color w:val="FF0000"/>
          <w:sz w:val="20"/>
          <w:szCs w:val="20"/>
        </w:rPr>
        <w:t xml:space="preserve"> deduction for the first 3 days it is late.  After 3 days, the assignment will receive a grade of 0, unless prior arrangements are made with me in ADVANCE.</w:t>
      </w:r>
      <w:r w:rsidRPr="006C4B11">
        <w:rPr>
          <w:rFonts w:cs="Tahoma"/>
          <w:sz w:val="20"/>
          <w:szCs w:val="20"/>
        </w:rPr>
        <w:t xml:space="preserve"> </w:t>
      </w:r>
    </w:p>
    <w:p w:rsidR="00322CF7" w:rsidRPr="00120AED" w:rsidRDefault="00322CF7" w:rsidP="00322CF7">
      <w:pPr>
        <w:rPr>
          <w:sz w:val="24"/>
          <w:szCs w:val="24"/>
        </w:rPr>
      </w:pPr>
    </w:p>
    <w:p w:rsidR="006B7776" w:rsidRDefault="004749D2"/>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939"/>
    <w:multiLevelType w:val="hybridMultilevel"/>
    <w:tmpl w:val="56EAD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A940CB"/>
    <w:multiLevelType w:val="hybridMultilevel"/>
    <w:tmpl w:val="DA1CE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FD23AD"/>
    <w:multiLevelType w:val="hybridMultilevel"/>
    <w:tmpl w:val="A086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35674F"/>
    <w:multiLevelType w:val="hybridMultilevel"/>
    <w:tmpl w:val="404CF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0E3597"/>
    <w:multiLevelType w:val="hybridMultilevel"/>
    <w:tmpl w:val="4A484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5F58B8"/>
    <w:multiLevelType w:val="hybridMultilevel"/>
    <w:tmpl w:val="90CA3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5379B6"/>
    <w:multiLevelType w:val="hybridMultilevel"/>
    <w:tmpl w:val="CF463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63428"/>
    <w:multiLevelType w:val="hybridMultilevel"/>
    <w:tmpl w:val="30024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24725B"/>
    <w:multiLevelType w:val="hybridMultilevel"/>
    <w:tmpl w:val="C57CD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31128E"/>
    <w:multiLevelType w:val="hybridMultilevel"/>
    <w:tmpl w:val="1292B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BB681A"/>
    <w:multiLevelType w:val="hybridMultilevel"/>
    <w:tmpl w:val="1BDC3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9F2101"/>
    <w:multiLevelType w:val="hybridMultilevel"/>
    <w:tmpl w:val="91CA7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0B1296"/>
    <w:multiLevelType w:val="hybridMultilevel"/>
    <w:tmpl w:val="645A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281C99"/>
    <w:multiLevelType w:val="hybridMultilevel"/>
    <w:tmpl w:val="A35208E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532196A"/>
    <w:multiLevelType w:val="hybridMultilevel"/>
    <w:tmpl w:val="B20AB6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335926"/>
    <w:multiLevelType w:val="hybridMultilevel"/>
    <w:tmpl w:val="B48A7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730228B"/>
    <w:multiLevelType w:val="hybridMultilevel"/>
    <w:tmpl w:val="AC1E7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02F389E"/>
    <w:multiLevelType w:val="hybridMultilevel"/>
    <w:tmpl w:val="AEFC9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BF904A5"/>
    <w:multiLevelType w:val="hybridMultilevel"/>
    <w:tmpl w:val="DBC25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D9820B9"/>
    <w:multiLevelType w:val="hybridMultilevel"/>
    <w:tmpl w:val="108AF6F2"/>
    <w:lvl w:ilvl="0" w:tplc="F22E5A5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62F41CF"/>
    <w:multiLevelType w:val="hybridMultilevel"/>
    <w:tmpl w:val="0958E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B515C2"/>
    <w:multiLevelType w:val="hybridMultilevel"/>
    <w:tmpl w:val="E42E6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5"/>
  </w:num>
  <w:num w:numId="3">
    <w:abstractNumId w:val="6"/>
  </w:num>
  <w:num w:numId="4">
    <w:abstractNumId w:val="3"/>
  </w:num>
  <w:num w:numId="5">
    <w:abstractNumId w:val="13"/>
  </w:num>
  <w:num w:numId="6">
    <w:abstractNumId w:val="14"/>
  </w:num>
  <w:num w:numId="7">
    <w:abstractNumId w:val="20"/>
  </w:num>
  <w:num w:numId="8">
    <w:abstractNumId w:val="2"/>
  </w:num>
  <w:num w:numId="9">
    <w:abstractNumId w:val="18"/>
  </w:num>
  <w:num w:numId="10">
    <w:abstractNumId w:val="7"/>
  </w:num>
  <w:num w:numId="11">
    <w:abstractNumId w:val="11"/>
  </w:num>
  <w:num w:numId="12">
    <w:abstractNumId w:val="17"/>
  </w:num>
  <w:num w:numId="13">
    <w:abstractNumId w:val="16"/>
  </w:num>
  <w:num w:numId="14">
    <w:abstractNumId w:val="4"/>
  </w:num>
  <w:num w:numId="15">
    <w:abstractNumId w:val="1"/>
  </w:num>
  <w:num w:numId="16">
    <w:abstractNumId w:val="0"/>
  </w:num>
  <w:num w:numId="17">
    <w:abstractNumId w:val="21"/>
  </w:num>
  <w:num w:numId="18">
    <w:abstractNumId w:val="9"/>
  </w:num>
  <w:num w:numId="19">
    <w:abstractNumId w:val="15"/>
  </w:num>
  <w:num w:numId="20">
    <w:abstractNumId w:val="1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20AED"/>
    <w:rsid w:val="002036D6"/>
    <w:rsid w:val="00322CF7"/>
    <w:rsid w:val="004749D2"/>
    <w:rsid w:val="0049523D"/>
    <w:rsid w:val="004B2CBF"/>
    <w:rsid w:val="00550A00"/>
    <w:rsid w:val="0056598D"/>
    <w:rsid w:val="005D75D9"/>
    <w:rsid w:val="00606880"/>
    <w:rsid w:val="006C7981"/>
    <w:rsid w:val="00AC3852"/>
    <w:rsid w:val="00D463DA"/>
    <w:rsid w:val="00D52252"/>
    <w:rsid w:val="00DE1187"/>
    <w:rsid w:val="00E2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Spacing">
    <w:name w:val="No Spacing"/>
    <w:uiPriority w:val="1"/>
    <w:qFormat/>
    <w:rsid w:val="00606880"/>
    <w:pPr>
      <w:spacing w:after="0" w:line="240" w:lineRule="auto"/>
    </w:pPr>
  </w:style>
  <w:style w:type="paragraph" w:styleId="ListParagraph">
    <w:name w:val="List Paragraph"/>
    <w:basedOn w:val="Normal"/>
    <w:uiPriority w:val="34"/>
    <w:qFormat/>
    <w:rsid w:val="00606880"/>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Karen Quebe</cp:lastModifiedBy>
  <cp:revision>2</cp:revision>
  <dcterms:created xsi:type="dcterms:W3CDTF">2020-01-08T18:34:00Z</dcterms:created>
  <dcterms:modified xsi:type="dcterms:W3CDTF">2020-01-08T18:34:00Z</dcterms:modified>
</cp:coreProperties>
</file>