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6622393C" w:rsidR="008018E6" w:rsidRPr="00417929" w:rsidRDefault="00492136" w:rsidP="00930EB6">
      <w:r>
        <w:t>MGMT 3310-section number, Managerial Communication</w:t>
      </w:r>
      <w:r w:rsidR="00266FBF">
        <w:t xml:space="preserve"> VC0</w:t>
      </w:r>
      <w:r w:rsidR="00273979">
        <w:t>2</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16D6EC07" w:rsidR="00090F51" w:rsidRDefault="00266FBF" w:rsidP="00090F51">
      <w:pPr>
        <w:rPr>
          <w:b/>
          <w:bCs/>
        </w:rPr>
      </w:pPr>
      <w:r>
        <w:t xml:space="preserve">Spring </w:t>
      </w:r>
      <w:r w:rsidR="00BE1DB9">
        <w:t>II</w:t>
      </w:r>
      <w:r w:rsidR="00F26AFA">
        <w:t>,</w:t>
      </w:r>
      <w:r w:rsidR="00090F51">
        <w:t xml:space="preserve"> 2020 - </w:t>
      </w:r>
      <w:r w:rsidR="00BE1DB9" w:rsidRPr="00BE1DB9">
        <w:rPr>
          <w:b/>
          <w:bCs/>
        </w:rPr>
        <w:t>Mar. 22 - May 15</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1285A0" w14:textId="6044BFBB" w:rsidR="008018E6"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BC9D2D" w14:textId="0460D79E" w:rsidR="00F26AFA"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268A9C8A" w:rsidR="00CB76EC" w:rsidRPr="00CB76EC" w:rsidRDefault="00BE1DB9" w:rsidP="00CB76EC">
            <w:pPr>
              <w:spacing w:after="160" w:line="259" w:lineRule="auto"/>
              <w:rPr>
                <w:rFonts w:cstheme="minorHAnsi"/>
              </w:rPr>
            </w:pPr>
            <w:r>
              <w:rPr>
                <w:rFonts w:cstheme="minorHAnsi"/>
              </w:rPr>
              <w:t>Mar 22</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20645CFB" w:rsidR="00CB76EC" w:rsidRPr="00CB76EC" w:rsidRDefault="00BE1DB9" w:rsidP="00CB76EC">
            <w:pPr>
              <w:spacing w:after="160" w:line="259" w:lineRule="auto"/>
              <w:rPr>
                <w:rFonts w:cstheme="minorHAnsi"/>
              </w:rPr>
            </w:pPr>
            <w:r>
              <w:rPr>
                <w:rFonts w:cstheme="minorHAnsi"/>
              </w:rPr>
              <w:t>Mar 28</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1B386451" w:rsidR="00CB76EC" w:rsidRPr="00CB76EC" w:rsidRDefault="00BE1DB9" w:rsidP="00CB76EC">
            <w:pPr>
              <w:spacing w:after="160" w:line="259" w:lineRule="auto"/>
              <w:rPr>
                <w:rFonts w:cstheme="minorHAnsi"/>
              </w:rPr>
            </w:pPr>
            <w:r>
              <w:rPr>
                <w:rFonts w:cstheme="minorHAnsi"/>
              </w:rPr>
              <w:t>Mar 29</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6E9E08B2" w:rsidR="00CB76EC" w:rsidRPr="00CB76EC" w:rsidRDefault="00BE1DB9" w:rsidP="00CB76EC">
            <w:pPr>
              <w:spacing w:after="160" w:line="259" w:lineRule="auto"/>
              <w:rPr>
                <w:rFonts w:cstheme="minorHAnsi"/>
              </w:rPr>
            </w:pPr>
            <w:r>
              <w:rPr>
                <w:rFonts w:cstheme="minorHAnsi"/>
              </w:rPr>
              <w:t>Apr 4</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5A355BD4" w:rsidR="00CB76EC" w:rsidRPr="00CB76EC" w:rsidRDefault="00BE1DB9" w:rsidP="00CB76EC">
            <w:pPr>
              <w:spacing w:after="160" w:line="259" w:lineRule="auto"/>
              <w:rPr>
                <w:rFonts w:cstheme="minorHAnsi"/>
              </w:rPr>
            </w:pPr>
            <w:r>
              <w:rPr>
                <w:rFonts w:cstheme="minorHAnsi"/>
              </w:rPr>
              <w:t>Apr 5</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51FB01A3" w:rsidR="00CB76EC" w:rsidRPr="00CB76EC" w:rsidRDefault="00BE1DB9" w:rsidP="00CB76EC">
            <w:pPr>
              <w:spacing w:after="160" w:line="259" w:lineRule="auto"/>
              <w:rPr>
                <w:rFonts w:cstheme="minorHAnsi"/>
              </w:rPr>
            </w:pPr>
            <w:r>
              <w:rPr>
                <w:rFonts w:cstheme="minorHAnsi"/>
              </w:rPr>
              <w:t>Apr 11</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639ECA64" w:rsidR="00CB76EC" w:rsidRPr="00CB76EC" w:rsidRDefault="00BE1DB9" w:rsidP="00CB76EC">
            <w:pPr>
              <w:spacing w:after="160" w:line="259" w:lineRule="auto"/>
              <w:rPr>
                <w:rFonts w:cstheme="minorHAnsi"/>
              </w:rPr>
            </w:pPr>
            <w:r>
              <w:rPr>
                <w:rFonts w:cstheme="minorHAnsi"/>
              </w:rPr>
              <w:t>Apr 12</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2644B141" w:rsidR="00CB76EC" w:rsidRPr="00CB76EC" w:rsidRDefault="00BE1DB9" w:rsidP="00CB76EC">
            <w:pPr>
              <w:spacing w:after="160" w:line="259" w:lineRule="auto"/>
              <w:rPr>
                <w:rFonts w:cstheme="minorHAnsi"/>
              </w:rPr>
            </w:pPr>
            <w:r>
              <w:rPr>
                <w:rFonts w:cstheme="minorHAnsi"/>
              </w:rPr>
              <w:t>Apr 18</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799087A8" w:rsidR="00CB76EC" w:rsidRPr="00CB76EC" w:rsidRDefault="00BE1DB9" w:rsidP="00CB76EC">
            <w:pPr>
              <w:spacing w:after="160" w:line="259" w:lineRule="auto"/>
              <w:rPr>
                <w:rFonts w:cstheme="minorHAnsi"/>
              </w:rPr>
            </w:pPr>
            <w:r>
              <w:rPr>
                <w:rFonts w:cstheme="minorHAnsi"/>
              </w:rPr>
              <w:t>Apr 19</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71CA1A1C" w:rsidR="00CB76EC" w:rsidRPr="00CB76EC" w:rsidRDefault="00BE1DB9" w:rsidP="00CB76EC">
            <w:pPr>
              <w:spacing w:after="160" w:line="259" w:lineRule="auto"/>
              <w:rPr>
                <w:rFonts w:cstheme="minorHAnsi"/>
              </w:rPr>
            </w:pPr>
            <w:r>
              <w:rPr>
                <w:rFonts w:cstheme="minorHAnsi"/>
              </w:rPr>
              <w:t>Apr 25</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23C907D7" w:rsidR="00CB76EC" w:rsidRPr="00CB76EC" w:rsidRDefault="00BE1DB9" w:rsidP="00CB76EC">
            <w:pPr>
              <w:spacing w:after="160" w:line="259" w:lineRule="auto"/>
              <w:rPr>
                <w:rFonts w:cstheme="minorHAnsi"/>
              </w:rPr>
            </w:pPr>
            <w:r>
              <w:rPr>
                <w:rFonts w:cstheme="minorHAnsi"/>
              </w:rPr>
              <w:t>Apr 26</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24C0BCEF" w:rsidR="00CB76EC" w:rsidRPr="00CB76EC" w:rsidRDefault="00BE1DB9" w:rsidP="00CB76EC">
            <w:pPr>
              <w:spacing w:after="160" w:line="259" w:lineRule="auto"/>
              <w:rPr>
                <w:rFonts w:cstheme="minorHAnsi"/>
              </w:rPr>
            </w:pPr>
            <w:r>
              <w:rPr>
                <w:rFonts w:cstheme="minorHAnsi"/>
              </w:rPr>
              <w:t>May 2</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03798B47" w:rsidR="00CB76EC" w:rsidRPr="00CB76EC" w:rsidRDefault="00BE1DB9" w:rsidP="00CB76EC">
            <w:pPr>
              <w:spacing w:after="160" w:line="259" w:lineRule="auto"/>
              <w:rPr>
                <w:rFonts w:cstheme="minorHAnsi"/>
              </w:rPr>
            </w:pPr>
            <w:r>
              <w:rPr>
                <w:rFonts w:cstheme="minorHAnsi"/>
              </w:rPr>
              <w:t>May 3</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24064EC6" w:rsidR="00CB76EC" w:rsidRPr="00CB76EC" w:rsidRDefault="00BE1DB9" w:rsidP="00CB76EC">
            <w:pPr>
              <w:spacing w:after="160" w:line="259" w:lineRule="auto"/>
              <w:rPr>
                <w:rFonts w:cstheme="minorHAnsi"/>
              </w:rPr>
            </w:pPr>
            <w:r>
              <w:rPr>
                <w:rFonts w:cstheme="minorHAnsi"/>
              </w:rPr>
              <w:t>May 9</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284668A3" w:rsidR="00CB76EC" w:rsidRPr="00CB76EC" w:rsidRDefault="00266FBF" w:rsidP="00CB76EC">
            <w:pPr>
              <w:spacing w:after="160" w:line="259" w:lineRule="auto"/>
              <w:rPr>
                <w:rFonts w:cstheme="minorHAnsi"/>
              </w:rPr>
            </w:pPr>
            <w:r>
              <w:rPr>
                <w:rFonts w:cstheme="minorHAnsi"/>
              </w:rPr>
              <w:t xml:space="preserve">Mar </w:t>
            </w:r>
            <w:r w:rsidR="00BE1DB9">
              <w:rPr>
                <w:rFonts w:cstheme="minorHAnsi"/>
              </w:rPr>
              <w:t>10</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19541A64" w:rsidR="00CB76EC" w:rsidRPr="00CB76EC" w:rsidRDefault="00266FBF" w:rsidP="00CB76EC">
            <w:pPr>
              <w:spacing w:after="160" w:line="259" w:lineRule="auto"/>
              <w:rPr>
                <w:rFonts w:cstheme="minorHAnsi"/>
              </w:rPr>
            </w:pPr>
            <w:r>
              <w:rPr>
                <w:rFonts w:cstheme="minorHAnsi"/>
              </w:rPr>
              <w:t>M</w:t>
            </w:r>
            <w:r w:rsidR="00BE1DB9">
              <w:rPr>
                <w:rFonts w:cstheme="minorHAnsi"/>
              </w:rPr>
              <w:t>ay 15</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F51"/>
    <w:rsid w:val="000B1F29"/>
    <w:rsid w:val="00135850"/>
    <w:rsid w:val="0026208D"/>
    <w:rsid w:val="00266FBF"/>
    <w:rsid w:val="00273979"/>
    <w:rsid w:val="00295CFB"/>
    <w:rsid w:val="00331FE2"/>
    <w:rsid w:val="00417929"/>
    <w:rsid w:val="00420149"/>
    <w:rsid w:val="00472CB2"/>
    <w:rsid w:val="00492136"/>
    <w:rsid w:val="004B2CBF"/>
    <w:rsid w:val="004D7D0C"/>
    <w:rsid w:val="004E00F0"/>
    <w:rsid w:val="006C7981"/>
    <w:rsid w:val="007965E4"/>
    <w:rsid w:val="007C39D5"/>
    <w:rsid w:val="007E7A3E"/>
    <w:rsid w:val="008018E6"/>
    <w:rsid w:val="008A3C8B"/>
    <w:rsid w:val="00930EB6"/>
    <w:rsid w:val="009B7A28"/>
    <w:rsid w:val="009F2860"/>
    <w:rsid w:val="009F294B"/>
    <w:rsid w:val="00A00622"/>
    <w:rsid w:val="00A573CF"/>
    <w:rsid w:val="00B1202B"/>
    <w:rsid w:val="00B571D9"/>
    <w:rsid w:val="00BE1DB9"/>
    <w:rsid w:val="00CB76EC"/>
    <w:rsid w:val="00CF3E83"/>
    <w:rsid w:val="00D463DA"/>
    <w:rsid w:val="00E8791C"/>
    <w:rsid w:val="00EB1469"/>
    <w:rsid w:val="00EE0032"/>
    <w:rsid w:val="00F26AFA"/>
    <w:rsid w:val="00F3445E"/>
    <w:rsid w:val="00F75596"/>
    <w:rsid w:val="00FA7A9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2021-03-08T04:48:00Z</dcterms:created>
  <dcterms:modified xsi:type="dcterms:W3CDTF">2021-03-08T04:48:00Z</dcterms:modified>
</cp:coreProperties>
</file>