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492375" cy="686435"/>
            <wp:effectExtent l="0" t="0" r="0" b="0"/>
            <wp:docPr id="1073741825" name="officeArt object" descr="Wayland Logo&#10;&#10;Wayland Logo"/>
            <wp:cNvGraphicFramePr/>
            <a:graphic xmlns:a="http://schemas.openxmlformats.org/drawingml/2006/main">
              <a:graphicData uri="http://schemas.openxmlformats.org/drawingml/2006/picture">
                <pic:pic xmlns:pic="http://schemas.openxmlformats.org/drawingml/2006/picture">
                  <pic:nvPicPr>
                    <pic:cNvPr id="1073741825" name="image1.png" descr="Wayland Logo&#10;&#10;Wayland Logo"/>
                    <pic:cNvPicPr>
                      <a:picLocks noChangeAspect="1"/>
                    </pic:cNvPicPr>
                  </pic:nvPicPr>
                  <pic:blipFill>
                    <a:blip r:embed="rId4">
                      <a:extLst/>
                    </a:blip>
                    <a:stretch>
                      <a:fillRect/>
                    </a:stretch>
                  </pic:blipFill>
                  <pic:spPr>
                    <a:xfrm>
                      <a:off x="0" y="0"/>
                      <a:ext cx="2492375" cy="686435"/>
                    </a:xfrm>
                    <a:prstGeom prst="rect">
                      <a:avLst/>
                    </a:prstGeom>
                    <a:ln w="12700" cap="flat">
                      <a:noFill/>
                      <a:miter lim="400000"/>
                    </a:ln>
                    <a:effectLst/>
                  </pic:spPr>
                </pic:pic>
              </a:graphicData>
            </a:graphic>
          </wp:inline>
        </w:drawing>
      </w:r>
    </w:p>
    <w:p>
      <w:pPr>
        <w:pStyle w:val="List Paragraph"/>
        <w:ind w:left="0" w:firstLine="0"/>
        <w:jc w:val="center"/>
      </w:pPr>
      <w:r>
        <w:rPr>
          <w:rtl w:val="0"/>
          <w:lang w:val="en-US"/>
        </w:rPr>
        <w:t>Online</w:t>
      </w:r>
    </w:p>
    <w:p>
      <w:pPr>
        <w:pStyle w:val="List Paragraph"/>
        <w:ind w:left="0" w:firstLine="0"/>
        <w:jc w:val="center"/>
      </w:pPr>
      <w:r>
        <w:rPr>
          <w:rtl w:val="0"/>
          <w:lang w:val="en-US"/>
        </w:rPr>
        <w:t>School of Business</w:t>
      </w:r>
    </w:p>
    <w:p>
      <w:pPr>
        <w:pStyle w:val="Heading"/>
      </w:pPr>
    </w:p>
    <w:p>
      <w:pPr>
        <w:pStyle w:val="Heading"/>
      </w:pPr>
      <w:r>
        <w:rPr>
          <w:rStyle w:val="None B"/>
          <w:rtl w:val="0"/>
          <w:lang w:val="de-DE"/>
        </w:rPr>
        <w:t>2. UNIVERSITY MISSION STATEMENT</w:t>
      </w:r>
    </w:p>
    <w:p>
      <w:pPr>
        <w:pStyle w:val="Body A"/>
      </w:pPr>
      <w:r>
        <w:rPr>
          <w:rStyle w:val="None A"/>
          <w:rtl w:val="0"/>
          <w:lang w:val="en-US"/>
        </w:rPr>
        <w:t>Wayland Baptist University exists to educate students in an academically challenging, learning-focused and distinctively Christian environment for professional success, and service to God and humankind.</w:t>
      </w:r>
    </w:p>
    <w:p>
      <w:pPr>
        <w:pStyle w:val="Heading"/>
      </w:pPr>
      <w:r>
        <w:rPr>
          <w:rStyle w:val="None B"/>
          <w:rtl w:val="0"/>
          <w:lang w:val="de-DE"/>
        </w:rPr>
        <w:t xml:space="preserve">3. COURSE NUMBER &amp; NAME: </w:t>
      </w:r>
    </w:p>
    <w:p>
      <w:pPr>
        <w:pStyle w:val="Body A"/>
      </w:pPr>
      <w:r>
        <w:rPr>
          <w:rtl w:val="0"/>
        </w:rPr>
        <w:t>MGMT 5306-</w:t>
      </w:r>
      <w:r>
        <w:rPr>
          <w:rStyle w:val="None A"/>
          <w:rtl w:val="0"/>
          <w:lang w:val="en-US"/>
        </w:rPr>
        <w:t>VC, Leadership and Management Development</w:t>
      </w:r>
    </w:p>
    <w:p>
      <w:pPr>
        <w:pStyle w:val="Heading"/>
      </w:pPr>
    </w:p>
    <w:p>
      <w:pPr>
        <w:pStyle w:val="Heading"/>
      </w:pPr>
      <w:r>
        <w:rPr>
          <w:rStyle w:val="None B"/>
          <w:rtl w:val="0"/>
          <w:lang w:val="de-DE"/>
        </w:rPr>
        <w:t xml:space="preserve">4. TERM: </w:t>
      </w:r>
    </w:p>
    <w:p>
      <w:pPr>
        <w:pStyle w:val="Heading"/>
        <w:rPr>
          <w:lang w:val="en-US"/>
        </w:rPr>
      </w:pPr>
      <w:r>
        <w:rPr>
          <w:rtl w:val="0"/>
          <w:lang w:val="en-US"/>
        </w:rPr>
        <w:t>Spring 2, 2021</w:t>
      </w:r>
    </w:p>
    <w:p>
      <w:pPr>
        <w:pStyle w:val="Heading"/>
        <w:rPr>
          <w:lang w:val="en-US"/>
        </w:rPr>
      </w:pPr>
    </w:p>
    <w:p>
      <w:pPr>
        <w:pStyle w:val="Heading"/>
      </w:pPr>
      <w:r>
        <w:rPr>
          <w:rtl w:val="0"/>
        </w:rPr>
        <w:t xml:space="preserve">5. INSTRUCTOR: </w:t>
      </w:r>
    </w:p>
    <w:p>
      <w:pPr>
        <w:pStyle w:val="Normal (Web)"/>
        <w:spacing w:before="0" w:after="160" w:line="259" w:lineRule="auto"/>
        <w:rPr>
          <w:rStyle w:val="None A"/>
          <w:spacing w:val="-3"/>
          <w:sz w:val="22"/>
          <w:szCs w:val="22"/>
          <w:lang w:val="pt-PT"/>
        </w:rPr>
      </w:pPr>
      <w:r>
        <w:rPr>
          <w:rStyle w:val="None A"/>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List Paragraph"/>
        <w:ind w:left="0" w:firstLine="0"/>
      </w:pPr>
      <w:r>
        <w:rPr>
          <w:rtl w:val="0"/>
          <w:lang w:val="en-US"/>
        </w:rPr>
        <w:t>Office phone: 210-269-8178</w:t>
      </w:r>
    </w:p>
    <w:p>
      <w:pPr>
        <w:pStyle w:val="List Paragraph"/>
        <w:ind w:left="0" w:firstLine="0"/>
      </w:pPr>
      <w:r>
        <w:rPr>
          <w:rStyle w:val="None A"/>
          <w:rtl w:val="0"/>
          <w:lang w:val="en-US"/>
        </w:rPr>
        <w:t xml:space="preserve">WBU Email: </w:t>
      </w:r>
      <w:r>
        <w:rPr>
          <w:rStyle w:val="Hyperlink.0"/>
          <w:color w:val="0000ff"/>
          <w:u w:val="single" w:color="0000ff"/>
          <w:lang w:val="pt-PT"/>
        </w:rPr>
        <w:fldChar w:fldCharType="begin" w:fldLock="0"/>
      </w:r>
      <w:r>
        <w:rPr>
          <w:rStyle w:val="Hyperlink.0"/>
          <w:color w:val="0000ff"/>
          <w:u w:val="single" w:color="0000ff"/>
          <w:lang w:val="pt-PT"/>
        </w:rPr>
        <w:instrText xml:space="preserve"> HYPERLINK "mailto:ernesto.escobedo@wbu.edu"</w:instrText>
      </w:r>
      <w:r>
        <w:rPr>
          <w:rStyle w:val="Hyperlink.0"/>
          <w:color w:val="0000ff"/>
          <w:u w:val="single" w:color="0000ff"/>
          <w:lang w:val="pt-PT"/>
        </w:rPr>
        <w:fldChar w:fldCharType="separate" w:fldLock="0"/>
      </w:r>
      <w:r>
        <w:rPr>
          <w:rStyle w:val="Hyperlink.0"/>
          <w:color w:val="0000ff"/>
          <w:u w:val="single" w:color="0000ff"/>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List Paragraph"/>
        <w:ind w:left="0" w:firstLine="0"/>
      </w:pPr>
      <w:r>
        <w:rPr>
          <w:rtl w:val="0"/>
          <w:lang w:val="en-US"/>
        </w:rPr>
        <w:t>Monday - Friday 6pm - 9pm CST</w:t>
      </w:r>
    </w:p>
    <w:p>
      <w:pPr>
        <w:pStyle w:val="Body A"/>
      </w:pPr>
    </w:p>
    <w:p>
      <w:pPr>
        <w:pStyle w:val="Heading"/>
      </w:pPr>
      <w:r>
        <w:rPr>
          <w:rStyle w:val="None A"/>
          <w:rtl w:val="0"/>
          <w:lang w:val="en-US"/>
        </w:rPr>
        <w:t>8. COURSE MEETING TIME &amp; LOCATION:</w:t>
      </w:r>
    </w:p>
    <w:p>
      <w:pPr>
        <w:pStyle w:val="Body A"/>
      </w:pPr>
      <w:r>
        <w:rPr>
          <w:rStyle w:val="None A"/>
          <w:rtl w:val="0"/>
          <w:lang w:val="en-US"/>
        </w:rPr>
        <w:t>Meeting day &amp; time:</w:t>
      </w:r>
    </w:p>
    <w:p>
      <w:pPr>
        <w:pStyle w:val="List Paragraph"/>
        <w:ind w:left="0" w:firstLine="0"/>
      </w:pPr>
      <w:r>
        <w:rPr>
          <w:rtl w:val="0"/>
          <w:lang w:val="en-US"/>
        </w:rPr>
        <w:t>Online</w:t>
      </w:r>
    </w:p>
    <w:p>
      <w:pPr>
        <w:pStyle w:val="List Paragraph"/>
        <w:ind w:left="0" w:firstLine="0"/>
      </w:pPr>
    </w:p>
    <w:p>
      <w:pPr>
        <w:pStyle w:val="Heading"/>
      </w:pPr>
      <w:r>
        <w:rPr>
          <w:rStyle w:val="None A"/>
          <w:rtl w:val="0"/>
          <w:lang w:val="en-US"/>
        </w:rPr>
        <w:t xml:space="preserve">9. CATALOG DESCRIPTION: </w:t>
      </w:r>
    </w:p>
    <w:p>
      <w:pPr>
        <w:pStyle w:val="Body A"/>
      </w:pPr>
      <w:r>
        <w:rPr>
          <w:rStyle w:val="None A"/>
          <w:spacing w:val="-3"/>
          <w:sz w:val="22"/>
          <w:szCs w:val="22"/>
          <w:rtl w:val="0"/>
          <w:lang w:val="de-DE"/>
        </w:rPr>
        <w:t>C</w:t>
      </w:r>
      <w:r>
        <w:rPr>
          <w:rStyle w:val="None A"/>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A"/>
          <w:color w:val="2f5496"/>
          <w:u w:color="2f5496"/>
        </w:rPr>
      </w:pPr>
      <w:r>
        <w:rPr>
          <w:rStyle w:val="None A"/>
          <w:color w:val="000000"/>
          <w:u w:color="000000"/>
          <w:rtl w:val="0"/>
          <w:lang w:val="en-US"/>
        </w:rPr>
        <w:t>10. PREREQUISITE</w:t>
      </w:r>
      <w:r>
        <w:rPr>
          <w:rStyle w:val="None A"/>
          <w:color w:val="2f5496"/>
          <w:u w:color="2f5496"/>
          <w:rtl w:val="0"/>
          <w:lang w:val="de-DE"/>
        </w:rPr>
        <w:t>:</w:t>
      </w:r>
    </w:p>
    <w:p>
      <w:pPr>
        <w:pStyle w:val="Body A"/>
      </w:pPr>
      <w:r>
        <w:rPr>
          <w:rStyle w:val="None A"/>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tbl>
      <w:tblPr>
        <w:tblW w:w="8873"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672"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UPDATED</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4/13/15</w:t>
            </w:r>
          </w:p>
        </w:tc>
      </w:tr>
    </w:tbl>
    <w:p>
      <w:pPr>
        <w:pStyle w:val="Heading"/>
        <w:widowControl w:val="0"/>
        <w:spacing w:line="240" w:lineRule="auto"/>
        <w:ind w:left="540" w:hanging="540"/>
        <w:jc w:val="center"/>
      </w:pPr>
    </w:p>
    <w:p>
      <w:pPr>
        <w:pStyle w:val="Heading"/>
        <w:widowControl w:val="0"/>
        <w:spacing w:line="240" w:lineRule="auto"/>
        <w:ind w:left="432" w:hanging="432"/>
        <w:jc w:val="center"/>
      </w:pPr>
    </w:p>
    <w:p>
      <w:pPr>
        <w:pStyle w:val="Heading"/>
        <w:widowControl w:val="0"/>
        <w:spacing w:line="240" w:lineRule="auto"/>
        <w:ind w:left="324" w:hanging="324"/>
        <w:jc w:val="center"/>
      </w:pPr>
    </w:p>
    <w:p>
      <w:pPr>
        <w:pStyle w:val="Heading"/>
        <w:widowControl w:val="0"/>
        <w:spacing w:line="240" w:lineRule="auto"/>
        <w:ind w:left="216" w:hanging="216"/>
        <w:jc w:val="cente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List Paragraph"/>
        <w:ind w:left="0" w:firstLine="0"/>
      </w:pPr>
      <w:r>
        <w:rPr>
          <w:rtl w:val="0"/>
          <w:lang w:val="en-US"/>
        </w:rPr>
        <w:t xml:space="preserve">As provided by Instructor. </w:t>
      </w:r>
    </w:p>
    <w:p>
      <w:pPr>
        <w:pStyle w:val="Heading"/>
      </w:pPr>
    </w:p>
    <w:p>
      <w:pPr>
        <w:pStyle w:val="Heading"/>
      </w:pPr>
      <w:r>
        <w:rPr>
          <w:rStyle w:val="None A"/>
          <w:rtl w:val="0"/>
          <w:lang w:val="en-US"/>
        </w:rPr>
        <w:t>13. COURSE OUTCOMES AND COMPETENCIES:</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how the various leadership and management theories function in organizational behavior and design.</w:t>
      </w:r>
    </w:p>
    <w:p>
      <w:pPr>
        <w:pStyle w:val="List Paragraph"/>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the essential components of managing and leading change.</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Develop core competencies found in effective leadership.</w:t>
      </w:r>
    </w:p>
    <w:p>
      <w:pPr>
        <w:pStyle w:val="Heading"/>
        <w:numPr>
          <w:ilvl w:val="0"/>
          <w:numId w:val="2"/>
        </w:numPr>
        <w:bidi w:val="0"/>
        <w:ind w:right="0"/>
        <w:jc w:val="left"/>
        <w:rPr>
          <w:rStyle w:val="None A"/>
          <w:b w:val="0"/>
          <w:bCs w:val="0"/>
          <w:sz w:val="22"/>
          <w:szCs w:val="22"/>
          <w:rtl w:val="0"/>
          <w:lang w:val="en-US"/>
        </w:rPr>
      </w:pPr>
      <w:r>
        <w:rPr>
          <w:rStyle w:val="None A"/>
          <w:b w:val="0"/>
          <w:bCs w:val="0"/>
          <w:sz w:val="22"/>
          <w:szCs w:val="22"/>
          <w:rtl w:val="0"/>
          <w:lang w:val="en-US"/>
        </w:rPr>
        <w:t>Synthesize Spiritual Gifts into three views of leadership.</w:t>
      </w:r>
    </w:p>
    <w:p>
      <w:pPr>
        <w:pStyle w:val="Heading"/>
      </w:pPr>
    </w:p>
    <w:p>
      <w:pPr>
        <w:pStyle w:val="Heading"/>
      </w:pPr>
      <w:r>
        <w:rPr>
          <w:rStyle w:val="None A"/>
          <w:rtl w:val="0"/>
          <w:lang w:val="en-US"/>
        </w:rPr>
        <w:t>14. ATTENDANCE REQUIREMENTS:</w:t>
      </w:r>
    </w:p>
    <w:p>
      <w:pPr>
        <w:pStyle w:val="Body A"/>
        <w:rPr>
          <w:rStyle w:val="None A"/>
          <w:sz w:val="22"/>
          <w:szCs w:val="22"/>
        </w:rPr>
      </w:pPr>
      <w:r>
        <w:rPr>
          <w:rStyle w:val="None A"/>
          <w:sz w:val="22"/>
          <w:szCs w:val="22"/>
          <w:rtl w:val="0"/>
          <w:lang w:val="en-US"/>
        </w:rPr>
        <w:t>As stated in the Wayland Catalog, students enrolled at one of the University</w:t>
      </w:r>
      <w:r>
        <w:rPr>
          <w:rStyle w:val="None A"/>
          <w:sz w:val="22"/>
          <w:szCs w:val="22"/>
          <w:rtl w:val="0"/>
          <w:lang w:val="de-DE"/>
        </w:rPr>
        <w:t>’</w:t>
      </w:r>
      <w:r>
        <w:rPr>
          <w:rStyle w:val="None A"/>
          <w:sz w:val="22"/>
          <w:szCs w:val="22"/>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A"/>
          <w:sz w:val="22"/>
          <w:szCs w:val="22"/>
          <w:rtl w:val="0"/>
          <w:lang w:val="de-DE"/>
        </w:rPr>
        <w:t>’</w:t>
      </w:r>
      <w:r>
        <w:rPr>
          <w:rStyle w:val="None A"/>
          <w:sz w:val="22"/>
          <w:szCs w:val="22"/>
          <w:rtl w:val="0"/>
          <w:lang w:val="en-US"/>
        </w:rPr>
        <w:t>s attendance policy.</w:t>
      </w:r>
    </w:p>
    <w:p>
      <w:pPr>
        <w:pStyle w:val="Heading"/>
      </w:pPr>
      <w:r>
        <w:rPr>
          <w:rStyle w:val="None A"/>
          <w:rtl w:val="0"/>
          <w:lang w:val="en-US"/>
        </w:rPr>
        <w:t>15. STATEMENT ON PLAGIARISM &amp; ACADEMIC DISHONESTY:</w:t>
      </w:r>
    </w:p>
    <w:p>
      <w:pPr>
        <w:pStyle w:val="Body A"/>
        <w:rPr>
          <w:rStyle w:val="None A"/>
          <w:sz w:val="22"/>
          <w:szCs w:val="22"/>
        </w:rPr>
      </w:pPr>
      <w:r>
        <w:rPr>
          <w:rStyle w:val="None A"/>
          <w:sz w:val="22"/>
          <w:szCs w:val="22"/>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rPr>
          <w:rStyle w:val="None A"/>
          <w:sz w:val="22"/>
          <w:szCs w:val="22"/>
        </w:rPr>
      </w:pPr>
      <w:r>
        <w:rPr>
          <w:rStyle w:val="None A"/>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A"/>
          <w:rtl w:val="0"/>
          <w:lang w:val="en-US"/>
        </w:rPr>
        <w:t>17. COURSE REQUIREMENTS and GRADING CRITERIA:</w:t>
      </w:r>
    </w:p>
    <w:p>
      <w:pPr>
        <w:pStyle w:val="Normal (Web)"/>
        <w:spacing w:before="0" w:after="0"/>
        <w:rPr>
          <w:rStyle w:val="None A"/>
          <w:rFonts w:ascii="Calibri" w:cs="Calibri" w:hAnsi="Calibri" w:eastAsia="Calibri"/>
          <w:sz w:val="22"/>
          <w:szCs w:val="22"/>
        </w:rPr>
      </w:pPr>
      <w:r>
        <w:rPr>
          <w:rStyle w:val="None A"/>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List Paragraph"/>
        <w:ind w:left="0" w:firstLine="0"/>
        <w:rPr>
          <w:rStyle w:val="None A"/>
          <w:sz w:val="22"/>
          <w:szCs w:val="22"/>
        </w:rPr>
      </w:pPr>
      <w:r>
        <w:rPr>
          <w:rStyle w:val="None A"/>
          <w:sz w:val="22"/>
          <w:szCs w:val="22"/>
          <w:rtl w:val="0"/>
          <w:lang w:val="en-US"/>
        </w:rPr>
        <w:t>Course Requirements and Grading Criteria:</w:t>
      </w:r>
    </w:p>
    <w:p>
      <w:pPr>
        <w:pStyle w:val="List Paragraph"/>
        <w:ind w:left="0" w:firstLine="0"/>
        <w:rPr>
          <w:rStyle w:val="None A"/>
          <w:sz w:val="22"/>
          <w:szCs w:val="22"/>
        </w:rPr>
      </w:pPr>
      <w:r>
        <w:rPr>
          <w:rStyle w:val="None A"/>
          <w:sz w:val="22"/>
          <w:szCs w:val="22"/>
          <w:rtl w:val="0"/>
          <w:lang w:val="en-US"/>
        </w:rPr>
        <w:t xml:space="preserve">Midterm Exam = 20% </w:t>
      </w:r>
    </w:p>
    <w:p>
      <w:pPr>
        <w:pStyle w:val="List Paragraph"/>
        <w:ind w:left="0" w:firstLine="0"/>
        <w:rPr>
          <w:rStyle w:val="None A"/>
          <w:sz w:val="22"/>
          <w:szCs w:val="22"/>
        </w:rPr>
      </w:pPr>
      <w:r>
        <w:rPr>
          <w:rStyle w:val="None A"/>
          <w:sz w:val="22"/>
          <w:szCs w:val="22"/>
          <w:rtl w:val="0"/>
          <w:lang w:val="en-US"/>
        </w:rPr>
        <w:t>Final Exam  =  20%</w:t>
      </w:r>
    </w:p>
    <w:p>
      <w:pPr>
        <w:pStyle w:val="List Paragraph"/>
        <w:ind w:left="0" w:firstLine="0"/>
        <w:rPr>
          <w:rStyle w:val="None A"/>
          <w:sz w:val="22"/>
          <w:szCs w:val="22"/>
        </w:rPr>
      </w:pPr>
      <w:r>
        <w:rPr>
          <w:rStyle w:val="None A"/>
          <w:sz w:val="22"/>
          <w:szCs w:val="22"/>
          <w:rtl w:val="0"/>
          <w:lang w:val="en-US"/>
        </w:rPr>
        <w:t>Research Paper = 20%</w:t>
      </w:r>
    </w:p>
    <w:p>
      <w:pPr>
        <w:pStyle w:val="List Paragraph"/>
        <w:ind w:left="0" w:firstLine="0"/>
        <w:rPr>
          <w:rStyle w:val="None A"/>
          <w:sz w:val="22"/>
          <w:szCs w:val="22"/>
        </w:rPr>
      </w:pPr>
      <w:r>
        <w:rPr>
          <w:rStyle w:val="None A"/>
          <w:sz w:val="22"/>
          <w:szCs w:val="22"/>
          <w:rtl w:val="0"/>
          <w:lang w:val="en-US"/>
        </w:rPr>
        <w:t>Discussion Questions:  40%</w:t>
      </w:r>
    </w:p>
    <w:p>
      <w:pPr>
        <w:pStyle w:val="List Paragraph"/>
        <w:ind w:left="0" w:firstLine="0"/>
        <w:rPr>
          <w:rStyle w:val="None A"/>
          <w:sz w:val="22"/>
          <w:szCs w:val="22"/>
        </w:rPr>
      </w:pPr>
      <w:r>
        <w:rPr>
          <w:rStyle w:val="None A"/>
          <w:sz w:val="22"/>
          <w:szCs w:val="22"/>
          <w:rtl w:val="0"/>
          <w:lang w:val="en-US"/>
        </w:rPr>
        <w:t>Total 100%</w:t>
      </w:r>
    </w:p>
    <w:p>
      <w:pPr>
        <w:pStyle w:val="List Paragraph"/>
        <w:ind w:left="0" w:firstLine="0"/>
        <w:rPr>
          <w:rStyle w:val="None A"/>
          <w:sz w:val="22"/>
          <w:szCs w:val="22"/>
        </w:rPr>
      </w:pPr>
      <w:r>
        <w:rPr>
          <w:rStyle w:val="None A"/>
          <w:sz w:val="22"/>
          <w:szCs w:val="22"/>
          <w:rtl w:val="0"/>
          <w:lang w:val="en-US"/>
        </w:rPr>
        <w:t xml:space="preserve">Total Grading:  100-90 (A); 89-80 (B); 79-70 (C); 69-60 (D); 59-below (F).  </w:t>
      </w:r>
    </w:p>
    <w:p>
      <w:pPr>
        <w:pStyle w:val="List Paragraph"/>
        <w:ind w:left="0" w:firstLine="0"/>
        <w:rPr>
          <w:sz w:val="22"/>
          <w:szCs w:val="22"/>
        </w:rPr>
      </w:pPr>
    </w:p>
    <w:p>
      <w:pPr>
        <w:pStyle w:val="List Paragraph"/>
        <w:ind w:left="0" w:firstLine="0"/>
        <w:rPr>
          <w:rStyle w:val="None A"/>
          <w:sz w:val="22"/>
          <w:szCs w:val="22"/>
        </w:rPr>
      </w:pPr>
      <w:r>
        <w:rPr>
          <w:rStyle w:val="None A"/>
          <w:sz w:val="22"/>
          <w:szCs w:val="22"/>
          <w:rtl w:val="0"/>
          <w:lang w:val="en-US"/>
        </w:rPr>
        <w:t xml:space="preserve">The midterm and final exam is a combination of multiple choice, true/false, fill in the blank, short essay, and/or model/pictorial diagram identification. </w:t>
      </w:r>
    </w:p>
    <w:p>
      <w:pPr>
        <w:pStyle w:val="List Paragraph"/>
        <w:ind w:left="0" w:firstLine="0"/>
        <w:rPr>
          <w:rStyle w:val="None A"/>
          <w:sz w:val="22"/>
          <w:szCs w:val="22"/>
        </w:rPr>
      </w:pPr>
      <w:r>
        <w:rPr>
          <w:rStyle w:val="None A"/>
          <w:sz w:val="22"/>
          <w:szCs w:val="22"/>
          <w:rtl w:val="0"/>
          <w:lang w:val="en-US"/>
        </w:rPr>
        <w:t>Research Paper. Guidance provided in the class Announcements.</w:t>
      </w:r>
    </w:p>
    <w:p>
      <w:pPr>
        <w:pStyle w:val="List Paragraph"/>
        <w:ind w:left="0" w:firstLine="0"/>
        <w:rPr>
          <w:sz w:val="22"/>
          <w:szCs w:val="22"/>
        </w:rPr>
      </w:pPr>
    </w:p>
    <w:p>
      <w:pPr>
        <w:pStyle w:val="Body A"/>
      </w:pPr>
      <w:r>
        <w:rPr>
          <w:rStyle w:val="None A"/>
          <w:b w:val="1"/>
          <w:bCs w:val="1"/>
          <w:rtl w:val="0"/>
          <w:lang w:val="en-US"/>
        </w:rPr>
        <w:t>17.1 Include Grade Appeal Statement:</w:t>
      </w:r>
      <w:r>
        <w:rPr>
          <w:rStyle w:val="None A"/>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TENTATIVE SCHEDULE</w:t>
      </w:r>
    </w:p>
    <w:p>
      <w:pPr>
        <w:pStyle w:val="Body A"/>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Requirement</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Week 1</w:t>
        <w:tab/>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Chapter 1: Developing Self-Awareness</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2</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2: </w:t>
      </w:r>
      <w:r>
        <w:rPr>
          <w:rStyle w:val="None A"/>
          <w:rFonts w:ascii="Helvetica Neue" w:hAnsi="Helvetica Neue"/>
          <w:u w:color="00000a"/>
          <w:rtl w:val="0"/>
          <w:lang w:val="en-US"/>
        </w:rPr>
        <w:t>Managing Stress and Well-Being</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3: </w:t>
      </w:r>
      <w:r>
        <w:rPr>
          <w:rStyle w:val="None A"/>
          <w:rFonts w:ascii="Helvetica Neue" w:hAnsi="Helvetica Neue"/>
          <w:u w:color="00000a"/>
          <w:rtl w:val="0"/>
          <w:lang w:val="en-US"/>
        </w:rPr>
        <w:t>Solving Problems Analytically and Creatively</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3</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4: </w:t>
      </w:r>
      <w:r>
        <w:rPr>
          <w:rStyle w:val="None A"/>
          <w:rFonts w:ascii="Helvetica Neue" w:hAnsi="Helvetica Neue"/>
          <w:u w:color="00000a"/>
          <w:rtl w:val="0"/>
          <w:lang w:val="en-US"/>
        </w:rPr>
        <w:t>Building Relationships by Communicating and Supportively</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5: </w:t>
      </w:r>
      <w:r>
        <w:rPr>
          <w:rStyle w:val="None A"/>
          <w:rFonts w:ascii="Helvetica Neue" w:hAnsi="Helvetica Neue"/>
          <w:u w:color="00000a"/>
          <w:rtl w:val="0"/>
          <w:lang w:val="en-US"/>
        </w:rPr>
        <w:t>Gaining Power and Influence</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4</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Midterm Exam (Ch 1-5)</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5</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6: </w:t>
      </w:r>
      <w:r>
        <w:rPr>
          <w:rStyle w:val="None A"/>
          <w:rFonts w:ascii="Helvetica Neue" w:hAnsi="Helvetica Neue"/>
          <w:u w:color="00000a"/>
          <w:rtl w:val="0"/>
          <w:lang w:val="en-US"/>
        </w:rPr>
        <w:t>Motivating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7: </w:t>
      </w:r>
      <w:r>
        <w:rPr>
          <w:rStyle w:val="None A"/>
          <w:rFonts w:ascii="Helvetica Neue" w:hAnsi="Helvetica Neue"/>
          <w:u w:color="00000a"/>
          <w:rtl w:val="0"/>
          <w:lang w:val="en-US"/>
        </w:rPr>
        <w:t>Managing Conflict</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6</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8: </w:t>
      </w:r>
      <w:r>
        <w:rPr>
          <w:rStyle w:val="None A"/>
          <w:rFonts w:ascii="Helvetica Neue" w:hAnsi="Helvetica Neue"/>
          <w:u w:color="00000a"/>
          <w:rtl w:val="0"/>
          <w:lang w:val="en-US"/>
        </w:rPr>
        <w:t>Empowering and Engaging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9: </w:t>
      </w:r>
      <w:r>
        <w:rPr>
          <w:rStyle w:val="None A"/>
          <w:rFonts w:ascii="Helvetica Neue" w:hAnsi="Helvetica Neue"/>
          <w:u w:color="00000a"/>
          <w:rtl w:val="0"/>
          <w:lang w:val="en-US"/>
        </w:rPr>
        <w:t>Building Effective Teams and Teamwork</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7</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color w:val="00000a"/>
          <w:u w:color="00000a"/>
          <w:rtl w:val="0"/>
          <w:lang w:val="en-US"/>
        </w:rPr>
        <w:t xml:space="preserve">Chapter 10: </w:t>
      </w:r>
      <w:r>
        <w:rPr>
          <w:rStyle w:val="None A"/>
          <w:rFonts w:ascii="Helvetica Neue" w:hAnsi="Helvetica Neue"/>
          <w:u w:color="00000a"/>
          <w:rtl w:val="0"/>
          <w:lang w:val="en-US"/>
        </w:rPr>
        <w:t>Leading Positive Change</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Research Paper due</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8</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Final Exam (Ch 6-10)</w:t>
      </w:r>
    </w:p>
    <w:p>
      <w:pPr>
        <w:pStyle w:val="Normal (Web)"/>
        <w:spacing w:before="0" w:after="0"/>
        <w:rPr>
          <w:rStyle w:val="None A"/>
          <w:rFonts w:ascii="Helvetica Neue" w:cs="Helvetica Neue" w:hAnsi="Helvetica Neue" w:eastAsia="Helvetica Neue"/>
          <w:sz w:val="26"/>
          <w:szCs w:val="26"/>
          <w:u w:color="00000a"/>
          <w:lang w:val="de-DE"/>
        </w:rPr>
      </w:pPr>
    </w:p>
    <w:p>
      <w:pPr>
        <w:pStyle w:val="Normal (Web)"/>
        <w:spacing w:before="0" w:after="0"/>
        <w:rPr>
          <w:rStyle w:val="None A"/>
          <w:rFonts w:ascii="Helvetica Neue" w:cs="Helvetica Neue" w:hAnsi="Helvetica Neue" w:eastAsia="Helvetica Neue"/>
          <w:sz w:val="26"/>
          <w:szCs w:val="26"/>
          <w:u w:color="00000a"/>
          <w:lang w:val="de-DE"/>
        </w:rPr>
      </w:pPr>
    </w:p>
    <w:p>
      <w:pPr>
        <w:pStyle w:val="Heading"/>
      </w:pPr>
      <w:r>
        <w:rPr>
          <w:rStyle w:val="None A"/>
          <w:rtl w:val="0"/>
          <w:lang w:val="en-US"/>
        </w:rPr>
        <w:t>19. ADDITIONAL INFORMATION</w:t>
      </w:r>
    </w:p>
    <w:p>
      <w:pPr>
        <w:pStyle w:val="Body A"/>
      </w:pPr>
    </w:p>
    <w:p>
      <w:pPr>
        <w:pStyle w:val="Body A"/>
      </w:pPr>
      <w:r>
        <w:rPr>
          <w:rStyle w:val="None A"/>
          <w:rtl w:val="0"/>
          <w:lang w:val="en-US"/>
        </w:rPr>
        <w:t>Welcome to Class, if questions, please contact me at 210-269-8178 (text/cell).</w:t>
      </w:r>
    </w:p>
    <w:sectPr>
      <w:headerReference w:type="default" r:id="rId5"/>
      <w:footerReference w:type="default" r:id="rId6"/>
      <w:pgSz w:w="12240" w:h="15840" w:orient="portrait"/>
      <w:pgMar w:top="81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de-DE"/>
    </w:rPr>
  </w:style>
  <w:style w:type="character" w:styleId="None B">
    <w:name w:val="None B"/>
    <w:basedOn w:val="None A"/>
    <w:rPr>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lang w:val="pt-P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