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4E5217"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WBU Online </w:t>
      </w:r>
      <w:r w:rsidR="003E56CF">
        <w:rPr>
          <w:rFonts w:asciiTheme="minorHAnsi" w:hAnsiTheme="minorHAnsi" w:cstheme="minorHAnsi"/>
          <w:b/>
          <w:sz w:val="28"/>
          <w:szCs w:val="28"/>
        </w:rPr>
        <w:t>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E5217">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E041C7">
      <w:pPr>
        <w:pStyle w:val="Heading2"/>
      </w:pPr>
      <w:r w:rsidRPr="0049523D">
        <w:t>UNIVERSITY MISSION STATEMENT</w:t>
      </w:r>
    </w:p>
    <w:p w:rsidR="00322CF7" w:rsidRPr="004E5217" w:rsidRDefault="00DE1187" w:rsidP="003E56CF">
      <w:pPr>
        <w:rPr>
          <w:rFonts w:ascii="Calibri" w:hAnsi="Calibri"/>
          <w:sz w:val="24"/>
          <w:szCs w:val="24"/>
        </w:rPr>
      </w:pPr>
      <w:r w:rsidRPr="004E521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E041C7">
      <w:pPr>
        <w:pStyle w:val="Heading2"/>
      </w:pPr>
      <w:r w:rsidRPr="00322CF7">
        <w:t xml:space="preserve">COURSE NUMBER &amp; NAME: </w:t>
      </w:r>
    </w:p>
    <w:p w:rsidR="00322CF7" w:rsidRPr="00322CF7" w:rsidRDefault="002721E3" w:rsidP="00322CF7">
      <w:pPr>
        <w:rPr>
          <w:sz w:val="24"/>
          <w:szCs w:val="24"/>
        </w:rPr>
      </w:pPr>
      <w:r>
        <w:rPr>
          <w:sz w:val="24"/>
          <w:szCs w:val="24"/>
        </w:rPr>
        <w:t>THST 4313</w:t>
      </w:r>
      <w:r w:rsidR="00E041C7">
        <w:rPr>
          <w:sz w:val="24"/>
          <w:szCs w:val="24"/>
        </w:rPr>
        <w:t xml:space="preserve"> VC01 </w:t>
      </w:r>
      <w:r w:rsidR="00844B4D">
        <w:rPr>
          <w:sz w:val="24"/>
          <w:szCs w:val="24"/>
        </w:rPr>
        <w:t>The Writings</w:t>
      </w:r>
    </w:p>
    <w:p w:rsidR="00322CF7" w:rsidRPr="0049523D" w:rsidRDefault="00322CF7" w:rsidP="0049523D">
      <w:pPr>
        <w:pStyle w:val="Heading2"/>
      </w:pPr>
      <w:r w:rsidRPr="0049523D">
        <w:t xml:space="preserve">TERM: </w:t>
      </w:r>
    </w:p>
    <w:p w:rsidR="00322CF7" w:rsidRPr="00322CF7" w:rsidRDefault="00E041C7" w:rsidP="00322CF7">
      <w:pPr>
        <w:rPr>
          <w:sz w:val="24"/>
          <w:szCs w:val="24"/>
        </w:rPr>
      </w:pPr>
      <w:r>
        <w:rPr>
          <w:sz w:val="24"/>
          <w:szCs w:val="24"/>
        </w:rPr>
        <w:t>Spring, 2021 Session 2 (March 22-May 15, 2021)</w:t>
      </w:r>
    </w:p>
    <w:p w:rsidR="00322CF7" w:rsidRPr="00322CF7" w:rsidRDefault="00322CF7" w:rsidP="0049523D">
      <w:pPr>
        <w:pStyle w:val="Heading2"/>
      </w:pPr>
      <w:r w:rsidRPr="00322CF7">
        <w:t xml:space="preserve">INSTRUCTOR: </w:t>
      </w:r>
    </w:p>
    <w:p w:rsidR="00322CF7" w:rsidRPr="00322CF7" w:rsidRDefault="003E56CF" w:rsidP="00322CF7">
      <w:pPr>
        <w:rPr>
          <w:sz w:val="24"/>
          <w:szCs w:val="24"/>
        </w:rPr>
      </w:pPr>
      <w:r>
        <w:rPr>
          <w:sz w:val="24"/>
          <w:szCs w:val="24"/>
        </w:rPr>
        <w:t>Jeff Anderson</w:t>
      </w:r>
      <w:r w:rsidR="004E5217">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3E56CF">
        <w:rPr>
          <w:sz w:val="24"/>
          <w:szCs w:val="24"/>
        </w:rPr>
        <w:t>907-227-0622</w:t>
      </w:r>
    </w:p>
    <w:p w:rsidR="003E56CF" w:rsidRPr="00322CF7" w:rsidRDefault="00322CF7" w:rsidP="003E56CF">
      <w:pPr>
        <w:rPr>
          <w:sz w:val="24"/>
          <w:szCs w:val="24"/>
        </w:rPr>
      </w:pPr>
      <w:r w:rsidRPr="00322CF7">
        <w:rPr>
          <w:sz w:val="24"/>
          <w:szCs w:val="24"/>
        </w:rPr>
        <w:t xml:space="preserve">WBU Email: </w:t>
      </w:r>
      <w:r w:rsidR="003E56CF">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E041C7" w:rsidP="003E56CF">
      <w:pPr>
        <w:rPr>
          <w:sz w:val="24"/>
          <w:szCs w:val="24"/>
        </w:rPr>
      </w:pPr>
      <w:r>
        <w:rPr>
          <w:sz w:val="24"/>
          <w:szCs w:val="24"/>
        </w:rPr>
        <w:t>This an online class.</w:t>
      </w:r>
      <w:r w:rsidR="004E5217">
        <w:rPr>
          <w:sz w:val="24"/>
          <w:szCs w:val="24"/>
        </w:rPr>
        <w:t xml:space="preserve"> You may text, email, or phone me. Zoom and Collaborate appointments can be easily arranged.</w:t>
      </w:r>
    </w:p>
    <w:p w:rsidR="00322CF7" w:rsidRDefault="00322CF7" w:rsidP="00E041C7">
      <w:pPr>
        <w:pStyle w:val="Heading2"/>
      </w:pPr>
      <w:r w:rsidRPr="00322CF7">
        <w:t>COURSE MEETING TIME &amp; LOCATION:</w:t>
      </w:r>
    </w:p>
    <w:p w:rsidR="00E041C7" w:rsidRPr="002721E3" w:rsidRDefault="00E041C7" w:rsidP="00E041C7">
      <w:pPr>
        <w:rPr>
          <w:sz w:val="24"/>
          <w:szCs w:val="24"/>
        </w:rPr>
      </w:pPr>
      <w:r w:rsidRPr="002721E3">
        <w:rPr>
          <w:sz w:val="24"/>
          <w:szCs w:val="24"/>
        </w:rPr>
        <w:t>This is an online class</w:t>
      </w:r>
    </w:p>
    <w:p w:rsidR="00322CF7" w:rsidRPr="00322CF7" w:rsidRDefault="00322CF7" w:rsidP="0049523D">
      <w:pPr>
        <w:pStyle w:val="Heading2"/>
      </w:pPr>
      <w:r w:rsidRPr="00322CF7">
        <w:t xml:space="preserve">CATALOG DESCRIPTION: </w:t>
      </w:r>
    </w:p>
    <w:p w:rsidR="00322CF7" w:rsidRPr="003E56CF" w:rsidRDefault="003E56CF" w:rsidP="003E56CF">
      <w:pPr>
        <w:rPr>
          <w:rFonts w:ascii="Calibri" w:hAnsi="Calibri" w:cs="TimesNewRoman"/>
          <w:bCs/>
        </w:rPr>
      </w:pPr>
      <w:r>
        <w:rPr>
          <w:rFonts w:ascii="Calibri" w:hAnsi="Calibri" w:cs="TimesNewRoman"/>
          <w:bCs/>
        </w:rPr>
        <w:t xml:space="preserve">Job, Psalms, Proverbs, Ecclesiastes, Song of Solomon, Ruth, Lamentations, Esther, Daniel, 1 and 2 Chronicles, Ezra, Nehemiah. </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3E56CF" w:rsidP="00322CF7">
      <w:pPr>
        <w:rPr>
          <w:sz w:val="24"/>
          <w:szCs w:val="24"/>
        </w:rPr>
      </w:pPr>
      <w:r>
        <w:rPr>
          <w:sz w:val="24"/>
          <w:szCs w:val="24"/>
        </w:rPr>
        <w:t>RLGN 1301</w:t>
      </w:r>
      <w:r w:rsidR="00E041C7">
        <w:rPr>
          <w:sz w:val="24"/>
          <w:szCs w:val="24"/>
        </w:rPr>
        <w:t xml:space="preserve"> or RLGN 1303</w:t>
      </w:r>
      <w:r>
        <w:rPr>
          <w:sz w:val="24"/>
          <w:szCs w:val="24"/>
        </w:rPr>
        <w:t xml:space="preserve"> and 1302</w:t>
      </w:r>
      <w:r w:rsidR="00E041C7">
        <w:rPr>
          <w:sz w:val="24"/>
          <w:szCs w:val="24"/>
        </w:rPr>
        <w:t xml:space="preserve"> or RLGN 1304</w:t>
      </w:r>
    </w:p>
    <w:p w:rsidR="00322CF7" w:rsidRPr="00322CF7" w:rsidRDefault="00322CF7" w:rsidP="0049523D">
      <w:pPr>
        <w:pStyle w:val="Heading2"/>
      </w:pPr>
      <w:r w:rsidRPr="00322CF7">
        <w:t xml:space="preserve">REQUIRED TEXTBOOK AND RESOURCE MATERIAL: </w:t>
      </w:r>
    </w:p>
    <w:p w:rsidR="003E56CF" w:rsidRPr="002721E3" w:rsidRDefault="003E56CF" w:rsidP="003E56CF">
      <w:pPr>
        <w:tabs>
          <w:tab w:val="left" w:pos="-720"/>
          <w:tab w:val="left" w:pos="0"/>
          <w:tab w:val="left" w:pos="720"/>
        </w:tabs>
        <w:suppressAutoHyphens/>
        <w:ind w:right="1008"/>
        <w:rPr>
          <w:rFonts w:ascii="Calibri" w:hAnsi="Calibri"/>
          <w:spacing w:val="-3"/>
          <w:sz w:val="24"/>
          <w:szCs w:val="24"/>
        </w:rPr>
      </w:pPr>
      <w:r w:rsidRPr="002721E3">
        <w:rPr>
          <w:rFonts w:ascii="Calibri" w:hAnsi="Calibri"/>
          <w:spacing w:val="-3"/>
          <w:sz w:val="24"/>
          <w:szCs w:val="24"/>
        </w:rPr>
        <w:t xml:space="preserve">Required: </w:t>
      </w:r>
    </w:p>
    <w:tbl>
      <w:tblPr>
        <w:tblStyle w:val="TableGrid"/>
        <w:tblW w:w="0" w:type="auto"/>
        <w:tblInd w:w="715" w:type="dxa"/>
        <w:tblLayout w:type="fixed"/>
        <w:tblLook w:val="04A0" w:firstRow="1" w:lastRow="0" w:firstColumn="1" w:lastColumn="0" w:noHBand="0" w:noVBand="1"/>
      </w:tblPr>
      <w:tblGrid>
        <w:gridCol w:w="2070"/>
        <w:gridCol w:w="1710"/>
        <w:gridCol w:w="1530"/>
        <w:gridCol w:w="900"/>
        <w:gridCol w:w="990"/>
        <w:gridCol w:w="1435"/>
      </w:tblGrid>
      <w:tr w:rsidR="0038672B" w:rsidTr="002721E3">
        <w:tc>
          <w:tcPr>
            <w:tcW w:w="207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38672B" w:rsidTr="002721E3">
        <w:tc>
          <w:tcPr>
            <w:tcW w:w="207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Exploring the Old Testament: Psalms and Wisdom</w:t>
            </w:r>
          </w:p>
        </w:tc>
        <w:tc>
          <w:tcPr>
            <w:tcW w:w="171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Ernest Lucas</w:t>
            </w:r>
          </w:p>
        </w:tc>
        <w:tc>
          <w:tcPr>
            <w:tcW w:w="153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IVP</w:t>
            </w:r>
          </w:p>
        </w:tc>
        <w:tc>
          <w:tcPr>
            <w:tcW w:w="90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2003</w:t>
            </w:r>
          </w:p>
        </w:tc>
        <w:tc>
          <w:tcPr>
            <w:tcW w:w="1435"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978-08308-5311-3</w:t>
            </w:r>
          </w:p>
        </w:tc>
      </w:tr>
      <w:tr w:rsidR="0038672B" w:rsidTr="002721E3">
        <w:tc>
          <w:tcPr>
            <w:tcW w:w="207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lastRenderedPageBreak/>
              <w:t>NIV Cultural Backgrounds Bible</w:t>
            </w:r>
          </w:p>
        </w:tc>
        <w:tc>
          <w:tcPr>
            <w:tcW w:w="1710" w:type="dxa"/>
          </w:tcPr>
          <w:p w:rsidR="0038672B" w:rsidRDefault="002721E3"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Walton</w:t>
            </w:r>
          </w:p>
        </w:tc>
        <w:tc>
          <w:tcPr>
            <w:tcW w:w="1530"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Zondervan</w:t>
            </w:r>
          </w:p>
        </w:tc>
        <w:tc>
          <w:tcPr>
            <w:tcW w:w="900" w:type="dxa"/>
          </w:tcPr>
          <w:p w:rsidR="0038672B" w:rsidRDefault="0038672B" w:rsidP="00645796">
            <w:pPr>
              <w:widowControl w:val="0"/>
              <w:rPr>
                <w:rFonts w:ascii="Calibri" w:eastAsia="Times New Roman" w:hAnsi="Calibri" w:cs="Times New Roman"/>
                <w:iCs/>
                <w:sz w:val="24"/>
                <w:szCs w:val="20"/>
              </w:rPr>
            </w:pPr>
          </w:p>
        </w:tc>
        <w:tc>
          <w:tcPr>
            <w:tcW w:w="990" w:type="dxa"/>
          </w:tcPr>
          <w:p w:rsidR="0038672B" w:rsidRDefault="002721E3"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2016</w:t>
            </w:r>
          </w:p>
        </w:tc>
        <w:tc>
          <w:tcPr>
            <w:tcW w:w="1435" w:type="dxa"/>
          </w:tcPr>
          <w:p w:rsidR="0038672B" w:rsidRDefault="0038672B" w:rsidP="00645796">
            <w:pPr>
              <w:widowControl w:val="0"/>
              <w:rPr>
                <w:rFonts w:ascii="Calibri" w:eastAsia="Times New Roman" w:hAnsi="Calibri" w:cs="Times New Roman"/>
                <w:iCs/>
                <w:sz w:val="24"/>
                <w:szCs w:val="20"/>
              </w:rPr>
            </w:pPr>
            <w:r>
              <w:rPr>
                <w:rFonts w:ascii="Calibri" w:eastAsia="Times New Roman" w:hAnsi="Calibri" w:cs="Times New Roman"/>
                <w:iCs/>
                <w:sz w:val="24"/>
                <w:szCs w:val="20"/>
              </w:rPr>
              <w:t>978-0-310-43158-9</w:t>
            </w:r>
          </w:p>
        </w:tc>
      </w:tr>
    </w:tbl>
    <w:p w:rsidR="0038672B" w:rsidRDefault="0038672B" w:rsidP="003E56CF">
      <w:pPr>
        <w:tabs>
          <w:tab w:val="left" w:pos="-720"/>
          <w:tab w:val="left" w:pos="0"/>
          <w:tab w:val="left" w:pos="720"/>
        </w:tabs>
        <w:suppressAutoHyphens/>
        <w:ind w:left="720" w:right="1008"/>
        <w:rPr>
          <w:rFonts w:ascii="Calibri" w:hAnsi="Calibri"/>
          <w:spacing w:val="-3"/>
        </w:rPr>
      </w:pPr>
    </w:p>
    <w:p w:rsidR="003E56CF" w:rsidRPr="00622AC8" w:rsidRDefault="003E56CF" w:rsidP="003E56CF">
      <w:pPr>
        <w:tabs>
          <w:tab w:val="left" w:pos="-720"/>
          <w:tab w:val="left" w:pos="0"/>
          <w:tab w:val="left" w:pos="720"/>
        </w:tabs>
        <w:suppressAutoHyphens/>
        <w:ind w:right="1008"/>
        <w:rPr>
          <w:rFonts w:ascii="Calibri" w:hAnsi="Calibri"/>
          <w:spacing w:val="-3"/>
        </w:rPr>
      </w:pPr>
    </w:p>
    <w:p w:rsidR="00E041C7" w:rsidRDefault="002721E3" w:rsidP="002721E3">
      <w:pPr>
        <w:pStyle w:val="Heading2"/>
      </w:pPr>
      <w:r>
        <w:t>Important Me</w:t>
      </w:r>
      <w:r w:rsidR="00E041C7">
        <w:t xml:space="preserve">ssage about Automatic </w:t>
      </w:r>
      <w:proofErr w:type="spellStart"/>
      <w:r w:rsidR="00E041C7">
        <w:t>Ebook</w:t>
      </w:r>
      <w:proofErr w:type="spellEnd"/>
      <w:r w:rsidR="00E041C7">
        <w:t xml:space="preserve">: </w:t>
      </w:r>
    </w:p>
    <w:p w:rsidR="00E041C7" w:rsidRDefault="00E041C7" w:rsidP="00E041C7">
      <w:pPr>
        <w:widowControl w:val="0"/>
        <w:ind w:firstLine="720"/>
        <w:rPr>
          <w:rFonts w:ascii="Calibri" w:hAnsi="Calibri"/>
          <w:sz w:val="24"/>
          <w:szCs w:val="24"/>
        </w:rPr>
      </w:pPr>
      <w:r>
        <w:rPr>
          <w:rFonts w:ascii="Calibri" w:hAnsi="Calibri"/>
          <w:sz w:val="24"/>
          <w:szCs w:val="24"/>
        </w:rPr>
        <w:t xml:space="preserve">If your course is using an E-textbook, please note that Wayland Baptist University has partnered with </w:t>
      </w:r>
      <w:proofErr w:type="spellStart"/>
      <w:r>
        <w:rPr>
          <w:rFonts w:ascii="Calibri" w:hAnsi="Calibri"/>
          <w:sz w:val="24"/>
          <w:szCs w:val="24"/>
        </w:rPr>
        <w:t>VitalSource</w:t>
      </w:r>
      <w:proofErr w:type="spellEnd"/>
      <w:r>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Pr>
          <w:rFonts w:ascii="Calibri" w:hAnsi="Calibri"/>
          <w:sz w:val="24"/>
          <w:szCs w:val="24"/>
        </w:rPr>
        <w:t>VitalSource</w:t>
      </w:r>
      <w:proofErr w:type="spellEnd"/>
      <w:r>
        <w:rPr>
          <w:rFonts w:ascii="Calibri" w:hAnsi="Calibri"/>
          <w:sz w:val="24"/>
          <w:szCs w:val="24"/>
        </w:rPr>
        <w:t xml:space="preserve"> system, once you access the textbook on Blackboard you will be asked if you would like to opt-out.  If you choose NOT to use the </w:t>
      </w:r>
      <w:proofErr w:type="spellStart"/>
      <w:r>
        <w:rPr>
          <w:rFonts w:ascii="Calibri" w:hAnsi="Calibri"/>
          <w:sz w:val="24"/>
          <w:szCs w:val="24"/>
        </w:rPr>
        <w:t>VitalSource</w:t>
      </w:r>
      <w:proofErr w:type="spellEnd"/>
      <w:r>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E041C7" w:rsidRDefault="00E041C7" w:rsidP="00E041C7">
      <w:pPr>
        <w:widowControl w:val="0"/>
        <w:ind w:firstLine="720"/>
        <w:rPr>
          <w:rFonts w:ascii="Calibri" w:hAnsi="Calibri"/>
          <w:sz w:val="24"/>
          <w:szCs w:val="24"/>
        </w:rPr>
      </w:pPr>
      <w:r>
        <w:rPr>
          <w:rFonts w:ascii="Calibri" w:hAnsi="Calibri"/>
          <w:sz w:val="24"/>
          <w:szCs w:val="24"/>
        </w:rPr>
        <w:t xml:space="preserve">Please keep in mind that </w:t>
      </w:r>
      <w:proofErr w:type="spellStart"/>
      <w:r>
        <w:rPr>
          <w:rFonts w:ascii="Calibri" w:hAnsi="Calibri"/>
          <w:sz w:val="24"/>
          <w:szCs w:val="24"/>
        </w:rPr>
        <w:t>VitalSource</w:t>
      </w:r>
      <w:proofErr w:type="spellEnd"/>
      <w:r>
        <w:rPr>
          <w:rFonts w:ascii="Calibri" w:hAnsi="Calibri"/>
          <w:sz w:val="24"/>
          <w:szCs w:val="24"/>
        </w:rPr>
        <w:t xml:space="preserve"> has to work with publishers to get your copy so check your Wayland email daily.  A link may be provided in just a few hours, or it may take a few days.</w:t>
      </w:r>
    </w:p>
    <w:p w:rsidR="00E041C7" w:rsidRDefault="00E041C7" w:rsidP="00E041C7">
      <w:pPr>
        <w:widowControl w:val="0"/>
        <w:ind w:firstLine="720"/>
        <w:rPr>
          <w:rFonts w:ascii="Calibri" w:hAnsi="Calibri"/>
          <w:sz w:val="24"/>
          <w:szCs w:val="24"/>
        </w:rPr>
      </w:pPr>
      <w:r>
        <w:rPr>
          <w:rFonts w:ascii="Calibri" w:hAnsi="Calibri"/>
          <w:sz w:val="24"/>
          <w:szCs w:val="24"/>
        </w:rPr>
        <w:t>For student access:</w:t>
      </w:r>
    </w:p>
    <w:p w:rsidR="00E041C7" w:rsidRDefault="00E041C7" w:rsidP="00E041C7">
      <w:pPr>
        <w:widowControl w:val="0"/>
        <w:ind w:firstLine="720"/>
        <w:rPr>
          <w:rFonts w:ascii="Calibri" w:hAnsi="Calibri"/>
          <w:sz w:val="24"/>
          <w:szCs w:val="24"/>
        </w:rPr>
      </w:pPr>
      <w:r>
        <w:rPr>
          <w:rFonts w:ascii="Calibri" w:hAnsi="Calibri"/>
          <w:sz w:val="24"/>
          <w:szCs w:val="24"/>
        </w:rPr>
        <w:t>1.</w:t>
      </w:r>
      <w:r>
        <w:rPr>
          <w:rFonts w:ascii="Calibri" w:hAnsi="Calibri"/>
          <w:sz w:val="24"/>
          <w:szCs w:val="24"/>
        </w:rPr>
        <w:tab/>
        <w:t xml:space="preserve">Every Course in Blackboard has a link to </w:t>
      </w:r>
      <w:proofErr w:type="spellStart"/>
      <w:r>
        <w:rPr>
          <w:rFonts w:ascii="Calibri" w:hAnsi="Calibri"/>
          <w:sz w:val="24"/>
          <w:szCs w:val="24"/>
        </w:rPr>
        <w:t>eTextbook</w:t>
      </w:r>
      <w:proofErr w:type="spellEnd"/>
      <w:r>
        <w:rPr>
          <w:rFonts w:ascii="Calibri" w:hAnsi="Calibri"/>
          <w:sz w:val="24"/>
          <w:szCs w:val="24"/>
        </w:rPr>
        <w:t xml:space="preserve"> [Vital Source] embedded in the course menu, with basic instructions.</w:t>
      </w:r>
    </w:p>
    <w:p w:rsidR="00E041C7" w:rsidRDefault="00E041C7" w:rsidP="00E041C7">
      <w:pPr>
        <w:widowControl w:val="0"/>
        <w:ind w:firstLine="720"/>
        <w:rPr>
          <w:rFonts w:ascii="Calibri" w:hAnsi="Calibri"/>
          <w:sz w:val="24"/>
          <w:szCs w:val="24"/>
        </w:rPr>
      </w:pPr>
      <w:r>
        <w:rPr>
          <w:rFonts w:ascii="Calibri" w:hAnsi="Calibri"/>
          <w:sz w:val="24"/>
          <w:szCs w:val="24"/>
        </w:rPr>
        <w:t>2.</w:t>
      </w:r>
      <w:r>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E041C7" w:rsidRDefault="00E041C7" w:rsidP="00E041C7">
      <w:pPr>
        <w:widowControl w:val="0"/>
        <w:ind w:firstLine="720"/>
        <w:rPr>
          <w:rFonts w:ascii="Calibri" w:hAnsi="Calibri"/>
          <w:sz w:val="24"/>
          <w:szCs w:val="24"/>
        </w:rPr>
      </w:pPr>
      <w:r>
        <w:rPr>
          <w:rFonts w:ascii="Calibri" w:hAnsi="Calibri"/>
          <w:sz w:val="24"/>
          <w:szCs w:val="24"/>
        </w:rPr>
        <w:t>3.</w:t>
      </w:r>
      <w:r>
        <w:rPr>
          <w:rFonts w:ascii="Calibri" w:hAnsi="Calibri"/>
          <w:sz w:val="24"/>
          <w:szCs w:val="24"/>
        </w:rPr>
        <w:tab/>
        <w:t>Student will “register”, just like you, to access their library, and opt out if desired.</w:t>
      </w:r>
    </w:p>
    <w:p w:rsidR="00E041C7" w:rsidRDefault="00E041C7" w:rsidP="00E041C7">
      <w:pPr>
        <w:widowControl w:val="0"/>
        <w:ind w:firstLine="720"/>
        <w:rPr>
          <w:rFonts w:ascii="Calibri" w:hAnsi="Calibri"/>
          <w:sz w:val="24"/>
          <w:szCs w:val="24"/>
        </w:rPr>
      </w:pPr>
      <w:r>
        <w:rPr>
          <w:rFonts w:ascii="Calibri" w:hAnsi="Calibri"/>
          <w:sz w:val="24"/>
          <w:szCs w:val="24"/>
        </w:rPr>
        <w:t>4.</w:t>
      </w:r>
      <w:r>
        <w:rPr>
          <w:rFonts w:ascii="Calibri" w:hAnsi="Calibri"/>
          <w:sz w:val="24"/>
          <w:szCs w:val="24"/>
        </w:rPr>
        <w:tab/>
        <w:t>They will be able to read and interact with their textbook from that location.</w:t>
      </w:r>
    </w:p>
    <w:p w:rsidR="00E041C7" w:rsidRDefault="00E041C7" w:rsidP="00E041C7">
      <w:pPr>
        <w:widowControl w:val="0"/>
        <w:ind w:firstLine="720"/>
        <w:rPr>
          <w:rFonts w:ascii="Calibri" w:hAnsi="Calibri"/>
          <w:sz w:val="24"/>
          <w:szCs w:val="24"/>
        </w:rPr>
      </w:pPr>
      <w:r>
        <w:rPr>
          <w:rFonts w:ascii="Calibri" w:hAnsi="Calibri"/>
          <w:sz w:val="24"/>
          <w:szCs w:val="24"/>
        </w:rPr>
        <w:t>5.</w:t>
      </w:r>
      <w:r>
        <w:rPr>
          <w:rFonts w:ascii="Calibri" w:hAnsi="Calibri"/>
          <w:sz w:val="24"/>
          <w:szCs w:val="24"/>
        </w:rPr>
        <w:tab/>
        <w:t xml:space="preserve">Some Cengage textbooks are just </w:t>
      </w:r>
      <w:proofErr w:type="spellStart"/>
      <w:r>
        <w:rPr>
          <w:rFonts w:ascii="Calibri" w:hAnsi="Calibri"/>
          <w:sz w:val="24"/>
          <w:szCs w:val="24"/>
        </w:rPr>
        <w:t>eTextbooks</w:t>
      </w:r>
      <w:proofErr w:type="spellEnd"/>
      <w:r>
        <w:rPr>
          <w:rFonts w:ascii="Calibri" w:hAnsi="Calibri"/>
          <w:sz w:val="24"/>
          <w:szCs w:val="24"/>
        </w:rPr>
        <w:t xml:space="preserve"> and will have direct Vital Source access in the classroom.  Ask us if you are not sure.</w:t>
      </w:r>
    </w:p>
    <w:p w:rsidR="00E041C7" w:rsidRDefault="00E041C7" w:rsidP="00E041C7">
      <w:pPr>
        <w:widowControl w:val="0"/>
        <w:ind w:firstLine="720"/>
        <w:rPr>
          <w:rFonts w:ascii="Calibri" w:hAnsi="Calibri"/>
          <w:sz w:val="24"/>
          <w:szCs w:val="24"/>
        </w:rPr>
      </w:pPr>
      <w:r>
        <w:rPr>
          <w:rFonts w:ascii="Calibri" w:hAnsi="Calibri"/>
          <w:sz w:val="24"/>
          <w:szCs w:val="24"/>
        </w:rPr>
        <w:t>6.</w:t>
      </w:r>
      <w:r>
        <w:rPr>
          <w:rFonts w:ascii="Calibri" w:hAnsi="Calibri"/>
          <w:sz w:val="24"/>
          <w:szCs w:val="24"/>
        </w:rPr>
        <w:tab/>
        <w:t>IF your course is a Cengage, or Pearson with “access” to special courseware materials [</w:t>
      </w:r>
      <w:proofErr w:type="spellStart"/>
      <w:r>
        <w:rPr>
          <w:rFonts w:ascii="Calibri" w:hAnsi="Calibri"/>
          <w:sz w:val="24"/>
          <w:szCs w:val="24"/>
        </w:rPr>
        <w:t>MyLab</w:t>
      </w:r>
      <w:proofErr w:type="spellEnd"/>
      <w:r>
        <w:rPr>
          <w:rFonts w:ascii="Calibri" w:hAnsi="Calibri"/>
          <w:sz w:val="24"/>
          <w:szCs w:val="24"/>
        </w:rPr>
        <w:t xml:space="preserve">, </w:t>
      </w:r>
      <w:proofErr w:type="spellStart"/>
      <w:r>
        <w:rPr>
          <w:rFonts w:ascii="Calibri" w:hAnsi="Calibri"/>
          <w:sz w:val="24"/>
          <w:szCs w:val="24"/>
        </w:rPr>
        <w:t>Mindtap</w:t>
      </w:r>
      <w:proofErr w:type="spellEnd"/>
      <w:r>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Pr>
          <w:rFonts w:ascii="Calibri" w:hAnsi="Calibri"/>
          <w:sz w:val="24"/>
          <w:szCs w:val="24"/>
        </w:rPr>
        <w:t>VitalSource</w:t>
      </w:r>
      <w:proofErr w:type="spellEnd"/>
      <w:r>
        <w:rPr>
          <w:rFonts w:ascii="Calibri" w:hAnsi="Calibri"/>
          <w:sz w:val="24"/>
          <w:szCs w:val="24"/>
        </w:rPr>
        <w:t xml:space="preserve">, and be given a code in most cases, and will need that special link to the special materials you want them to access.  </w:t>
      </w:r>
      <w:proofErr w:type="spellStart"/>
      <w:r>
        <w:rPr>
          <w:rFonts w:ascii="Calibri" w:hAnsi="Calibri"/>
          <w:sz w:val="24"/>
          <w:szCs w:val="24"/>
        </w:rPr>
        <w:t>WBUonline</w:t>
      </w:r>
      <w:proofErr w:type="spellEnd"/>
      <w:r>
        <w:rPr>
          <w:rFonts w:ascii="Calibri" w:hAnsi="Calibri"/>
          <w:sz w:val="24"/>
          <w:szCs w:val="24"/>
        </w:rPr>
        <w:t xml:space="preserve"> can assist you with this if you need help.</w:t>
      </w:r>
    </w:p>
    <w:p w:rsidR="00322CF7" w:rsidRPr="00322CF7" w:rsidRDefault="00322CF7" w:rsidP="0049523D">
      <w:pPr>
        <w:pStyle w:val="Heading2"/>
      </w:pPr>
      <w:r w:rsidRPr="00322CF7">
        <w:lastRenderedPageBreak/>
        <w:t>OPTIONAL MATERIALS</w:t>
      </w:r>
    </w:p>
    <w:p w:rsidR="00322CF7" w:rsidRPr="00322CF7" w:rsidRDefault="002721E3" w:rsidP="00322CF7">
      <w:pPr>
        <w:rPr>
          <w:sz w:val="24"/>
          <w:szCs w:val="24"/>
        </w:rPr>
      </w:pPr>
      <w:r>
        <w:rPr>
          <w:sz w:val="24"/>
          <w:szCs w:val="24"/>
        </w:rPr>
        <w:t>Will be provided by the instructor.</w:t>
      </w:r>
    </w:p>
    <w:p w:rsidR="00322CF7" w:rsidRPr="00322CF7" w:rsidRDefault="00322CF7" w:rsidP="0049523D">
      <w:pPr>
        <w:pStyle w:val="Heading2"/>
      </w:pPr>
      <w:r w:rsidRPr="00322CF7">
        <w:t>COURSE OUTCOMES AND COMPETENCIES:</w:t>
      </w:r>
    </w:p>
    <w:p w:rsidR="003E56CF" w:rsidRPr="002721E3" w:rsidRDefault="003E56CF" w:rsidP="003E56CF">
      <w:pPr>
        <w:numPr>
          <w:ilvl w:val="0"/>
          <w:numId w:val="1"/>
        </w:numPr>
        <w:tabs>
          <w:tab w:val="left" w:pos="-720"/>
        </w:tabs>
        <w:suppressAutoHyphens/>
        <w:spacing w:after="0" w:line="240" w:lineRule="auto"/>
        <w:ind w:right="1008"/>
        <w:rPr>
          <w:rFonts w:ascii="Calibri" w:hAnsi="Calibri"/>
          <w:bCs/>
          <w:spacing w:val="-3"/>
          <w:sz w:val="24"/>
          <w:szCs w:val="24"/>
        </w:rPr>
      </w:pPr>
      <w:bookmarkStart w:id="0" w:name="_GoBack"/>
      <w:r w:rsidRPr="002721E3">
        <w:rPr>
          <w:rFonts w:ascii="Calibri" w:hAnsi="Calibri"/>
          <w:bCs/>
          <w:spacing w:val="-3"/>
          <w:sz w:val="24"/>
          <w:szCs w:val="24"/>
        </w:rPr>
        <w:t>Demonstrate knowledge of the content and theology of the books of the Bible that are included in the third division of the Hebrew Bible known as The Writings and to relate the message of the books to the contemporary world</w:t>
      </w:r>
    </w:p>
    <w:p w:rsidR="003E56CF" w:rsidRPr="002721E3" w:rsidRDefault="003E56CF" w:rsidP="003E56CF">
      <w:pPr>
        <w:numPr>
          <w:ilvl w:val="0"/>
          <w:numId w:val="1"/>
        </w:numPr>
        <w:tabs>
          <w:tab w:val="left" w:pos="-720"/>
        </w:tabs>
        <w:suppressAutoHyphens/>
        <w:spacing w:after="0" w:line="240" w:lineRule="auto"/>
        <w:ind w:right="1008"/>
        <w:rPr>
          <w:rFonts w:ascii="Calibri" w:hAnsi="Calibri"/>
          <w:bCs/>
          <w:spacing w:val="-3"/>
          <w:sz w:val="24"/>
          <w:szCs w:val="24"/>
        </w:rPr>
      </w:pPr>
      <w:r w:rsidRPr="002721E3">
        <w:rPr>
          <w:rFonts w:ascii="Calibri" w:hAnsi="Calibri"/>
          <w:bCs/>
          <w:spacing w:val="-3"/>
          <w:sz w:val="24"/>
          <w:szCs w:val="24"/>
        </w:rPr>
        <w:t>Demonstrate understanding of and be able to define the nature of wisdom in ancient Israel as well as the ancient Near East</w:t>
      </w:r>
    </w:p>
    <w:p w:rsidR="00322CF7" w:rsidRPr="002721E3" w:rsidRDefault="003E56CF" w:rsidP="003E56CF">
      <w:pPr>
        <w:numPr>
          <w:ilvl w:val="0"/>
          <w:numId w:val="1"/>
        </w:numPr>
        <w:tabs>
          <w:tab w:val="left" w:pos="-720"/>
        </w:tabs>
        <w:suppressAutoHyphens/>
        <w:spacing w:after="0" w:line="240" w:lineRule="auto"/>
        <w:ind w:right="1008"/>
        <w:rPr>
          <w:rFonts w:ascii="Calibri" w:hAnsi="Calibri"/>
          <w:bCs/>
          <w:spacing w:val="-3"/>
          <w:sz w:val="24"/>
          <w:szCs w:val="24"/>
        </w:rPr>
      </w:pPr>
      <w:r w:rsidRPr="002721E3">
        <w:rPr>
          <w:rFonts w:ascii="Calibri" w:hAnsi="Calibri"/>
          <w:bCs/>
          <w:spacing w:val="-3"/>
          <w:sz w:val="24"/>
          <w:szCs w:val="24"/>
        </w:rPr>
        <w:t>Demonstrate knowledge of the major issues in the criticism and interpretation of the Writings</w:t>
      </w:r>
    </w:p>
    <w:p w:rsidR="003E56CF" w:rsidRPr="002721E3" w:rsidRDefault="003E56CF" w:rsidP="003E56CF">
      <w:pPr>
        <w:tabs>
          <w:tab w:val="left" w:pos="-720"/>
        </w:tabs>
        <w:suppressAutoHyphens/>
        <w:spacing w:after="0" w:line="240" w:lineRule="auto"/>
        <w:ind w:right="1008"/>
        <w:rPr>
          <w:rFonts w:ascii="Calibri" w:hAnsi="Calibri"/>
          <w:bCs/>
          <w:spacing w:val="-3"/>
          <w:sz w:val="24"/>
          <w:szCs w:val="24"/>
        </w:rPr>
      </w:pPr>
    </w:p>
    <w:bookmarkEnd w:id="0"/>
    <w:p w:rsidR="00322CF7" w:rsidRPr="00322CF7" w:rsidRDefault="00322CF7" w:rsidP="0049523D">
      <w:pPr>
        <w:pStyle w:val="Heading2"/>
      </w:pPr>
      <w:r w:rsidRPr="00322CF7">
        <w:t>ATTENDANCE REQUIREMENTS:</w:t>
      </w:r>
    </w:p>
    <w:p w:rsidR="002721E3" w:rsidRPr="002721E3" w:rsidRDefault="002721E3" w:rsidP="002721E3">
      <w:pPr>
        <w:rPr>
          <w:sz w:val="24"/>
          <w:szCs w:val="24"/>
        </w:rPr>
      </w:pPr>
      <w:r w:rsidRPr="002721E3">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w:t>
      </w:r>
      <w:proofErr w:type="spellStart"/>
      <w:r w:rsidRPr="002721E3">
        <w:rPr>
          <w:sz w:val="24"/>
          <w:szCs w:val="24"/>
        </w:rPr>
        <w:t>partipating</w:t>
      </w:r>
      <w:proofErr w:type="spellEnd"/>
      <w:r w:rsidRPr="002721E3">
        <w:rPr>
          <w:sz w:val="24"/>
          <w:szCs w:val="24"/>
        </w:rPr>
        <w:t xml:space="preserve">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sidRPr="002721E3">
        <w:rPr>
          <w:sz w:val="24"/>
          <w:szCs w:val="24"/>
        </w:rPr>
        <w:t>absent</w:t>
      </w:r>
      <w:proofErr w:type="gramEnd"/>
      <w:r w:rsidRPr="002721E3">
        <w:rPr>
          <w:sz w:val="24"/>
          <w:szCs w:val="24"/>
        </w:rPr>
        <w:t xml:space="preserve"> 25 percent or more of the online course, i.e. </w:t>
      </w:r>
      <w:proofErr w:type="spellStart"/>
      <w:r w:rsidRPr="002721E3">
        <w:rPr>
          <w:sz w:val="24"/>
          <w:szCs w:val="24"/>
        </w:rPr>
        <w:t>nonparticipatory</w:t>
      </w:r>
      <w:proofErr w:type="spellEnd"/>
      <w:r w:rsidRPr="002721E3">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721E3" w:rsidRPr="00322CF7" w:rsidRDefault="002721E3"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lastRenderedPageBreak/>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Default="00322CF7" w:rsidP="0049523D">
      <w:pPr>
        <w:pStyle w:val="Heading2"/>
      </w:pPr>
      <w:r w:rsidRPr="00322CF7">
        <w:t>COURSE REQUIREMENTS and GRADING CRITERIA:</w:t>
      </w:r>
    </w:p>
    <w:p w:rsidR="002721E3" w:rsidRDefault="002721E3" w:rsidP="002721E3"/>
    <w:p w:rsidR="002721E3" w:rsidRPr="002721E3" w:rsidRDefault="002721E3" w:rsidP="002721E3">
      <w:pPr>
        <w:rPr>
          <w:sz w:val="24"/>
          <w:szCs w:val="24"/>
        </w:rPr>
      </w:pPr>
      <w:r>
        <w:rPr>
          <w:sz w:val="24"/>
          <w:szCs w:val="24"/>
        </w:rPr>
        <w:t>Students are expected to successfully complete the requirements below:</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Biblical Readings with quiz.  Undergraduate and graduate students will have separate quizzes.</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Textbook Readings with quiz. Undergraduate and graduate students will have separate quizzes.</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 xml:space="preserve">Research Project:   Write a 7 to 10 page exegetical or topical research paper on a topic that is approved by the instructor. </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Comprehensive Final Exam</w:t>
      </w:r>
    </w:p>
    <w:p w:rsidR="003E56CF" w:rsidRPr="002721E3" w:rsidRDefault="003E56CF" w:rsidP="003E56CF">
      <w:pPr>
        <w:spacing w:before="100" w:beforeAutospacing="1" w:after="100" w:afterAutospacing="1" w:line="240" w:lineRule="auto"/>
        <w:ind w:right="1008"/>
        <w:rPr>
          <w:rFonts w:ascii="Calibri" w:eastAsia="Times New Roman" w:hAnsi="Calibri" w:cs="Times New Roman"/>
          <w:b/>
          <w:bCs/>
          <w:sz w:val="24"/>
          <w:szCs w:val="24"/>
        </w:rPr>
      </w:pPr>
      <w:r w:rsidRPr="002721E3">
        <w:rPr>
          <w:rFonts w:ascii="Calibri" w:eastAsia="Times New Roman" w:hAnsi="Calibri" w:cs="Times New Roman"/>
          <w:sz w:val="24"/>
          <w:szCs w:val="24"/>
        </w:rPr>
        <w:t>A Warning about Style Guide Requirements</w:t>
      </w:r>
      <w:r w:rsidRPr="002721E3">
        <w:rPr>
          <w:rFonts w:ascii="Calibri" w:eastAsia="Times New Roman" w:hAnsi="Calibri" w:cs="Times New Roman"/>
          <w:b/>
          <w:bCs/>
          <w:sz w:val="24"/>
          <w:szCs w:val="24"/>
        </w:rPr>
        <w:t xml:space="preserve">:  </w:t>
      </w:r>
    </w:p>
    <w:p w:rsidR="003E56CF" w:rsidRPr="002721E3" w:rsidRDefault="003E56CF" w:rsidP="003E56CF">
      <w:pPr>
        <w:spacing w:before="100" w:beforeAutospacing="1" w:after="100" w:afterAutospacing="1"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 xml:space="preserve">WBU’s School of Religion and Philosophy requires a </w:t>
      </w:r>
      <w:proofErr w:type="spellStart"/>
      <w:r w:rsidRPr="002721E3">
        <w:rPr>
          <w:rFonts w:ascii="Calibri" w:eastAsia="Times New Roman" w:hAnsi="Calibri" w:cs="Times New Roman"/>
          <w:bCs/>
          <w:sz w:val="24"/>
          <w:szCs w:val="24"/>
        </w:rPr>
        <w:t>Turabian</w:t>
      </w:r>
      <w:proofErr w:type="spellEnd"/>
      <w:r w:rsidRPr="002721E3">
        <w:rPr>
          <w:rFonts w:ascii="Calibri" w:eastAsia="Times New Roman" w:hAnsi="Calibri" w:cs="Times New Roman"/>
          <w:bCs/>
          <w:sz w:val="24"/>
          <w:szCs w:val="24"/>
        </w:rPr>
        <w:t xml:space="preserve"> 9</w:t>
      </w:r>
      <w:r w:rsidRPr="002721E3">
        <w:rPr>
          <w:rFonts w:ascii="Calibri" w:eastAsia="Times New Roman" w:hAnsi="Calibri" w:cs="Times New Roman"/>
          <w:bCs/>
          <w:sz w:val="24"/>
          <w:szCs w:val="24"/>
          <w:vertAlign w:val="superscript"/>
        </w:rPr>
        <w:t>th</w:t>
      </w:r>
      <w:r w:rsidRPr="002721E3">
        <w:rPr>
          <w:rFonts w:ascii="Calibri" w:eastAsia="Times New Roman" w:hAnsi="Calibri" w:cs="Times New Roman"/>
          <w:bCs/>
          <w:sz w:val="24"/>
          <w:szCs w:val="24"/>
        </w:rPr>
        <w:t xml:space="preserve"> edition format for all written work. Written submissions that do not conform to this style guide will be penalized severely. </w:t>
      </w:r>
    </w:p>
    <w:p w:rsidR="003E56CF" w:rsidRPr="002721E3" w:rsidRDefault="003E56CF" w:rsidP="003E56CF">
      <w:pPr>
        <w:spacing w:before="100" w:beforeAutospacing="1" w:after="100" w:afterAutospacing="1" w:line="240" w:lineRule="auto"/>
        <w:ind w:right="1008"/>
        <w:rPr>
          <w:rFonts w:ascii="Calibri" w:eastAsia="Times New Roman" w:hAnsi="Calibri" w:cs="Calibri"/>
          <w:bCs/>
          <w:sz w:val="24"/>
          <w:szCs w:val="24"/>
        </w:rPr>
      </w:pPr>
      <w:r w:rsidRPr="002721E3">
        <w:rPr>
          <w:rFonts w:ascii="Calibri" w:eastAsia="Times New Roman" w:hAnsi="Calibri" w:cs="Calibri"/>
          <w:bCs/>
          <w:sz w:val="24"/>
          <w:szCs w:val="24"/>
        </w:rPr>
        <w:t>Research Paper Topics: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Job’s “Friends” and their Contribution to the Message of Job</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 xml:space="preserve">The Role of the </w:t>
      </w:r>
      <w:proofErr w:type="spellStart"/>
      <w:r w:rsidRPr="002721E3">
        <w:rPr>
          <w:rFonts w:ascii="Calibri" w:eastAsia="Calibri" w:hAnsi="Calibri" w:cs="Calibri"/>
          <w:sz w:val="24"/>
          <w:szCs w:val="24"/>
        </w:rPr>
        <w:t>Elihu</w:t>
      </w:r>
      <w:proofErr w:type="spellEnd"/>
      <w:r w:rsidRPr="002721E3">
        <w:rPr>
          <w:rFonts w:ascii="Calibri" w:eastAsia="Calibri" w:hAnsi="Calibri" w:cs="Calibri"/>
          <w:sz w:val="24"/>
          <w:szCs w:val="24"/>
        </w:rPr>
        <w:t xml:space="preserve"> Speeches (Job 32-37) in the Book of Job</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Will Job Curse God? Verbal Pronouncements in Job</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The Theme of Work in Proverbs and Ecclesiastes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God’s Response to Job in Job 38–42 and the Message of the Book of Job</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The Messianic Psalms: How do the psalms speak of the future Messiah?</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The Davidic King in the Psalms: the role of the king and Israel's theology of Kingship</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 xml:space="preserve">Should Christians Pray the Imprecatory Psalms?  </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Wisdom and Folly (as Women) in the Book of Proverbs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Reward and Retribution in the Book of Proverbs and Ecclesiastes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Daniel and the Literary Features of Apocalyptic Literature</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lastRenderedPageBreak/>
        <w:t>The 70 Weeks of Daniel: Survey of the Interpretive Views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Why isn’t Daniel among the prophets?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Daniel 11 and the Significance of Antiochus Epiphanes in Biblical Prophecy</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Imagery of Eating and Drinking in the Song of Songs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The Return from Exile: Tensions between the Believing Communities</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The Role of Laments in the Church today</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Ezra as Statesman and Lawgiver</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Should Esther be in the Bible?</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Wisdom Literature in the Ancient Near East and the Bible</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The Theme of Blessing in the Book of Ruth</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The Book of Chronicles’ Fascination with David</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Qumran’s Cave 11 Psalm Scroll</w:t>
      </w:r>
    </w:p>
    <w:p w:rsidR="003E56CF" w:rsidRPr="002721E3" w:rsidRDefault="003E56CF" w:rsidP="003E56CF">
      <w:pPr>
        <w:numPr>
          <w:ilvl w:val="0"/>
          <w:numId w:val="4"/>
        </w:numPr>
        <w:spacing w:after="200" w:line="276" w:lineRule="auto"/>
        <w:ind w:left="990"/>
        <w:contextualSpacing/>
        <w:rPr>
          <w:rFonts w:ascii="Calibri" w:eastAsia="Calibri" w:hAnsi="Calibri" w:cs="Calibri"/>
          <w:sz w:val="24"/>
          <w:szCs w:val="24"/>
        </w:rPr>
      </w:pPr>
      <w:r w:rsidRPr="002721E3">
        <w:rPr>
          <w:rFonts w:ascii="Calibri" w:eastAsia="Calibri" w:hAnsi="Calibri" w:cs="Calibri"/>
          <w:sz w:val="24"/>
          <w:szCs w:val="24"/>
        </w:rPr>
        <w:t>Ruth, Esther, Ezra-Nehemiah and Gender</w:t>
      </w:r>
    </w:p>
    <w:p w:rsidR="003E56CF" w:rsidRPr="002721E3" w:rsidRDefault="003E56CF" w:rsidP="003E56CF">
      <w:pPr>
        <w:spacing w:after="200" w:line="276" w:lineRule="auto"/>
        <w:contextualSpacing/>
        <w:rPr>
          <w:rFonts w:ascii="Calibri" w:eastAsia="Calibri" w:hAnsi="Calibri" w:cs="Calibri"/>
          <w:sz w:val="24"/>
          <w:szCs w:val="24"/>
        </w:rPr>
      </w:pPr>
    </w:p>
    <w:p w:rsidR="003E56CF" w:rsidRPr="002721E3" w:rsidRDefault="003E56CF" w:rsidP="003E56CF">
      <w:pPr>
        <w:tabs>
          <w:tab w:val="left" w:pos="-720"/>
          <w:tab w:val="num" w:pos="1080"/>
        </w:tabs>
        <w:suppressAutoHyphens/>
        <w:spacing w:after="0" w:line="240" w:lineRule="auto"/>
        <w:ind w:right="1008"/>
        <w:rPr>
          <w:rFonts w:ascii="Calibri" w:eastAsia="Times New Roman" w:hAnsi="Calibri" w:cs="Times New Roman"/>
          <w:bCs/>
          <w:spacing w:val="-3"/>
          <w:sz w:val="24"/>
          <w:szCs w:val="24"/>
        </w:rPr>
      </w:pPr>
      <w:r w:rsidRPr="002721E3">
        <w:rPr>
          <w:rFonts w:ascii="Calibri" w:eastAsia="Times New Roman" w:hAnsi="Calibri" w:cs="Times New Roman"/>
          <w:bCs/>
          <w:spacing w:val="-3"/>
          <w:sz w:val="24"/>
          <w:szCs w:val="24"/>
        </w:rPr>
        <w:t xml:space="preserve">Course Evaluation (Method of Determining Grade): </w:t>
      </w:r>
      <w:r w:rsidRPr="002721E3">
        <w:rPr>
          <w:rFonts w:ascii="Calibri" w:eastAsia="Times New Roman" w:hAnsi="Calibri" w:cs="Times New Roman"/>
          <w:spacing w:val="-3"/>
          <w:sz w:val="24"/>
          <w:szCs w:val="24"/>
        </w:rPr>
        <w:t xml:space="preserve"> University Grading System</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right="1008" w:hanging="57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A</w:t>
      </w:r>
      <w:r w:rsidRPr="002721E3">
        <w:rPr>
          <w:rFonts w:ascii="Calibri" w:eastAsia="Times New Roman" w:hAnsi="Calibri" w:cs="Times New Roman"/>
          <w:spacing w:val="-3"/>
          <w:sz w:val="24"/>
          <w:szCs w:val="24"/>
        </w:rPr>
        <w:tab/>
        <w:t xml:space="preserve">90-100: </w:t>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INCOMPLETE**</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B</w:t>
      </w:r>
      <w:r w:rsidRPr="002721E3">
        <w:rPr>
          <w:rFonts w:ascii="Calibri" w:eastAsia="Times New Roman" w:hAnsi="Calibri" w:cs="Times New Roman"/>
          <w:spacing w:val="-3"/>
          <w:sz w:val="24"/>
          <w:szCs w:val="24"/>
        </w:rPr>
        <w:tab/>
        <w:t xml:space="preserve">80-89: </w:t>
      </w:r>
      <w:r w:rsidR="005234B7" w:rsidRPr="002721E3">
        <w:rPr>
          <w:rFonts w:ascii="Calibri" w:eastAsia="Times New Roman" w:hAnsi="Calibri" w:cs="Times New Roman"/>
          <w:spacing w:val="-3"/>
          <w:sz w:val="24"/>
          <w:szCs w:val="24"/>
        </w:rPr>
        <w:tab/>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Cr FOR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C</w:t>
      </w:r>
      <w:r w:rsidRPr="002721E3">
        <w:rPr>
          <w:rFonts w:ascii="Calibri" w:eastAsia="Times New Roman" w:hAnsi="Calibri" w:cs="Times New Roman"/>
          <w:spacing w:val="-3"/>
          <w:sz w:val="24"/>
          <w:szCs w:val="24"/>
        </w:rPr>
        <w:tab/>
        <w:t>70-79NCr</w:t>
      </w:r>
      <w:r w:rsidRPr="002721E3">
        <w:rPr>
          <w:rFonts w:ascii="Calibri" w:eastAsia="Times New Roman" w:hAnsi="Calibri" w:cs="Times New Roman"/>
          <w:spacing w:val="-3"/>
          <w:sz w:val="24"/>
          <w:szCs w:val="24"/>
        </w:rPr>
        <w:tab/>
        <w:t>NO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D</w:t>
      </w:r>
      <w:r w:rsidRPr="002721E3">
        <w:rPr>
          <w:rFonts w:ascii="Calibri" w:eastAsia="Times New Roman" w:hAnsi="Calibri" w:cs="Times New Roman"/>
          <w:spacing w:val="-3"/>
          <w:sz w:val="24"/>
          <w:szCs w:val="24"/>
        </w:rPr>
        <w:tab/>
        <w:t>60-69WP</w:t>
      </w:r>
      <w:r w:rsidRPr="002721E3">
        <w:rPr>
          <w:rFonts w:ascii="Calibri" w:eastAsia="Times New Roman" w:hAnsi="Calibri" w:cs="Times New Roman"/>
          <w:spacing w:val="-3"/>
          <w:sz w:val="24"/>
          <w:szCs w:val="24"/>
        </w:rPr>
        <w:tab/>
        <w:t>WITHDRAWAL PASSING</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w:t>
      </w:r>
      <w:r w:rsidRPr="002721E3">
        <w:rPr>
          <w:rFonts w:ascii="Calibri" w:eastAsia="Times New Roman" w:hAnsi="Calibri" w:cs="Times New Roman"/>
          <w:spacing w:val="-3"/>
          <w:sz w:val="24"/>
          <w:szCs w:val="24"/>
        </w:rPr>
        <w:tab/>
        <w:t>BELOW 60</w:t>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WF</w:t>
      </w:r>
      <w:r w:rsidR="003E56CF" w:rsidRPr="002721E3">
        <w:rPr>
          <w:rFonts w:ascii="Calibri" w:eastAsia="Times New Roman" w:hAnsi="Calibri" w:cs="Times New Roman"/>
          <w:spacing w:val="-3"/>
          <w:sz w:val="24"/>
          <w:szCs w:val="24"/>
        </w:rPr>
        <w:tab/>
        <w:t>WITHDRAWAL FAILING</w:t>
      </w:r>
    </w:p>
    <w:p w:rsidR="003E56CF"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w:t>
      </w:r>
      <w:r w:rsidR="003E56CF" w:rsidRPr="002721E3">
        <w:rPr>
          <w:rFonts w:ascii="Calibri" w:eastAsia="Times New Roman" w:hAnsi="Calibri" w:cs="Times New Roman"/>
          <w:spacing w:val="-3"/>
          <w:sz w:val="24"/>
          <w:szCs w:val="24"/>
        </w:rPr>
        <w:tab/>
        <w:t>WITHDRAWAL</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p>
    <w:p w:rsidR="003E56CF" w:rsidRPr="002721E3" w:rsidRDefault="003E56CF" w:rsidP="003E56CF">
      <w:pPr>
        <w:numPr>
          <w:ilvl w:val="0"/>
          <w:numId w:val="2"/>
        </w:numPr>
        <w:tabs>
          <w:tab w:val="left" w:pos="-720"/>
          <w:tab w:val="left" w:pos="0"/>
          <w:tab w:val="left" w:pos="720"/>
          <w:tab w:val="num" w:pos="1080"/>
        </w:tabs>
        <w:suppressAutoHyphens/>
        <w:spacing w:after="0" w:line="240" w:lineRule="auto"/>
        <w:ind w:left="1080" w:right="1008" w:hanging="3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Procedure for computations of final grade [points and assignments may vary]</w:t>
      </w:r>
    </w:p>
    <w:p w:rsidR="003E56CF" w:rsidRPr="002721E3" w:rsidRDefault="003E56CF" w:rsidP="005234B7">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Quizzes:</w:t>
      </w:r>
      <w:r w:rsidR="005234B7" w:rsidRPr="002721E3">
        <w:rPr>
          <w:rFonts w:ascii="Calibri" w:eastAsia="Times New Roman" w:hAnsi="Calibri" w:cs="Times New Roman"/>
          <w:spacing w:val="-3"/>
          <w:sz w:val="24"/>
          <w:szCs w:val="24"/>
        </w:rPr>
        <w:t xml:space="preserve"> </w:t>
      </w:r>
      <w:r w:rsidRPr="002721E3">
        <w:rPr>
          <w:rFonts w:ascii="Calibri" w:eastAsia="Times New Roman" w:hAnsi="Calibri" w:cs="Times New Roman"/>
          <w:spacing w:val="-3"/>
          <w:sz w:val="24"/>
          <w:szCs w:val="24"/>
        </w:rPr>
        <w:t>100 points</w:t>
      </w:r>
    </w:p>
    <w:p w:rsidR="003E56CF" w:rsidRPr="002721E3" w:rsidRDefault="003E56CF" w:rsidP="003E56CF">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 xml:space="preserve">Research Project:  </w:t>
      </w:r>
      <w:r w:rsidRPr="002721E3">
        <w:rPr>
          <w:rFonts w:ascii="Calibri" w:eastAsia="Times New Roman" w:hAnsi="Calibri" w:cs="Times New Roman"/>
          <w:spacing w:val="-3"/>
          <w:sz w:val="24"/>
          <w:szCs w:val="24"/>
        </w:rPr>
        <w:tab/>
        <w:t>100 points</w:t>
      </w:r>
    </w:p>
    <w:p w:rsidR="003E56CF" w:rsidRPr="002721E3" w:rsidRDefault="003E56CF" w:rsidP="003E56CF">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Final Exam</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100</w:t>
      </w:r>
    </w:p>
    <w:p w:rsidR="003E56CF" w:rsidRPr="002721E3" w:rsidRDefault="003E56CF" w:rsidP="005234B7">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Total:</w:t>
      </w:r>
      <w:r w:rsidR="005234B7" w:rsidRPr="002721E3">
        <w:rPr>
          <w:rFonts w:ascii="Calibri" w:eastAsia="Times New Roman" w:hAnsi="Calibri" w:cs="Times New Roman"/>
          <w:spacing w:val="-3"/>
          <w:sz w:val="24"/>
          <w:szCs w:val="24"/>
        </w:rPr>
        <w:t xml:space="preserve"> </w:t>
      </w:r>
      <w:r w:rsidRPr="002721E3">
        <w:rPr>
          <w:rFonts w:ascii="Calibri" w:eastAsia="Times New Roman" w:hAnsi="Calibri" w:cs="Times New Roman"/>
          <w:spacing w:val="-3"/>
          <w:sz w:val="24"/>
          <w:szCs w:val="24"/>
        </w:rPr>
        <w:t>300 points.</w:t>
      </w:r>
    </w:p>
    <w:p w:rsidR="00322CF7" w:rsidRPr="002721E3" w:rsidRDefault="00322CF7" w:rsidP="00322CF7">
      <w:pPr>
        <w:rPr>
          <w:rFonts w:ascii="Calibri" w:hAnsi="Calibri"/>
          <w:sz w:val="24"/>
          <w:szCs w:val="24"/>
        </w:rPr>
      </w:pPr>
    </w:p>
    <w:p w:rsidR="002721E3" w:rsidRDefault="00322CF7" w:rsidP="002721E3">
      <w:pPr>
        <w:pStyle w:val="Heading2"/>
      </w:pPr>
      <w:r w:rsidRPr="00322CF7">
        <w:lastRenderedPageBreak/>
        <w:t xml:space="preserve">Grade Appeal Statement: </w:t>
      </w:r>
    </w:p>
    <w:p w:rsidR="00322CF7" w:rsidRPr="002721E3" w:rsidRDefault="00322CF7" w:rsidP="002721E3">
      <w:pPr>
        <w:pStyle w:val="Heading2"/>
        <w:rPr>
          <w:b w:val="0"/>
          <w:bCs/>
          <w:color w:val="auto"/>
        </w:rPr>
      </w:pPr>
      <w:r w:rsidRPr="002721E3">
        <w:rPr>
          <w:b w:val="0"/>
          <w:bCs/>
          <w:color w:val="auto"/>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721E3">
        <w:rPr>
          <w:b w:val="0"/>
          <w:bCs/>
          <w:color w:val="auto"/>
        </w:rPr>
        <w:t>Appeals  may</w:t>
      </w:r>
      <w:proofErr w:type="gramEnd"/>
      <w:r w:rsidRPr="002721E3">
        <w:rPr>
          <w:b w:val="0"/>
          <w:bCs/>
          <w:color w:val="auto"/>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2721E3" w:rsidRDefault="002721E3" w:rsidP="0049523D">
      <w:pPr>
        <w:pStyle w:val="Heading2"/>
      </w:pPr>
    </w:p>
    <w:p w:rsidR="00322CF7" w:rsidRDefault="00322CF7" w:rsidP="0049523D">
      <w:pPr>
        <w:pStyle w:val="Heading2"/>
      </w:pPr>
      <w:r w:rsidRPr="00322CF7">
        <w:t>TENTATIVE SCHEDULE</w:t>
      </w:r>
    </w:p>
    <w:p w:rsidR="002721E3" w:rsidRPr="002721E3" w:rsidRDefault="002721E3" w:rsidP="002721E3"/>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March 22</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Introduction to the Writings</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Psalms</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002721E3" w:rsidRPr="002721E3">
        <w:rPr>
          <w:rFonts w:ascii="Calibri" w:eastAsia="Times New Roman" w:hAnsi="Calibri" w:cs="Times New Roman"/>
          <w:spacing w:val="-3"/>
          <w:sz w:val="24"/>
          <w:szCs w:val="24"/>
        </w:rPr>
        <w:t>Read Psalms</w:t>
      </w:r>
      <w:r w:rsidRPr="002721E3">
        <w:rPr>
          <w:rFonts w:ascii="Calibri" w:eastAsia="Times New Roman" w:hAnsi="Calibri" w:cs="Times New Roman"/>
          <w:spacing w:val="-3"/>
          <w:sz w:val="24"/>
          <w:szCs w:val="24"/>
        </w:rPr>
        <w:t xml:space="preserve"> 1-74; Lucas 1-66</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p>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March 29</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Psalms (continued)</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Introduction to Wisdom Literature</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Read Psalms 75-150; Lucas 67-90</w:t>
      </w:r>
    </w:p>
    <w:p w:rsidR="003E56CF" w:rsidRPr="002721E3" w:rsidRDefault="003E56CF"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p>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April 5</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 xml:space="preserve">Job </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Read Job, Lucas 117-144</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p>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April 12</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Proverbs</w:t>
      </w:r>
      <w:r w:rsidR="00E041C7" w:rsidRPr="002721E3">
        <w:rPr>
          <w:rFonts w:ascii="Calibri" w:eastAsia="Times New Roman" w:hAnsi="Calibri" w:cs="Times New Roman"/>
          <w:spacing w:val="-3"/>
          <w:sz w:val="24"/>
          <w:szCs w:val="24"/>
        </w:rPr>
        <w:t>, Ecclesiastes, Song of Songs</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Read Proverbs</w:t>
      </w:r>
      <w:r w:rsidR="002721E3" w:rsidRPr="002721E3">
        <w:rPr>
          <w:rFonts w:ascii="Calibri" w:eastAsia="Times New Roman" w:hAnsi="Calibri" w:cs="Times New Roman"/>
          <w:spacing w:val="-3"/>
          <w:sz w:val="24"/>
          <w:szCs w:val="24"/>
        </w:rPr>
        <w:t>, Ecclesiastes, Song of Songs;</w:t>
      </w:r>
      <w:r w:rsidRPr="002721E3">
        <w:rPr>
          <w:rFonts w:ascii="Calibri" w:eastAsia="Times New Roman" w:hAnsi="Calibri" w:cs="Times New Roman"/>
          <w:spacing w:val="-3"/>
          <w:sz w:val="24"/>
          <w:szCs w:val="24"/>
        </w:rPr>
        <w:t xml:space="preserve"> Lucas 91-116</w:t>
      </w:r>
      <w:r w:rsidR="00E041C7" w:rsidRPr="002721E3">
        <w:rPr>
          <w:rFonts w:ascii="Calibri" w:eastAsia="Times New Roman" w:hAnsi="Calibri" w:cs="Times New Roman"/>
          <w:spacing w:val="-3"/>
          <w:sz w:val="24"/>
          <w:szCs w:val="24"/>
        </w:rPr>
        <w:t>, 145-187.</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p>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April 19</w:t>
      </w:r>
    </w:p>
    <w:p w:rsidR="003E56CF" w:rsidRPr="002721E3" w:rsidRDefault="003E56CF"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00E041C7" w:rsidRPr="002721E3">
        <w:rPr>
          <w:rFonts w:ascii="Calibri" w:eastAsia="Times New Roman" w:hAnsi="Calibri" w:cs="Times New Roman"/>
          <w:spacing w:val="-3"/>
          <w:sz w:val="24"/>
          <w:szCs w:val="24"/>
        </w:rPr>
        <w:t>Ruth</w:t>
      </w:r>
    </w:p>
    <w:p w:rsidR="00E041C7" w:rsidRPr="002721E3" w:rsidRDefault="00E041C7"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Lamentations</w:t>
      </w:r>
    </w:p>
    <w:p w:rsidR="00E041C7" w:rsidRPr="002721E3" w:rsidRDefault="00E041C7"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Esther</w:t>
      </w:r>
    </w:p>
    <w:p w:rsidR="00E041C7" w:rsidRPr="002721E3" w:rsidRDefault="00E041C7"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Read Ruth and Lamentations, Lucas 188-202.</w:t>
      </w:r>
    </w:p>
    <w:p w:rsidR="003E56CF" w:rsidRPr="002721E3" w:rsidRDefault="003E56CF" w:rsidP="002721E3">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p>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April 26</w:t>
      </w:r>
    </w:p>
    <w:p w:rsidR="003E56CF" w:rsidRPr="002721E3" w:rsidRDefault="003E56CF"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lastRenderedPageBreak/>
        <w:tab/>
      </w:r>
      <w:r w:rsidR="00E041C7" w:rsidRPr="002721E3">
        <w:rPr>
          <w:rFonts w:ascii="Calibri" w:eastAsia="Times New Roman" w:hAnsi="Calibri" w:cs="Times New Roman"/>
          <w:spacing w:val="-3"/>
          <w:sz w:val="24"/>
          <w:szCs w:val="24"/>
        </w:rPr>
        <w:t>Historical Overview of the Exilic and Post Exilic Periods</w:t>
      </w:r>
    </w:p>
    <w:p w:rsidR="00E041C7" w:rsidRPr="002721E3" w:rsidRDefault="00E041C7"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Ezra/Nehemiah</w:t>
      </w:r>
    </w:p>
    <w:p w:rsidR="00E041C7" w:rsidRPr="002721E3" w:rsidRDefault="00E041C7"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Chronicles</w:t>
      </w:r>
    </w:p>
    <w:p w:rsidR="002721E3" w:rsidRPr="002721E3" w:rsidRDefault="002721E3"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 xml:space="preserve">Read Ezra/Nehemiah and Chronicles. Other readings will be assigned. </w:t>
      </w:r>
    </w:p>
    <w:p w:rsidR="003E56CF"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p>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May 3</w:t>
      </w:r>
    </w:p>
    <w:p w:rsidR="003E56CF" w:rsidRPr="002721E3" w:rsidRDefault="003E56CF"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00E041C7" w:rsidRPr="002721E3">
        <w:rPr>
          <w:rFonts w:ascii="Calibri" w:eastAsia="Times New Roman" w:hAnsi="Calibri" w:cs="Times New Roman"/>
          <w:spacing w:val="-3"/>
          <w:sz w:val="24"/>
          <w:szCs w:val="24"/>
        </w:rPr>
        <w:t>Daniel</w:t>
      </w:r>
    </w:p>
    <w:p w:rsidR="002721E3" w:rsidRPr="002721E3" w:rsidRDefault="002721E3" w:rsidP="00E041C7">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Read the Book of Daniel. Other readings will be assigned.</w:t>
      </w:r>
    </w:p>
    <w:p w:rsidR="0042695D" w:rsidRPr="002721E3" w:rsidRDefault="0042695D" w:rsidP="005234B7">
      <w:pPr>
        <w:tabs>
          <w:tab w:val="left" w:pos="-720"/>
        </w:tabs>
        <w:suppressAutoHyphens/>
        <w:spacing w:after="0" w:line="240" w:lineRule="auto"/>
        <w:ind w:left="720" w:right="1008" w:hanging="720"/>
        <w:rPr>
          <w:rFonts w:ascii="Calibri" w:eastAsia="Times New Roman" w:hAnsi="Calibri" w:cs="Times New Roman"/>
          <w:spacing w:val="-3"/>
          <w:sz w:val="24"/>
          <w:szCs w:val="24"/>
        </w:rPr>
      </w:pPr>
    </w:p>
    <w:p w:rsidR="003E56CF"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Week of May 10</w:t>
      </w:r>
    </w:p>
    <w:p w:rsidR="00E041C7" w:rsidRPr="002721E3" w:rsidRDefault="00E041C7"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t xml:space="preserve">Final Examination </w:t>
      </w:r>
    </w:p>
    <w:p w:rsidR="00E041C7" w:rsidRPr="002721E3" w:rsidRDefault="003E56CF" w:rsidP="003E56CF">
      <w:pPr>
        <w:tabs>
          <w:tab w:val="left" w:pos="-720"/>
        </w:tabs>
        <w:suppressAutoHyphens/>
        <w:spacing w:after="0" w:line="240" w:lineRule="auto"/>
        <w:ind w:left="720" w:right="1008" w:hanging="72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p>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6B7776" w:rsidRDefault="003E56CF">
      <w:r>
        <w:rPr>
          <w:sz w:val="24"/>
          <w:szCs w:val="24"/>
        </w:rPr>
        <w:t>None</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77E"/>
    <w:multiLevelType w:val="hybridMultilevel"/>
    <w:tmpl w:val="C596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5E50"/>
    <w:multiLevelType w:val="hybridMultilevel"/>
    <w:tmpl w:val="CE20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BB97898"/>
    <w:multiLevelType w:val="hybridMultilevel"/>
    <w:tmpl w:val="6A105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721E3"/>
    <w:rsid w:val="00322CF7"/>
    <w:rsid w:val="0038672B"/>
    <w:rsid w:val="003E56CF"/>
    <w:rsid w:val="0042695D"/>
    <w:rsid w:val="0049523D"/>
    <w:rsid w:val="004B2CBF"/>
    <w:rsid w:val="004E5217"/>
    <w:rsid w:val="005234B7"/>
    <w:rsid w:val="0056598D"/>
    <w:rsid w:val="006C7981"/>
    <w:rsid w:val="00844B4D"/>
    <w:rsid w:val="00D463DA"/>
    <w:rsid w:val="00DE1187"/>
    <w:rsid w:val="00E04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60E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5">
    <w:name w:val="heading 5"/>
    <w:basedOn w:val="Normal"/>
    <w:next w:val="Normal"/>
    <w:link w:val="Heading5Char"/>
    <w:uiPriority w:val="9"/>
    <w:semiHidden/>
    <w:unhideWhenUsed/>
    <w:qFormat/>
    <w:rsid w:val="003E56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3E56CF"/>
    <w:rPr>
      <w:color w:val="0563C1" w:themeColor="hyperlink"/>
      <w:u w:val="single"/>
    </w:rPr>
  </w:style>
  <w:style w:type="character" w:customStyle="1" w:styleId="Heading5Char">
    <w:name w:val="Heading 5 Char"/>
    <w:basedOn w:val="DefaultParagraphFont"/>
    <w:link w:val="Heading5"/>
    <w:uiPriority w:val="9"/>
    <w:semiHidden/>
    <w:rsid w:val="003E56CF"/>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38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684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3</cp:revision>
  <dcterms:created xsi:type="dcterms:W3CDTF">2020-10-17T20:08:00Z</dcterms:created>
  <dcterms:modified xsi:type="dcterms:W3CDTF">2020-10-17T20:48:00Z</dcterms:modified>
</cp:coreProperties>
</file>