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C62" w:rsidRDefault="00F15C62" w:rsidP="000C2431">
      <w:pPr>
        <w:pStyle w:val="SyllabiHeading"/>
        <w:rPr>
          <w:rStyle w:val="SyllabiHeadingChar"/>
          <w:b/>
        </w:rPr>
        <w:sectPr w:rsidR="00F15C62" w:rsidSect="00F15C62">
          <w:headerReference w:type="default" r:id="rId8"/>
          <w:footerReference w:type="default" r:id="rId9"/>
          <w:headerReference w:type="first" r:id="rId10"/>
          <w:footerReference w:type="first" r:id="rId11"/>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lastRenderedPageBreak/>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C94949">
        <w:t xml:space="preserve"> HIST 5332</w:t>
      </w:r>
      <w:r w:rsidR="004227A2">
        <w:t xml:space="preserve"> </w:t>
      </w:r>
      <w:permStart w:id="1945645285" w:edGrp="everyone"/>
      <w:r w:rsidR="00300C63">
        <w:t>PL01</w:t>
      </w:r>
      <w:permEnd w:id="1945645285"/>
      <w:r w:rsidR="00A24A3B">
        <w:t xml:space="preserve"> – </w:t>
      </w:r>
      <w:r w:rsidR="00C94949">
        <w:t>Environmental History</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742668909" w:edGrp="everyone"/>
      <w:r w:rsidR="004227A2">
        <w:t>WBUonline</w:t>
      </w:r>
      <w:r w:rsidR="006B3B3E">
        <w:t xml:space="preserve"> </w:t>
      </w:r>
      <w:permEnd w:id="742668909"/>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619212541" w:edGrp="everyone"/>
      <w:r w:rsidR="00300C63">
        <w:t>Spring II 2022</w:t>
      </w:r>
      <w:permEnd w:id="619212541"/>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1537803452" w:edGrp="everyone"/>
      <w:r w:rsidR="00300C63">
        <w:t>Dr. Kevin Sweeney</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300C63">
        <w:t>806.291.1180 or cell 806.790.9624</w:t>
      </w:r>
    </w:p>
    <w:permEnd w:id="1537803452"/>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960702370" w:edGrp="everyone"/>
      <w:r w:rsidR="00300C63">
        <w:t>sweenyk@wbu.edu</w:t>
      </w:r>
      <w:permEnd w:id="960702370"/>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494762923" w:edGrp="everyone"/>
      <w:r w:rsidR="00A54E0E">
        <w:rPr>
          <w:rFonts w:ascii="Calibri" w:eastAsia="Times New Roman" w:hAnsi="Calibri"/>
        </w:rPr>
        <w:t>N/</w:t>
      </w:r>
      <w:bookmarkStart w:id="0" w:name="_GoBack"/>
      <w:bookmarkEnd w:id="0"/>
      <w:r w:rsidR="00A54E0E">
        <w:rPr>
          <w:rFonts w:ascii="Calibri" w:eastAsia="Times New Roman" w:hAnsi="Calibri"/>
        </w:rPr>
        <w:t>A</w:t>
      </w:r>
    </w:p>
    <w:permEnd w:id="494762923"/>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1238395639" w:edGrp="everyone"/>
      <w:r w:rsidR="00300C63">
        <w:t>N/A</w:t>
      </w:r>
      <w:permEnd w:id="1238395639"/>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300C63" w:rsidRDefault="00E624B9" w:rsidP="000C2431">
      <w:pPr>
        <w:rPr>
          <w:b/>
        </w:rPr>
      </w:pPr>
      <w:r w:rsidRPr="00E624B9">
        <w:rPr>
          <w:b/>
        </w:rPr>
        <w:t>:</w:t>
      </w:r>
      <w:r>
        <w:rPr>
          <w:b/>
        </w:rPr>
        <w:t xml:space="preserve"> </w:t>
      </w:r>
      <w:permStart w:id="1474460171" w:edGrp="everyone"/>
    </w:p>
    <w:p w:rsidR="00E8301B" w:rsidRDefault="00300C63" w:rsidP="000C2431">
      <w:r w:rsidRPr="00300C63">
        <w:t xml:space="preserve">Ted Steinberg, </w:t>
      </w:r>
      <w:r w:rsidRPr="00300C63">
        <w:rPr>
          <w:u w:val="single"/>
        </w:rPr>
        <w:t>Down to Earth: Nature’s Role in American History</w:t>
      </w:r>
      <w:r w:rsidRPr="00300C63">
        <w:t>.</w:t>
      </w:r>
    </w:p>
    <w:p w:rsidR="00300C63" w:rsidRPr="00300C63" w:rsidRDefault="00300C63" w:rsidP="000C2431">
      <w:pPr>
        <w:rPr>
          <w:rFonts w:ascii="Calibri" w:hAnsi="Calibri"/>
        </w:rPr>
      </w:pPr>
      <w:r>
        <w:t xml:space="preserve">Daniel G. Payne and Richard S. Newman, eds. </w:t>
      </w:r>
      <w:r>
        <w:rPr>
          <w:u w:val="single"/>
        </w:rPr>
        <w:t>The Palgrave Environmental Reader</w:t>
      </w:r>
      <w:r>
        <w:t>.</w:t>
      </w:r>
    </w:p>
    <w:p w:rsidR="00E624B9" w:rsidRPr="00E624B9" w:rsidRDefault="00E624B9" w:rsidP="000C2431">
      <w:pPr>
        <w:spacing w:after="200"/>
        <w:rPr>
          <w:rFonts w:ascii="Calibri" w:eastAsia="Times New Roman" w:hAnsi="Calibri" w:cs="Times New Roman"/>
          <w:b/>
          <w:i/>
          <w:color w:val="C00000"/>
        </w:rPr>
      </w:pPr>
    </w:p>
    <w:p w:rsidR="007B55F1" w:rsidRDefault="007B55F1" w:rsidP="007B55F1">
      <w:pPr>
        <w:spacing w:after="0"/>
        <w:rPr>
          <w:rFonts w:ascii="Calibri" w:hAnsi="Calibri" w:cs="Calibri"/>
        </w:rPr>
      </w:pPr>
      <w:r w:rsidRPr="006403E9">
        <w:rPr>
          <w:rFonts w:ascii="Calibri" w:hAnsi="Calibri" w:cs="Calibri"/>
          <w:b/>
          <w:bCs/>
          <w:i/>
          <w:iCs/>
          <w:color w:val="C00000"/>
        </w:rPr>
        <w:t>&lt;&lt;If using Wayland’s Automatic eBook program, please include this statement; otherwise delete this paragraph.&gt;&gt;</w:t>
      </w:r>
      <w:r w:rsidRPr="006403E9">
        <w:rPr>
          <w:rFonts w:ascii="Calibri" w:hAnsi="Calibri" w:cs="Calibri"/>
          <w:i/>
          <w:iCs/>
          <w:color w:val="C00000"/>
        </w:rPr>
        <w:t xml:space="preserve"> </w:t>
      </w: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2" w:history="1">
        <w:r>
          <w:rPr>
            <w:rStyle w:val="Hyperlink"/>
            <w:rFonts w:ascii="Calibri" w:hAnsi="Calibri" w:cs="Calibri"/>
            <w:i/>
            <w:iCs/>
            <w:color w:val="0563C1"/>
          </w:rPr>
          <w:t>Automatic eBook FAQ</w:t>
        </w:r>
      </w:hyperlink>
      <w:r>
        <w:rPr>
          <w:rFonts w:ascii="Calibri" w:hAnsi="Calibri" w:cs="Calibri"/>
          <w:i/>
          <w:iCs/>
        </w:rPr>
        <w:t xml:space="preserve"> page.</w:t>
      </w:r>
    </w:p>
    <w:p w:rsidR="00E624B9" w:rsidRDefault="00E624B9" w:rsidP="000C2431"/>
    <w:p w:rsidR="00E624B9" w:rsidRPr="00E624B9" w:rsidRDefault="00E624B9" w:rsidP="000C2431">
      <w:pPr>
        <w:pStyle w:val="SyllabiBasic"/>
        <w:rPr>
          <w:b/>
          <w:vanish/>
          <w:specVanish/>
        </w:rPr>
      </w:pPr>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1474460171"/>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6411A9" w:rsidRPr="00B2326E" w:rsidRDefault="00E624B9" w:rsidP="006411A9">
      <w:pPr>
        <w:spacing w:after="0"/>
        <w:ind w:right="-14"/>
        <w:rPr>
          <w:rFonts w:ascii="Calibri" w:eastAsia="Times New Roman" w:hAnsi="Calibri"/>
          <w:sz w:val="24"/>
          <w:szCs w:val="24"/>
        </w:rPr>
      </w:pPr>
      <w:r w:rsidRPr="00E624B9">
        <w:rPr>
          <w:b/>
        </w:rPr>
        <w:t>:</w:t>
      </w:r>
      <w:r w:rsidR="007A37BB">
        <w:rPr>
          <w:b/>
        </w:rPr>
        <w:t xml:space="preserve"> </w:t>
      </w:r>
      <w:r w:rsidR="007958C7" w:rsidRPr="00B2326E">
        <w:rPr>
          <w:b/>
        </w:rPr>
        <w:t xml:space="preserve"> </w:t>
      </w:r>
      <w:r w:rsidR="00932C76" w:rsidRPr="00932C76">
        <w:rPr>
          <w:rFonts w:ascii="Calibri" w:hAnsi="Calibri"/>
        </w:rPr>
        <w:t>Examination of environmentalism, conservation, and related issues; may be repeated for credit when the topic changes.</w:t>
      </w:r>
    </w:p>
    <w:p w:rsidR="006617B3" w:rsidRPr="00E159C2" w:rsidRDefault="006617B3" w:rsidP="00D51560">
      <w:pPr>
        <w:spacing w:after="0"/>
        <w:ind w:right="-20"/>
        <w:jc w:val="both"/>
        <w:rPr>
          <w:rFonts w:ascii="Calibri" w:hAnsi="Calibri"/>
        </w:rPr>
      </w:pPr>
    </w:p>
    <w:p w:rsidR="004E5235" w:rsidRPr="000D28B7" w:rsidRDefault="00C9196C" w:rsidP="006617B3">
      <w:pPr>
        <w:spacing w:after="0"/>
        <w:ind w:right="-14"/>
        <w:rPr>
          <w:rFonts w:ascii="Calibri" w:hAnsi="Calibri"/>
          <w:b/>
        </w:rPr>
      </w:pPr>
      <w:r>
        <w:rPr>
          <w:rStyle w:val="Strong"/>
          <w:rFonts w:ascii="Calibri" w:hAnsi="Calibri"/>
        </w:rPr>
        <w:lastRenderedPageBreak/>
        <w:t>There is no p</w:t>
      </w:r>
      <w:r w:rsidR="00F144E3">
        <w:rPr>
          <w:rStyle w:val="Strong"/>
          <w:rFonts w:ascii="Calibri" w:hAnsi="Calibri"/>
        </w:rPr>
        <w:t>rerequisite</w:t>
      </w:r>
      <w:r>
        <w:rPr>
          <w:rStyle w:val="Strong"/>
          <w:rFonts w:ascii="Calibri" w:hAnsi="Calibri"/>
        </w:rPr>
        <w:t xml:space="preserve"> for this course.</w:t>
      </w:r>
    </w:p>
    <w:p w:rsidR="00F2368A" w:rsidRPr="00F2368A" w:rsidRDefault="00F2368A" w:rsidP="00F2368A">
      <w:pPr>
        <w:pStyle w:val="NormalWeb"/>
        <w:rPr>
          <w:rFonts w:ascii="Calibri" w:hAnsi="Calibri"/>
          <w:b/>
          <w:bCs/>
        </w:rPr>
      </w:pPr>
    </w:p>
    <w:p w:rsidR="00E624B9" w:rsidRPr="00A24A3B" w:rsidRDefault="00E624B9" w:rsidP="000C2431">
      <w:pPr>
        <w:pStyle w:val="SyllabiBasic"/>
        <w:rPr>
          <w:b/>
          <w:vanish/>
          <w:specVanish/>
        </w:rPr>
      </w:pPr>
      <w:r w:rsidRPr="00A24A3B">
        <w:rPr>
          <w:b/>
        </w:rPr>
        <w:t>Course Outcome Competencies</w:t>
      </w:r>
    </w:p>
    <w:p w:rsidR="00932C76" w:rsidRPr="00932C76" w:rsidRDefault="00E624B9" w:rsidP="00932C76">
      <w:pPr>
        <w:spacing w:after="0" w:line="20" w:lineRule="atLeast"/>
        <w:rPr>
          <w:rFonts w:ascii="Calibri" w:hAnsi="Calibri"/>
        </w:rPr>
      </w:pPr>
      <w:r w:rsidRPr="00A24A3B">
        <w:rPr>
          <w:b/>
        </w:rPr>
        <w:t>:</w:t>
      </w:r>
      <w:r w:rsidR="00AD4C42">
        <w:rPr>
          <w:b/>
        </w:rPr>
        <w:t xml:space="preserve"> </w:t>
      </w:r>
      <w:r w:rsidR="008975E6">
        <w:rPr>
          <w:b/>
        </w:rPr>
        <w:t xml:space="preserve"> </w:t>
      </w:r>
      <w:r w:rsidR="00932C76" w:rsidRPr="00932C76">
        <w:rPr>
          <w:rFonts w:ascii="Calibri" w:hAnsi="Calibri"/>
        </w:rPr>
        <w:t>Upon completion of this course, students will be able to:</w:t>
      </w:r>
    </w:p>
    <w:p w:rsidR="00932C76" w:rsidRPr="00932C76" w:rsidRDefault="00932C76" w:rsidP="00932C76">
      <w:pPr>
        <w:pStyle w:val="ListParagraph"/>
        <w:numPr>
          <w:ilvl w:val="0"/>
          <w:numId w:val="43"/>
        </w:numPr>
        <w:spacing w:line="20" w:lineRule="atLeast"/>
        <w:contextualSpacing/>
      </w:pPr>
      <w:r w:rsidRPr="00932C76">
        <w:t>The impact geographical factors have on shaping political, social, economic, religious and intellectual history and events</w:t>
      </w:r>
    </w:p>
    <w:p w:rsidR="00932C76" w:rsidRPr="00932C76" w:rsidRDefault="00932C76" w:rsidP="00932C76">
      <w:pPr>
        <w:pStyle w:val="ListParagraph"/>
        <w:numPr>
          <w:ilvl w:val="0"/>
          <w:numId w:val="43"/>
        </w:numPr>
        <w:spacing w:line="20" w:lineRule="atLeast"/>
        <w:contextualSpacing/>
      </w:pPr>
      <w:r w:rsidRPr="00932C76">
        <w:t>Changing concepts of the natural environment and common critiques of man’s interaction with nature</w:t>
      </w:r>
    </w:p>
    <w:p w:rsidR="00932C76" w:rsidRPr="00932C76" w:rsidRDefault="00932C76" w:rsidP="00932C76">
      <w:pPr>
        <w:pStyle w:val="ListParagraph"/>
        <w:numPr>
          <w:ilvl w:val="0"/>
          <w:numId w:val="43"/>
        </w:numPr>
        <w:spacing w:line="20" w:lineRule="atLeast"/>
        <w:contextualSpacing/>
      </w:pPr>
      <w:r w:rsidRPr="00932C76">
        <w:t>Major developers of environmental philosophy</w:t>
      </w:r>
    </w:p>
    <w:p w:rsidR="00932C76" w:rsidRPr="00932C76" w:rsidRDefault="00932C76" w:rsidP="00932C76">
      <w:pPr>
        <w:pStyle w:val="ListParagraph"/>
        <w:numPr>
          <w:ilvl w:val="0"/>
          <w:numId w:val="43"/>
        </w:numPr>
        <w:spacing w:line="20" w:lineRule="atLeast"/>
        <w:contextualSpacing/>
      </w:pPr>
      <w:r w:rsidRPr="00932C76">
        <w:t>Important legislation affecting the environment</w:t>
      </w:r>
    </w:p>
    <w:p w:rsidR="00932C76" w:rsidRPr="00932C76" w:rsidRDefault="00932C76" w:rsidP="00932C76">
      <w:pPr>
        <w:pStyle w:val="ListParagraph"/>
        <w:numPr>
          <w:ilvl w:val="0"/>
          <w:numId w:val="43"/>
        </w:numPr>
        <w:spacing w:line="20" w:lineRule="atLeast"/>
        <w:contextualSpacing/>
      </w:pPr>
      <w:r w:rsidRPr="00932C76">
        <w:t>Major environmental catastrophes</w:t>
      </w:r>
    </w:p>
    <w:p w:rsidR="00932C76" w:rsidRPr="00932C76" w:rsidRDefault="00932C76" w:rsidP="00932C76">
      <w:pPr>
        <w:pStyle w:val="ListParagraph"/>
        <w:numPr>
          <w:ilvl w:val="0"/>
          <w:numId w:val="43"/>
        </w:numPr>
        <w:spacing w:line="20" w:lineRule="atLeast"/>
        <w:contextualSpacing/>
        <w:rPr>
          <w:b/>
        </w:rPr>
      </w:pPr>
      <w:r w:rsidRPr="00932C76">
        <w:t>Cultural diffusion</w:t>
      </w:r>
    </w:p>
    <w:p w:rsidR="00932C76" w:rsidRPr="00932C76" w:rsidRDefault="00932C76" w:rsidP="00932C76">
      <w:pPr>
        <w:pStyle w:val="ListParagraph"/>
        <w:numPr>
          <w:ilvl w:val="0"/>
          <w:numId w:val="43"/>
        </w:numPr>
        <w:spacing w:line="20" w:lineRule="atLeast"/>
        <w:contextualSpacing/>
        <w:rPr>
          <w:b/>
        </w:rPr>
      </w:pPr>
      <w:r w:rsidRPr="00932C76">
        <w:t>Describe the historical scholarship related to Environmental History</w:t>
      </w:r>
    </w:p>
    <w:p w:rsidR="00B2326E" w:rsidRPr="00932C76" w:rsidRDefault="00932C76" w:rsidP="00932C76">
      <w:pPr>
        <w:pStyle w:val="ListParagraph"/>
        <w:numPr>
          <w:ilvl w:val="0"/>
          <w:numId w:val="43"/>
        </w:numPr>
        <w:spacing w:line="20" w:lineRule="atLeast"/>
        <w:contextualSpacing/>
        <w:rPr>
          <w:b/>
        </w:rPr>
      </w:pPr>
      <w:r w:rsidRPr="00932C76">
        <w:t>Demonstrate the ability to write graduate level essays, reports and research papers</w:t>
      </w:r>
    </w:p>
    <w:p w:rsidR="007D5A2A" w:rsidRDefault="007D5A2A" w:rsidP="000C2431">
      <w:pPr>
        <w:pStyle w:val="SyllabiHeading"/>
        <w:rPr>
          <w:b/>
        </w:rPr>
      </w:pPr>
      <w:r w:rsidRPr="007D5A2A">
        <w:rPr>
          <w:b/>
        </w:rPr>
        <w:t>Attendance Requirements</w:t>
      </w:r>
    </w:p>
    <w:p w:rsidR="007D5A2A" w:rsidRPr="00300C63" w:rsidRDefault="00F15C62" w:rsidP="000C2431">
      <w:pPr>
        <w:rPr>
          <w:b/>
        </w:rPr>
      </w:pPr>
      <w:permStart w:id="5523296" w:edGrp="everyone"/>
      <w:r>
        <w:rPr>
          <w:u w:val="single"/>
        </w:rPr>
        <w:t xml:space="preserve">WBUonline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5523296"/>
    </w:p>
    <w:p w:rsidR="00182992" w:rsidRDefault="007D5A2A" w:rsidP="000C2431">
      <w:pPr>
        <w:pStyle w:val="SyllabiHeading"/>
        <w:rPr>
          <w:b/>
        </w:rPr>
      </w:pPr>
      <w:r w:rsidRPr="007D5A2A">
        <w:rPr>
          <w:b/>
        </w:rPr>
        <w:t>University Policies</w:t>
      </w:r>
    </w:p>
    <w:p w:rsidR="00EA3B13" w:rsidRPr="00182992" w:rsidRDefault="00EA3B13" w:rsidP="00EA3B13">
      <w:pPr>
        <w:pStyle w:val="SyllabiBasic"/>
        <w:spacing w:after="0"/>
        <w:rPr>
          <w:b/>
          <w:vanish/>
          <w:specVanish/>
        </w:rPr>
      </w:pPr>
      <w:r w:rsidRPr="00182992">
        <w:rPr>
          <w:b/>
        </w:rPr>
        <w:t>Statement on Plagiarism and Academic Dishonesty</w:t>
      </w:r>
    </w:p>
    <w:p w:rsidR="00EA3B13" w:rsidRDefault="00EA3B13" w:rsidP="00EA3B13">
      <w:pPr>
        <w:spacing w:after="0"/>
      </w:pPr>
      <w:r w:rsidRPr="00182992">
        <w:rPr>
          <w:b/>
        </w:rPr>
        <w:t>:</w:t>
      </w:r>
      <w:r w:rsidRPr="00182992">
        <w:rPr>
          <w:rFonts w:ascii="Calibri" w:hAnsi="Calibri" w:cs="Times New Roman"/>
          <w:color w:val="000000"/>
          <w:sz w:val="24"/>
          <w:szCs w:val="24"/>
        </w:rPr>
        <w:t xml:space="preserve"> </w:t>
      </w:r>
      <w:r w:rsidRPr="00182992">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EA3B13" w:rsidRDefault="00EA3B13" w:rsidP="00EA3B13">
      <w:pPr>
        <w:spacing w:after="0"/>
      </w:pPr>
    </w:p>
    <w:p w:rsidR="00EA3B13" w:rsidRPr="00182992" w:rsidRDefault="00EA3B13" w:rsidP="00EA3B13">
      <w:pPr>
        <w:pStyle w:val="SyllabiBasic"/>
        <w:spacing w:after="0"/>
        <w:rPr>
          <w:b/>
          <w:vanish/>
          <w:specVanish/>
        </w:rPr>
      </w:pPr>
      <w:r w:rsidRPr="00182992">
        <w:rPr>
          <w:b/>
        </w:rPr>
        <w:t>Disability Statement</w:t>
      </w:r>
    </w:p>
    <w:p w:rsidR="00EA3B13" w:rsidRDefault="00EA3B13" w:rsidP="00EA3B13">
      <w:pPr>
        <w:spacing w:after="0"/>
        <w:rPr>
          <w:rFonts w:ascii="Calibri" w:hAnsi="Calibri"/>
        </w:rPr>
      </w:pPr>
      <w:r w:rsidRPr="00182992">
        <w:rPr>
          <w:b/>
        </w:rPr>
        <w:t>:</w:t>
      </w:r>
      <w:r>
        <w:t xml:space="preserve"> </w:t>
      </w:r>
      <w:r w:rsidRPr="005F0835">
        <w:rPr>
          <w:rFonts w:ascii="Calibri" w:hAnsi="Calibri"/>
        </w:rPr>
        <w:t xml:space="preserve">In compliance with the Americans with Disabilities Act of 1990 (ADA), it is the policy of Wayland Baptist University that no otherwise qualified person with a disability be excluded </w:t>
      </w:r>
      <w:r w:rsidRPr="005F0835">
        <w:rPr>
          <w:rFonts w:ascii="Calibri" w:hAnsi="Calibri"/>
        </w:rPr>
        <w:lastRenderedPageBreak/>
        <w:t>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rsidR="00EA3B13" w:rsidRPr="005F0835" w:rsidRDefault="00EA3B13" w:rsidP="00EA3B13">
      <w:pPr>
        <w:spacing w:after="0"/>
        <w:rPr>
          <w:rFonts w:ascii="Calibri" w:hAnsi="Calibri"/>
        </w:rPr>
      </w:pPr>
      <w:r w:rsidRPr="005F0835">
        <w:rPr>
          <w:rFonts w:ascii="Calibri" w:hAnsi="Calibri"/>
        </w:rPr>
        <w:t xml:space="preserve"> </w:t>
      </w:r>
    </w:p>
    <w:p w:rsidR="00EA3B13" w:rsidRPr="005F0835" w:rsidRDefault="00EA3B13" w:rsidP="00EA3B13">
      <w:pPr>
        <w:spacing w:after="0"/>
        <w:contextualSpacing w:val="0"/>
        <w:rPr>
          <w:rFonts w:ascii="Calibri" w:hAnsi="Calibri"/>
        </w:rPr>
      </w:pPr>
      <w:r w:rsidRPr="005F0835">
        <w:rPr>
          <w:rFonts w:ascii="Calibri" w:hAnsi="Calibri"/>
        </w:rPr>
        <w:t xml:space="preserve">Accessibility issues with content in WBUonline courses or in Blackboard should be addressed to the WBU accessibility coordinator, Dr. Trish Ritschel-Trifilo, </w:t>
      </w:r>
      <w:hyperlink r:id="rId13" w:history="1">
        <w:r w:rsidRPr="005F0835">
          <w:rPr>
            <w:rFonts w:ascii="Calibri" w:hAnsi="Calibri"/>
            <w:color w:val="0563C1" w:themeColor="hyperlink"/>
            <w:u w:val="single"/>
          </w:rPr>
          <w:t>trifilot@wbu.edu</w:t>
        </w:r>
      </w:hyperlink>
      <w:r w:rsidRPr="005F0835">
        <w:rPr>
          <w:rFonts w:ascii="Calibri" w:hAnsi="Calibri"/>
        </w:rPr>
        <w:t xml:space="preserve"> or call (806) 291-3745.</w:t>
      </w:r>
    </w:p>
    <w:p w:rsidR="00EA3B13" w:rsidRDefault="00EA3B13" w:rsidP="00EA3B13">
      <w:pPr>
        <w:spacing w:after="0"/>
      </w:pPr>
    </w:p>
    <w:p w:rsidR="00EA3B13" w:rsidRPr="00182992" w:rsidRDefault="00EA3B13" w:rsidP="00EA3B13">
      <w:pPr>
        <w:pStyle w:val="SyllabiBasic"/>
        <w:spacing w:after="0"/>
        <w:rPr>
          <w:b/>
          <w:vanish/>
          <w:specVanish/>
        </w:rPr>
      </w:pPr>
      <w:r w:rsidRPr="00182992">
        <w:rPr>
          <w:b/>
        </w:rPr>
        <w:t>Student Grade Appeals</w:t>
      </w:r>
    </w:p>
    <w:p w:rsidR="00EA3B13" w:rsidRDefault="00EA3B13" w:rsidP="00EA3B13">
      <w:pPr>
        <w:spacing w:after="0"/>
      </w:pPr>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EA3B13" w:rsidRDefault="00EA3B13" w:rsidP="000C2431">
      <w:pPr>
        <w:pStyle w:val="SyllabiBasic"/>
      </w:pPr>
    </w:p>
    <w:p w:rsidR="004E2C2D" w:rsidRDefault="00AB2EDB" w:rsidP="000C2431">
      <w:pPr>
        <w:pStyle w:val="SyllabiBasic"/>
      </w:pPr>
      <w:hyperlink r:id="rId14" w:tooltip="Link to WBU Online Catalog" w:history="1">
        <w:r w:rsidR="004E2C2D">
          <w:rPr>
            <w:rStyle w:val="Hyperlink"/>
          </w:rPr>
          <w:t>WBU Catalog</w:t>
        </w:r>
      </w:hyperlink>
    </w:p>
    <w:p w:rsidR="005042F5" w:rsidRDefault="005042F5" w:rsidP="000C2431">
      <w:pPr>
        <w:pStyle w:val="SyllabiHeading"/>
        <w:rPr>
          <w:b/>
        </w:rPr>
      </w:pPr>
      <w:r w:rsidRPr="005042F5">
        <w:rPr>
          <w:b/>
        </w:rPr>
        <w:t>Course Requirements and Grading Criteria</w:t>
      </w:r>
    </w:p>
    <w:p w:rsidR="005042F5" w:rsidRDefault="00B81B84" w:rsidP="000C2431">
      <w:permStart w:id="1521896001" w:edGrp="everyone"/>
      <w:r w:rsidRPr="00B81B84">
        <w:rPr>
          <w:b/>
        </w:rPr>
        <w:t>Responses</w:t>
      </w:r>
      <w:r>
        <w:rPr>
          <w:b/>
        </w:rPr>
        <w:t>:</w:t>
      </w:r>
      <w:r>
        <w:t xml:space="preserve"> Students will be responsible for completing 8 responses located in the Responses folder.  Students will respond to the professor’s prompt for 10 points, create their own prompt for 10 points and respond to at least one other student’s prompt for 5 points, for a total of 25 points per response.</w:t>
      </w:r>
    </w:p>
    <w:p w:rsidR="00B81B84" w:rsidRDefault="00B81B84" w:rsidP="000C2431"/>
    <w:p w:rsidR="00B81B84" w:rsidRDefault="00B81B84" w:rsidP="000C2431">
      <w:r>
        <w:rPr>
          <w:b/>
        </w:rPr>
        <w:t>Essay:</w:t>
      </w:r>
      <w:r>
        <w:t xml:space="preserve">  Students will complete four essays.  Essay guidelines, instructions and submission portals are located in the Essay folder.  Each essay is worth 100 points.</w:t>
      </w:r>
    </w:p>
    <w:p w:rsidR="00B81B84" w:rsidRDefault="00B81B84" w:rsidP="000C2431"/>
    <w:p w:rsidR="00B81B84" w:rsidRDefault="00B81B84" w:rsidP="000C2431">
      <w:r>
        <w:rPr>
          <w:b/>
        </w:rPr>
        <w:t>Book Reviews:</w:t>
      </w:r>
      <w:r>
        <w:t xml:space="preserve"> Students will complete four book reviews.  The </w:t>
      </w:r>
      <w:r w:rsidR="00A8136C">
        <w:t>B</w:t>
      </w:r>
      <w:r>
        <w:t>ook</w:t>
      </w:r>
      <w:r w:rsidR="00A8136C">
        <w:t xml:space="preserve"> Review Guidelines, the book</w:t>
      </w:r>
      <w:r>
        <w:t xml:space="preserve"> list</w:t>
      </w:r>
      <w:r w:rsidR="00A8136C">
        <w:t>, and the submission portal are located in the Book Review folder.  Each review is worth 100 points.</w:t>
      </w:r>
    </w:p>
    <w:p w:rsidR="00A8136C" w:rsidRDefault="00A8136C" w:rsidP="000C2431"/>
    <w:p w:rsidR="00A8136C" w:rsidRDefault="00A8136C" w:rsidP="000C2431">
      <w:r>
        <w:t xml:space="preserve">8 Responses x 25 pts </w:t>
      </w:r>
      <w:r>
        <w:tab/>
      </w:r>
      <w:r>
        <w:tab/>
        <w:t>=200 pts</w:t>
      </w:r>
    </w:p>
    <w:p w:rsidR="00A8136C" w:rsidRDefault="00A8136C" w:rsidP="000C2431">
      <w:r>
        <w:t>4 essays x 100 pts</w:t>
      </w:r>
      <w:r>
        <w:tab/>
      </w:r>
      <w:r>
        <w:tab/>
        <w:t>=400 pts</w:t>
      </w:r>
    </w:p>
    <w:p w:rsidR="00A8136C" w:rsidRDefault="00A8136C" w:rsidP="000C2431">
      <w:r>
        <w:t>4 book reviews x 100 pts</w:t>
      </w:r>
      <w:r>
        <w:tab/>
        <w:t>=</w:t>
      </w:r>
      <w:r w:rsidRPr="00A8136C">
        <w:rPr>
          <w:u w:val="single"/>
        </w:rPr>
        <w:t>400 pts</w:t>
      </w:r>
      <w:r>
        <w:t xml:space="preserve"> </w:t>
      </w:r>
    </w:p>
    <w:p w:rsidR="00A8136C" w:rsidRPr="00B81B84" w:rsidRDefault="00A8136C" w:rsidP="000C2431">
      <w:r>
        <w:t>Total</w:t>
      </w:r>
      <w:r>
        <w:tab/>
      </w:r>
      <w:r>
        <w:tab/>
      </w:r>
      <w:r>
        <w:tab/>
      </w:r>
      <w:r>
        <w:tab/>
        <w:t xml:space="preserve">=1,000 pts  </w:t>
      </w:r>
    </w:p>
    <w:permEnd w:id="1521896001"/>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Pr="005042F5" w:rsidRDefault="002E75B9" w:rsidP="00215DBE">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4732FD" w:rsidRPr="004732FD" w:rsidRDefault="004732FD" w:rsidP="000C2431">
      <w:pPr>
        <w:pStyle w:val="SyllabiHeading"/>
        <w:rPr>
          <w:b/>
        </w:rPr>
      </w:pPr>
      <w:r w:rsidRPr="004732FD">
        <w:rPr>
          <w:b/>
        </w:rPr>
        <w:lastRenderedPageBreak/>
        <w:t>Tentative Schedule</w:t>
      </w:r>
    </w:p>
    <w:p w:rsidR="003112B3" w:rsidRDefault="003112B3" w:rsidP="00300C63">
      <w:permStart w:id="1024212617" w:edGrp="everyone"/>
      <w:r>
        <w:t>Date</w:t>
      </w:r>
      <w:r>
        <w:tab/>
      </w:r>
      <w:r>
        <w:tab/>
      </w:r>
      <w:r>
        <w:tab/>
        <w:t>Topic</w:t>
      </w:r>
      <w:r>
        <w:tab/>
      </w:r>
      <w:r>
        <w:tab/>
      </w:r>
      <w:r>
        <w:tab/>
      </w:r>
      <w:r>
        <w:tab/>
        <w:t>Assignment</w:t>
      </w:r>
      <w:r>
        <w:tab/>
      </w:r>
      <w:r>
        <w:tab/>
        <w:t>Text Chapters</w:t>
      </w:r>
    </w:p>
    <w:p w:rsidR="003112B3" w:rsidRDefault="003112B3" w:rsidP="00300C63"/>
    <w:p w:rsidR="003112B3" w:rsidRDefault="003112B3" w:rsidP="00300C63">
      <w:r>
        <w:t>Week 1</w:t>
      </w:r>
      <w:r>
        <w:tab/>
      </w:r>
      <w:r>
        <w:tab/>
      </w:r>
      <w:r w:rsidR="00152FA0">
        <w:t>introduction</w:t>
      </w:r>
      <w:r w:rsidR="00152FA0">
        <w:tab/>
      </w:r>
      <w:r w:rsidR="00152FA0">
        <w:tab/>
      </w:r>
      <w:r w:rsidR="00152FA0">
        <w:tab/>
      </w:r>
      <w:r w:rsidR="00152FA0">
        <w:tab/>
        <w:t>Response 1</w:t>
      </w:r>
    </w:p>
    <w:p w:rsidR="003112B3" w:rsidRDefault="003112B3" w:rsidP="00300C63">
      <w:r>
        <w:t>March 14-20</w:t>
      </w:r>
      <w:r w:rsidR="00152FA0">
        <w:tab/>
      </w:r>
      <w:r w:rsidR="00152FA0">
        <w:tab/>
      </w:r>
      <w:r w:rsidR="00152FA0">
        <w:tab/>
      </w:r>
      <w:r w:rsidR="00152FA0">
        <w:tab/>
      </w:r>
      <w:r w:rsidR="00152FA0">
        <w:tab/>
      </w:r>
      <w:r w:rsidR="00152FA0">
        <w:tab/>
        <w:t>Essay I</w:t>
      </w:r>
    </w:p>
    <w:p w:rsidR="003112B3" w:rsidRDefault="003112B3" w:rsidP="00300C63"/>
    <w:p w:rsidR="00152FA0" w:rsidRDefault="00300C63" w:rsidP="00152FA0">
      <w:r>
        <w:t>Week 2</w:t>
      </w:r>
      <w:r w:rsidR="003112B3">
        <w:tab/>
      </w:r>
      <w:r w:rsidR="003112B3">
        <w:tab/>
      </w:r>
      <w:r w:rsidR="00152FA0">
        <w:t>Native and Colonial America</w:t>
      </w:r>
      <w:r w:rsidR="00152FA0">
        <w:tab/>
      </w:r>
      <w:r w:rsidR="00152FA0">
        <w:tab/>
        <w:t>Response 2</w:t>
      </w:r>
      <w:r w:rsidR="00152FA0">
        <w:tab/>
      </w:r>
      <w:r w:rsidR="00152FA0">
        <w:tab/>
        <w:t>1 &amp; 2</w:t>
      </w:r>
    </w:p>
    <w:p w:rsidR="00300C63" w:rsidRDefault="00300C63" w:rsidP="00300C63">
      <w:r>
        <w:t>March 21-27</w:t>
      </w:r>
      <w:r w:rsidR="003112B3">
        <w:tab/>
      </w:r>
      <w:r w:rsidR="003112B3">
        <w:tab/>
      </w:r>
      <w:r w:rsidR="003112B3">
        <w:tab/>
      </w:r>
      <w:r w:rsidR="003112B3">
        <w:tab/>
      </w:r>
      <w:r w:rsidR="003112B3">
        <w:tab/>
      </w:r>
      <w:r w:rsidR="003112B3">
        <w:tab/>
      </w:r>
      <w:r w:rsidR="00152FA0">
        <w:t>Book Review I</w:t>
      </w:r>
    </w:p>
    <w:p w:rsidR="003112B3" w:rsidRDefault="003112B3" w:rsidP="00300C63"/>
    <w:p w:rsidR="00152FA0" w:rsidRDefault="00300C63" w:rsidP="00152FA0">
      <w:r>
        <w:t>Week 3</w:t>
      </w:r>
      <w:r w:rsidR="003112B3">
        <w:tab/>
      </w:r>
      <w:r w:rsidR="00152FA0">
        <w:tab/>
        <w:t>Romanticism</w:t>
      </w:r>
      <w:r w:rsidR="00152FA0">
        <w:tab/>
      </w:r>
      <w:r w:rsidR="00152FA0">
        <w:tab/>
      </w:r>
      <w:r w:rsidR="00152FA0">
        <w:tab/>
      </w:r>
      <w:r w:rsidR="00152FA0">
        <w:tab/>
        <w:t>Response 3</w:t>
      </w:r>
      <w:r w:rsidR="00152FA0">
        <w:tab/>
      </w:r>
      <w:r w:rsidR="00152FA0">
        <w:tab/>
        <w:t>3</w:t>
      </w:r>
    </w:p>
    <w:p w:rsidR="00300C63" w:rsidRDefault="00300C63" w:rsidP="00300C63">
      <w:r>
        <w:t>March 28-April3</w:t>
      </w:r>
      <w:r w:rsidR="00152FA0">
        <w:tab/>
      </w:r>
      <w:r w:rsidR="00152FA0">
        <w:tab/>
      </w:r>
      <w:r w:rsidR="00152FA0">
        <w:tab/>
      </w:r>
      <w:r w:rsidR="00152FA0">
        <w:tab/>
      </w:r>
      <w:r w:rsidR="00152FA0">
        <w:tab/>
        <w:t>Essay II</w:t>
      </w:r>
    </w:p>
    <w:p w:rsidR="003112B3" w:rsidRDefault="003112B3" w:rsidP="00300C63"/>
    <w:p w:rsidR="00300C63" w:rsidRDefault="00300C63" w:rsidP="00300C63">
      <w:r>
        <w:t>Week 4</w:t>
      </w:r>
      <w:r w:rsidR="00152FA0">
        <w:tab/>
      </w:r>
      <w:r w:rsidR="00152FA0">
        <w:tab/>
        <w:t>Antebellum America</w:t>
      </w:r>
      <w:r w:rsidR="00152FA0">
        <w:tab/>
      </w:r>
      <w:r w:rsidR="00152FA0">
        <w:tab/>
      </w:r>
      <w:r w:rsidR="00152FA0">
        <w:tab/>
        <w:t>Response 4</w:t>
      </w:r>
      <w:r w:rsidR="00152FA0">
        <w:tab/>
      </w:r>
      <w:r w:rsidR="00152FA0">
        <w:tab/>
        <w:t>4 &amp; 5</w:t>
      </w:r>
    </w:p>
    <w:p w:rsidR="00300C63" w:rsidRDefault="00300C63" w:rsidP="00300C63">
      <w:r>
        <w:t>April 4-10</w:t>
      </w:r>
      <w:r w:rsidR="00152FA0">
        <w:tab/>
      </w:r>
      <w:r w:rsidR="00152FA0">
        <w:tab/>
      </w:r>
      <w:r w:rsidR="00152FA0">
        <w:tab/>
      </w:r>
      <w:r w:rsidR="00152FA0">
        <w:tab/>
      </w:r>
      <w:r w:rsidR="00152FA0">
        <w:tab/>
      </w:r>
      <w:r w:rsidR="00152FA0">
        <w:tab/>
        <w:t>Book Review II</w:t>
      </w:r>
    </w:p>
    <w:p w:rsidR="00300C63" w:rsidRDefault="00300C63" w:rsidP="00300C63"/>
    <w:p w:rsidR="00300C63" w:rsidRDefault="00300C63" w:rsidP="00300C63">
      <w:r>
        <w:t>Week 5</w:t>
      </w:r>
      <w:r w:rsidR="00152FA0">
        <w:tab/>
      </w:r>
      <w:r w:rsidR="00152FA0">
        <w:tab/>
        <w:t>Civil War Era</w:t>
      </w:r>
      <w:r w:rsidR="00152FA0">
        <w:tab/>
      </w:r>
      <w:r w:rsidR="00152FA0">
        <w:tab/>
      </w:r>
      <w:r w:rsidR="00152FA0">
        <w:tab/>
      </w:r>
      <w:r w:rsidR="00152FA0">
        <w:tab/>
        <w:t>Response 5</w:t>
      </w:r>
      <w:r w:rsidR="00152FA0">
        <w:tab/>
      </w:r>
      <w:r w:rsidR="00152FA0">
        <w:tab/>
        <w:t>6 &amp; 7</w:t>
      </w:r>
    </w:p>
    <w:p w:rsidR="00300C63" w:rsidRDefault="00300C63" w:rsidP="00300C63">
      <w:r>
        <w:t>April11-17</w:t>
      </w:r>
      <w:r w:rsidR="00152FA0">
        <w:tab/>
      </w:r>
      <w:r w:rsidR="00152FA0">
        <w:tab/>
      </w:r>
      <w:r w:rsidR="00152FA0">
        <w:tab/>
      </w:r>
      <w:r w:rsidR="00152FA0">
        <w:tab/>
      </w:r>
      <w:r w:rsidR="00152FA0">
        <w:tab/>
      </w:r>
      <w:r w:rsidR="00152FA0">
        <w:tab/>
        <w:t>Essay III</w:t>
      </w:r>
    </w:p>
    <w:p w:rsidR="00300C63" w:rsidRDefault="00300C63" w:rsidP="00300C63"/>
    <w:p w:rsidR="00300C63" w:rsidRDefault="00300C63" w:rsidP="00300C63">
      <w:r>
        <w:t>Week 6</w:t>
      </w:r>
      <w:r w:rsidR="00152FA0">
        <w:tab/>
      </w:r>
      <w:r w:rsidR="00152FA0">
        <w:tab/>
        <w:t>Emerging US</w:t>
      </w:r>
      <w:r w:rsidR="00152FA0">
        <w:tab/>
      </w:r>
      <w:r w:rsidR="00152FA0">
        <w:tab/>
      </w:r>
      <w:r w:rsidR="00152FA0">
        <w:tab/>
      </w:r>
      <w:r w:rsidR="00152FA0">
        <w:tab/>
        <w:t>Response 6</w:t>
      </w:r>
      <w:r w:rsidR="00152FA0">
        <w:tab/>
      </w:r>
      <w:r w:rsidR="00152FA0">
        <w:tab/>
        <w:t>8, 9, &amp; 10</w:t>
      </w:r>
    </w:p>
    <w:p w:rsidR="00300C63" w:rsidRDefault="00300C63" w:rsidP="00300C63">
      <w:r>
        <w:t>April 18-24</w:t>
      </w:r>
      <w:r w:rsidR="00152FA0">
        <w:tab/>
      </w:r>
      <w:r w:rsidR="00152FA0">
        <w:tab/>
      </w:r>
      <w:r w:rsidR="00152FA0">
        <w:tab/>
      </w:r>
      <w:r w:rsidR="00152FA0">
        <w:tab/>
      </w:r>
      <w:r w:rsidR="00152FA0">
        <w:tab/>
      </w:r>
      <w:r w:rsidR="00152FA0">
        <w:tab/>
        <w:t>Book Review III</w:t>
      </w:r>
    </w:p>
    <w:p w:rsidR="00300C63" w:rsidRDefault="00300C63" w:rsidP="00300C63"/>
    <w:p w:rsidR="00300C63" w:rsidRDefault="00300C63" w:rsidP="00300C63">
      <w:r>
        <w:t>Week 7</w:t>
      </w:r>
      <w:r w:rsidR="00152FA0">
        <w:tab/>
      </w:r>
      <w:r w:rsidR="00152FA0">
        <w:tab/>
        <w:t>Early 20</w:t>
      </w:r>
      <w:r w:rsidR="00152FA0" w:rsidRPr="00152FA0">
        <w:rPr>
          <w:vertAlign w:val="superscript"/>
        </w:rPr>
        <w:t>th</w:t>
      </w:r>
      <w:r w:rsidR="00152FA0">
        <w:t xml:space="preserve"> Century US</w:t>
      </w:r>
      <w:r w:rsidR="00152FA0">
        <w:tab/>
      </w:r>
      <w:r w:rsidR="00152FA0">
        <w:tab/>
      </w:r>
      <w:r w:rsidR="00152FA0">
        <w:tab/>
        <w:t>Response 7</w:t>
      </w:r>
      <w:r w:rsidR="00152FA0">
        <w:tab/>
      </w:r>
      <w:r w:rsidR="00152FA0">
        <w:tab/>
        <w:t>11, 12, &amp; 13</w:t>
      </w:r>
    </w:p>
    <w:p w:rsidR="00300C63" w:rsidRDefault="00300C63" w:rsidP="00300C63">
      <w:r>
        <w:t>April 25-May 1</w:t>
      </w:r>
      <w:r w:rsidR="00152FA0">
        <w:tab/>
      </w:r>
      <w:r w:rsidR="00152FA0">
        <w:tab/>
      </w:r>
      <w:r w:rsidR="00152FA0">
        <w:tab/>
      </w:r>
      <w:r w:rsidR="00152FA0">
        <w:tab/>
      </w:r>
      <w:r w:rsidR="00152FA0">
        <w:tab/>
      </w:r>
      <w:r w:rsidR="00152FA0">
        <w:tab/>
        <w:t>Essay IV</w:t>
      </w:r>
    </w:p>
    <w:p w:rsidR="00300C63" w:rsidRDefault="00300C63" w:rsidP="00300C63"/>
    <w:p w:rsidR="00300C63" w:rsidRDefault="00300C63" w:rsidP="00300C63">
      <w:r>
        <w:t>Week 8</w:t>
      </w:r>
      <w:r w:rsidR="00152FA0">
        <w:tab/>
      </w:r>
      <w:r w:rsidR="00152FA0">
        <w:tab/>
      </w:r>
      <w:r w:rsidR="00B81B84">
        <w:t>Modern US</w:t>
      </w:r>
      <w:r w:rsidR="00B81B84">
        <w:tab/>
      </w:r>
      <w:r w:rsidR="00B81B84">
        <w:tab/>
      </w:r>
      <w:r w:rsidR="00B81B84">
        <w:tab/>
      </w:r>
      <w:r w:rsidR="00B81B84">
        <w:tab/>
        <w:t>Response 8</w:t>
      </w:r>
      <w:r w:rsidR="00B81B84">
        <w:tab/>
      </w:r>
      <w:r w:rsidR="00B81B84">
        <w:tab/>
        <w:t>14, 15, &amp; 16</w:t>
      </w:r>
    </w:p>
    <w:p w:rsidR="00300C63" w:rsidRPr="00300C63" w:rsidRDefault="00300C63" w:rsidP="00300C63">
      <w:r>
        <w:t>May 2-8</w:t>
      </w:r>
      <w:r w:rsidR="00B81B84">
        <w:tab/>
      </w:r>
      <w:r w:rsidR="00B81B84">
        <w:tab/>
      </w:r>
      <w:r w:rsidR="00B81B84">
        <w:tab/>
      </w:r>
      <w:r w:rsidR="00B81B84">
        <w:tab/>
      </w:r>
      <w:r w:rsidR="00B81B84">
        <w:tab/>
      </w:r>
      <w:r w:rsidR="00B81B84">
        <w:tab/>
        <w:t>Book Review IV</w:t>
      </w:r>
    </w:p>
    <w:p w:rsidR="00215DBE" w:rsidRDefault="00215DBE" w:rsidP="00215DBE">
      <w:pPr>
        <w:pStyle w:val="SyllabiHeading"/>
        <w:rPr>
          <w:b/>
        </w:rPr>
      </w:pPr>
      <w:r>
        <w:rPr>
          <w:b/>
        </w:rPr>
        <w:t xml:space="preserve">Additional Information </w:t>
      </w:r>
    </w:p>
    <w:p w:rsidR="00215DBE" w:rsidRDefault="00215DBE" w:rsidP="00215DBE">
      <w:r>
        <w:t>&lt;&lt;Section can be deleted if not needed&gt;&gt;</w:t>
      </w:r>
      <w:permEnd w:id="1024212617"/>
    </w:p>
    <w:sectPr w:rsidR="00215DBE" w:rsidSect="00F15C62">
      <w:headerReference w:type="default" r:id="rId15"/>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EDB" w:rsidRDefault="00AB2EDB" w:rsidP="002B1DF6">
      <w:pPr>
        <w:spacing w:after="0"/>
      </w:pPr>
      <w:r>
        <w:separator/>
      </w:r>
    </w:p>
  </w:endnote>
  <w:endnote w:type="continuationSeparator" w:id="0">
    <w:p w:rsidR="00AB2EDB" w:rsidRDefault="00AB2EDB"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273432"/>
      <w:docPartObj>
        <w:docPartGallery w:val="Page Numbers (Bottom of Page)"/>
        <w:docPartUnique/>
      </w:docPartObj>
    </w:sdtPr>
    <w:sdtEndPr>
      <w:rPr>
        <w:noProof/>
      </w:rPr>
    </w:sdtEndPr>
    <w:sdtContent>
      <w:p w:rsidR="00F15C62" w:rsidRDefault="00F15C62">
        <w:pPr>
          <w:pStyle w:val="Footer"/>
          <w:jc w:val="right"/>
        </w:pPr>
        <w:r w:rsidRPr="00F15C62">
          <w:rPr>
            <w:i/>
            <w:sz w:val="16"/>
            <w:szCs w:val="16"/>
          </w:rPr>
          <w:t>Template Updated September 4, 2020</w:t>
        </w:r>
        <w:r>
          <w:tab/>
        </w:r>
        <w:r>
          <w:tab/>
        </w:r>
        <w:r>
          <w:fldChar w:fldCharType="begin"/>
        </w:r>
        <w:r>
          <w:instrText xml:space="preserve"> PAGE   \* MERGEFORMAT </w:instrText>
        </w:r>
        <w:r>
          <w:fldChar w:fldCharType="separate"/>
        </w:r>
        <w:r w:rsidR="00595A25">
          <w:rPr>
            <w:noProof/>
          </w:rPr>
          <w:t>1</w:t>
        </w:r>
        <w:r>
          <w:rPr>
            <w:noProof/>
          </w:rPr>
          <w:fldChar w:fldCharType="end"/>
        </w:r>
      </w:p>
    </w:sdtContent>
  </w:sdt>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F15C62">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7958C7">
      <w:rPr>
        <w:i/>
        <w:sz w:val="16"/>
        <w:szCs w:val="16"/>
      </w:rPr>
      <w:t xml:space="preserve">mplate </w:t>
    </w:r>
    <w:r w:rsidR="00EA3B13">
      <w:rPr>
        <w:i/>
        <w:sz w:val="16"/>
        <w:szCs w:val="16"/>
      </w:rPr>
      <w:t>Updated June 29,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EDB" w:rsidRDefault="00AB2EDB" w:rsidP="002B1DF6">
      <w:pPr>
        <w:spacing w:after="0"/>
      </w:pPr>
      <w:r>
        <w:separator/>
      </w:r>
    </w:p>
  </w:footnote>
  <w:footnote w:type="continuationSeparator" w:id="0">
    <w:p w:rsidR="00AB2EDB" w:rsidRDefault="00AB2EDB"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C62" w:rsidRDefault="00F15C62" w:rsidP="00F15C62">
    <w:pPr>
      <w:pStyle w:val="Header"/>
      <w:jc w:val="right"/>
    </w:pPr>
    <w:r>
      <w:rPr>
        <w:noProof/>
      </w:rPr>
      <w:drawing>
        <wp:inline distT="0" distB="0" distL="0" distR="0" wp14:anchorId="25164606" wp14:editId="62890EB2">
          <wp:extent cx="2462000" cy="781738"/>
          <wp:effectExtent l="0" t="0" r="0" b="0"/>
          <wp:docPr id="2" name="Picture 2"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F15C62" w:rsidRDefault="00F15C62" w:rsidP="00F15C62">
    <w:pPr>
      <w:pStyle w:val="Header"/>
      <w:jc w:val="right"/>
    </w:pPr>
    <w:r>
      <w:t>School of Behavioral &amp; Social Sciences</w:t>
    </w:r>
  </w:p>
  <w:p w:rsidR="00F15C62" w:rsidRDefault="00F15C6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2A" w:rsidRDefault="00E96CE9" w:rsidP="007D5A2A">
    <w:pPr>
      <w:pStyle w:val="Header"/>
      <w:jc w:val="right"/>
    </w:pPr>
    <w:r>
      <w:rPr>
        <w:noProof/>
      </w:rPr>
      <w:drawing>
        <wp:inline distT="0" distB="0" distL="0" distR="0" wp14:anchorId="4B53AA4C" wp14:editId="63B911A7">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Default="007D5A2A" w:rsidP="007D5A2A">
    <w:pPr>
      <w:pStyle w:val="Header"/>
      <w:jc w:val="right"/>
    </w:pPr>
    <w:r>
      <w:t>School of Behavioral &amp; Social Sciences</w:t>
    </w:r>
  </w:p>
  <w:p w:rsidR="002B1DF6" w:rsidRPr="007D5A2A" w:rsidRDefault="002B1DF6" w:rsidP="007D5A2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C62" w:rsidRDefault="00F15C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C565D"/>
    <w:multiLevelType w:val="hybridMultilevel"/>
    <w:tmpl w:val="F21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B5FD4"/>
    <w:multiLevelType w:val="multilevel"/>
    <w:tmpl w:val="054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7091F"/>
    <w:multiLevelType w:val="hybridMultilevel"/>
    <w:tmpl w:val="B570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C072B"/>
    <w:multiLevelType w:val="hybridMultilevel"/>
    <w:tmpl w:val="75D883D4"/>
    <w:lvl w:ilvl="0" w:tplc="B3323488">
      <w:start w:val="1"/>
      <w:numFmt w:val="bullet"/>
      <w:lvlText w:val=""/>
      <w:lvlJc w:val="left"/>
      <w:pPr>
        <w:tabs>
          <w:tab w:val="num" w:pos="360"/>
        </w:tabs>
        <w:ind w:left="576" w:hanging="216"/>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3F1751"/>
    <w:multiLevelType w:val="hybridMultilevel"/>
    <w:tmpl w:val="59E2C454"/>
    <w:lvl w:ilvl="0" w:tplc="04090001">
      <w:start w:val="1"/>
      <w:numFmt w:val="bullet"/>
      <w:lvlText w:val=""/>
      <w:lvlJc w:val="left"/>
      <w:pPr>
        <w:ind w:left="1080" w:hanging="360"/>
      </w:pPr>
      <w:rPr>
        <w:rFonts w:ascii="Symbol" w:hAnsi="Symbol" w:hint="default"/>
      </w:rPr>
    </w:lvl>
    <w:lvl w:ilvl="1" w:tplc="CA92EA48">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1205D6"/>
    <w:multiLevelType w:val="hybridMultilevel"/>
    <w:tmpl w:val="2CB0BB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0313D"/>
    <w:multiLevelType w:val="hybridMultilevel"/>
    <w:tmpl w:val="E152A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3F63AB"/>
    <w:multiLevelType w:val="hybridMultilevel"/>
    <w:tmpl w:val="D9B8ED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9421C7"/>
    <w:multiLevelType w:val="hybridMultilevel"/>
    <w:tmpl w:val="F95E40C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606BA1"/>
    <w:multiLevelType w:val="hybridMultilevel"/>
    <w:tmpl w:val="4E24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9355D"/>
    <w:multiLevelType w:val="hybridMultilevel"/>
    <w:tmpl w:val="475E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813BB"/>
    <w:multiLevelType w:val="hybridMultilevel"/>
    <w:tmpl w:val="46408A72"/>
    <w:lvl w:ilvl="0" w:tplc="BBA406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A277B5"/>
    <w:multiLevelType w:val="hybridMultilevel"/>
    <w:tmpl w:val="6F161998"/>
    <w:lvl w:ilvl="0" w:tplc="B3323488">
      <w:start w:val="1"/>
      <w:numFmt w:val="bullet"/>
      <w:lvlText w:val=""/>
      <w:lvlJc w:val="left"/>
      <w:pPr>
        <w:tabs>
          <w:tab w:val="num" w:pos="360"/>
        </w:tabs>
        <w:ind w:left="576" w:hanging="216"/>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554531"/>
    <w:multiLevelType w:val="hybridMultilevel"/>
    <w:tmpl w:val="656E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9F238A"/>
    <w:multiLevelType w:val="hybridMultilevel"/>
    <w:tmpl w:val="1AC6A8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2B0AA3"/>
    <w:multiLevelType w:val="hybridMultilevel"/>
    <w:tmpl w:val="68B2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0512F9"/>
    <w:multiLevelType w:val="hybridMultilevel"/>
    <w:tmpl w:val="85AE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157A7"/>
    <w:multiLevelType w:val="hybridMultilevel"/>
    <w:tmpl w:val="72D019CC"/>
    <w:lvl w:ilvl="0" w:tplc="549074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B6137"/>
    <w:multiLevelType w:val="hybridMultilevel"/>
    <w:tmpl w:val="67A0D8B2"/>
    <w:lvl w:ilvl="0" w:tplc="B3323488">
      <w:start w:val="1"/>
      <w:numFmt w:val="bulle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CD183C"/>
    <w:multiLevelType w:val="hybridMultilevel"/>
    <w:tmpl w:val="C41E29E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32"/>
  </w:num>
  <w:num w:numId="4">
    <w:abstractNumId w:val="42"/>
  </w:num>
  <w:num w:numId="5">
    <w:abstractNumId w:val="38"/>
  </w:num>
  <w:num w:numId="6">
    <w:abstractNumId w:val="25"/>
  </w:num>
  <w:num w:numId="7">
    <w:abstractNumId w:val="10"/>
  </w:num>
  <w:num w:numId="8">
    <w:abstractNumId w:val="3"/>
  </w:num>
  <w:num w:numId="9">
    <w:abstractNumId w:val="0"/>
  </w:num>
  <w:num w:numId="10">
    <w:abstractNumId w:val="4"/>
  </w:num>
  <w:num w:numId="11">
    <w:abstractNumId w:val="27"/>
  </w:num>
  <w:num w:numId="12">
    <w:abstractNumId w:val="15"/>
  </w:num>
  <w:num w:numId="13">
    <w:abstractNumId w:val="12"/>
  </w:num>
  <w:num w:numId="14">
    <w:abstractNumId w:val="19"/>
  </w:num>
  <w:num w:numId="15">
    <w:abstractNumId w:val="9"/>
  </w:num>
  <w:num w:numId="16">
    <w:abstractNumId w:val="39"/>
  </w:num>
  <w:num w:numId="17">
    <w:abstractNumId w:val="5"/>
  </w:num>
  <w:num w:numId="18">
    <w:abstractNumId w:val="34"/>
  </w:num>
  <w:num w:numId="19">
    <w:abstractNumId w:val="16"/>
  </w:num>
  <w:num w:numId="20">
    <w:abstractNumId w:val="40"/>
  </w:num>
  <w:num w:numId="21">
    <w:abstractNumId w:val="14"/>
  </w:num>
  <w:num w:numId="22">
    <w:abstractNumId w:val="13"/>
  </w:num>
  <w:num w:numId="23">
    <w:abstractNumId w:val="2"/>
  </w:num>
  <w:num w:numId="24">
    <w:abstractNumId w:val="33"/>
  </w:num>
  <w:num w:numId="25">
    <w:abstractNumId w:val="11"/>
  </w:num>
  <w:num w:numId="26">
    <w:abstractNumId w:val="21"/>
  </w:num>
  <w:num w:numId="27">
    <w:abstractNumId w:val="17"/>
  </w:num>
  <w:num w:numId="28">
    <w:abstractNumId w:val="30"/>
  </w:num>
  <w:num w:numId="29">
    <w:abstractNumId w:val="6"/>
  </w:num>
  <w:num w:numId="30">
    <w:abstractNumId w:val="26"/>
  </w:num>
  <w:num w:numId="31">
    <w:abstractNumId w:val="22"/>
  </w:num>
  <w:num w:numId="32">
    <w:abstractNumId w:val="37"/>
  </w:num>
  <w:num w:numId="33">
    <w:abstractNumId w:val="31"/>
  </w:num>
  <w:num w:numId="34">
    <w:abstractNumId w:val="8"/>
  </w:num>
  <w:num w:numId="35">
    <w:abstractNumId w:val="28"/>
  </w:num>
  <w:num w:numId="36">
    <w:abstractNumId w:val="41"/>
  </w:num>
  <w:num w:numId="37">
    <w:abstractNumId w:val="36"/>
  </w:num>
  <w:num w:numId="38">
    <w:abstractNumId w:val="29"/>
  </w:num>
  <w:num w:numId="39">
    <w:abstractNumId w:val="18"/>
  </w:num>
  <w:num w:numId="40">
    <w:abstractNumId w:val="35"/>
  </w:num>
  <w:num w:numId="41">
    <w:abstractNumId w:val="24"/>
  </w:num>
  <w:num w:numId="42">
    <w:abstractNumId w:val="23"/>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NHywrQaSn0rKr9RDz0zvQo/L4Mr+rK6JszZIr1Lu6+Jf5YF9MYadTd9umdLVCRpsG28qzIFfBdjWe7e7K3j5Vg==" w:salt="fNW5uMEwx5B7dusL8aLqC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3326"/>
    <w:rsid w:val="00004CA2"/>
    <w:rsid w:val="00014EC9"/>
    <w:rsid w:val="0003349C"/>
    <w:rsid w:val="000424F5"/>
    <w:rsid w:val="00042760"/>
    <w:rsid w:val="00045F20"/>
    <w:rsid w:val="000532CC"/>
    <w:rsid w:val="00084FC2"/>
    <w:rsid w:val="000A0048"/>
    <w:rsid w:val="000A2210"/>
    <w:rsid w:val="000A4876"/>
    <w:rsid w:val="000A6E7A"/>
    <w:rsid w:val="000C0E22"/>
    <w:rsid w:val="000C2431"/>
    <w:rsid w:val="000D1825"/>
    <w:rsid w:val="000D28B7"/>
    <w:rsid w:val="000D71E8"/>
    <w:rsid w:val="000D7FE4"/>
    <w:rsid w:val="000E3657"/>
    <w:rsid w:val="000E3FEF"/>
    <w:rsid w:val="001260E9"/>
    <w:rsid w:val="00127703"/>
    <w:rsid w:val="00136EF4"/>
    <w:rsid w:val="00150810"/>
    <w:rsid w:val="001516E2"/>
    <w:rsid w:val="001519E5"/>
    <w:rsid w:val="00152FA0"/>
    <w:rsid w:val="00163893"/>
    <w:rsid w:val="00182992"/>
    <w:rsid w:val="001871AA"/>
    <w:rsid w:val="001D7981"/>
    <w:rsid w:val="00201D2A"/>
    <w:rsid w:val="0020380B"/>
    <w:rsid w:val="002075C7"/>
    <w:rsid w:val="00215DBE"/>
    <w:rsid w:val="002160B2"/>
    <w:rsid w:val="00220AE9"/>
    <w:rsid w:val="00257A33"/>
    <w:rsid w:val="00264B6B"/>
    <w:rsid w:val="00265E3A"/>
    <w:rsid w:val="00267A17"/>
    <w:rsid w:val="0027310A"/>
    <w:rsid w:val="00297A1A"/>
    <w:rsid w:val="002B1DF6"/>
    <w:rsid w:val="002B2AA9"/>
    <w:rsid w:val="002E75B9"/>
    <w:rsid w:val="002F04E7"/>
    <w:rsid w:val="00300C63"/>
    <w:rsid w:val="00306FAF"/>
    <w:rsid w:val="003112B3"/>
    <w:rsid w:val="00312DC8"/>
    <w:rsid w:val="00313AAA"/>
    <w:rsid w:val="00314270"/>
    <w:rsid w:val="00320C17"/>
    <w:rsid w:val="00333FBC"/>
    <w:rsid w:val="00346645"/>
    <w:rsid w:val="00363090"/>
    <w:rsid w:val="00365D7A"/>
    <w:rsid w:val="003925A2"/>
    <w:rsid w:val="003A7E7C"/>
    <w:rsid w:val="003B243F"/>
    <w:rsid w:val="003B5A0A"/>
    <w:rsid w:val="003D2FD3"/>
    <w:rsid w:val="003F21CC"/>
    <w:rsid w:val="004227A2"/>
    <w:rsid w:val="00424789"/>
    <w:rsid w:val="00445CBF"/>
    <w:rsid w:val="00452059"/>
    <w:rsid w:val="00472EAE"/>
    <w:rsid w:val="004732FD"/>
    <w:rsid w:val="004771E7"/>
    <w:rsid w:val="0048533B"/>
    <w:rsid w:val="0048591F"/>
    <w:rsid w:val="00485DE2"/>
    <w:rsid w:val="004C49D9"/>
    <w:rsid w:val="004E2C2D"/>
    <w:rsid w:val="004E5235"/>
    <w:rsid w:val="0050039B"/>
    <w:rsid w:val="005042F5"/>
    <w:rsid w:val="00504C03"/>
    <w:rsid w:val="00515303"/>
    <w:rsid w:val="0051737C"/>
    <w:rsid w:val="005223EB"/>
    <w:rsid w:val="00526DF4"/>
    <w:rsid w:val="005441B5"/>
    <w:rsid w:val="00550454"/>
    <w:rsid w:val="00554C54"/>
    <w:rsid w:val="00555D54"/>
    <w:rsid w:val="00595A25"/>
    <w:rsid w:val="00596CA1"/>
    <w:rsid w:val="005B6F24"/>
    <w:rsid w:val="005C0B25"/>
    <w:rsid w:val="005D3345"/>
    <w:rsid w:val="005D41E2"/>
    <w:rsid w:val="005E6FB2"/>
    <w:rsid w:val="005F3BBC"/>
    <w:rsid w:val="00630412"/>
    <w:rsid w:val="006403E9"/>
    <w:rsid w:val="006411A9"/>
    <w:rsid w:val="00654D1F"/>
    <w:rsid w:val="006617B3"/>
    <w:rsid w:val="00664B1B"/>
    <w:rsid w:val="00687301"/>
    <w:rsid w:val="00691DB2"/>
    <w:rsid w:val="006A24F7"/>
    <w:rsid w:val="006B0249"/>
    <w:rsid w:val="006B3B3E"/>
    <w:rsid w:val="006C4273"/>
    <w:rsid w:val="006E0CD5"/>
    <w:rsid w:val="006F6388"/>
    <w:rsid w:val="007143D3"/>
    <w:rsid w:val="007200FA"/>
    <w:rsid w:val="00723490"/>
    <w:rsid w:val="00727D6C"/>
    <w:rsid w:val="00731672"/>
    <w:rsid w:val="00743BA1"/>
    <w:rsid w:val="007452F5"/>
    <w:rsid w:val="00792FD9"/>
    <w:rsid w:val="00794217"/>
    <w:rsid w:val="00794599"/>
    <w:rsid w:val="007958C7"/>
    <w:rsid w:val="007A039F"/>
    <w:rsid w:val="007A37BB"/>
    <w:rsid w:val="007A4624"/>
    <w:rsid w:val="007A46FB"/>
    <w:rsid w:val="007B07F0"/>
    <w:rsid w:val="007B55F1"/>
    <w:rsid w:val="007D5A2A"/>
    <w:rsid w:val="007D6597"/>
    <w:rsid w:val="007F73E9"/>
    <w:rsid w:val="00805226"/>
    <w:rsid w:val="0082213E"/>
    <w:rsid w:val="00827120"/>
    <w:rsid w:val="00835832"/>
    <w:rsid w:val="0085590C"/>
    <w:rsid w:val="00887623"/>
    <w:rsid w:val="008975E6"/>
    <w:rsid w:val="008A1325"/>
    <w:rsid w:val="008E4BEB"/>
    <w:rsid w:val="008E6A92"/>
    <w:rsid w:val="008F6A43"/>
    <w:rsid w:val="0091313B"/>
    <w:rsid w:val="00932C76"/>
    <w:rsid w:val="00932E84"/>
    <w:rsid w:val="009419CA"/>
    <w:rsid w:val="00965F8D"/>
    <w:rsid w:val="00966E29"/>
    <w:rsid w:val="00977407"/>
    <w:rsid w:val="00981A78"/>
    <w:rsid w:val="009A2EF4"/>
    <w:rsid w:val="009A4A82"/>
    <w:rsid w:val="009B2264"/>
    <w:rsid w:val="009C30CD"/>
    <w:rsid w:val="009C4A5D"/>
    <w:rsid w:val="009C5B45"/>
    <w:rsid w:val="009C5BC0"/>
    <w:rsid w:val="009D1B4D"/>
    <w:rsid w:val="009D7A1A"/>
    <w:rsid w:val="00A105A1"/>
    <w:rsid w:val="00A24A3B"/>
    <w:rsid w:val="00A24F44"/>
    <w:rsid w:val="00A27B71"/>
    <w:rsid w:val="00A408F0"/>
    <w:rsid w:val="00A42684"/>
    <w:rsid w:val="00A52824"/>
    <w:rsid w:val="00A54743"/>
    <w:rsid w:val="00A54E0E"/>
    <w:rsid w:val="00A8136C"/>
    <w:rsid w:val="00A875CA"/>
    <w:rsid w:val="00AB2EDB"/>
    <w:rsid w:val="00AB75CB"/>
    <w:rsid w:val="00AD34CF"/>
    <w:rsid w:val="00AD384B"/>
    <w:rsid w:val="00AD4C42"/>
    <w:rsid w:val="00AD7E52"/>
    <w:rsid w:val="00B01774"/>
    <w:rsid w:val="00B03977"/>
    <w:rsid w:val="00B10FDC"/>
    <w:rsid w:val="00B2326E"/>
    <w:rsid w:val="00B319D7"/>
    <w:rsid w:val="00B45FD2"/>
    <w:rsid w:val="00B53C43"/>
    <w:rsid w:val="00B570EA"/>
    <w:rsid w:val="00B71E16"/>
    <w:rsid w:val="00B81B84"/>
    <w:rsid w:val="00B86278"/>
    <w:rsid w:val="00B90F79"/>
    <w:rsid w:val="00B9240F"/>
    <w:rsid w:val="00BB466F"/>
    <w:rsid w:val="00BD2452"/>
    <w:rsid w:val="00C03E5A"/>
    <w:rsid w:val="00C147F1"/>
    <w:rsid w:val="00C2387D"/>
    <w:rsid w:val="00C31005"/>
    <w:rsid w:val="00C43288"/>
    <w:rsid w:val="00C5139D"/>
    <w:rsid w:val="00C54DF6"/>
    <w:rsid w:val="00C62764"/>
    <w:rsid w:val="00C905CB"/>
    <w:rsid w:val="00C9196C"/>
    <w:rsid w:val="00C94949"/>
    <w:rsid w:val="00CC1F93"/>
    <w:rsid w:val="00CC2928"/>
    <w:rsid w:val="00CD37C0"/>
    <w:rsid w:val="00CE6FA7"/>
    <w:rsid w:val="00D039C6"/>
    <w:rsid w:val="00D4306D"/>
    <w:rsid w:val="00D47AED"/>
    <w:rsid w:val="00D51560"/>
    <w:rsid w:val="00D63141"/>
    <w:rsid w:val="00D71297"/>
    <w:rsid w:val="00D72497"/>
    <w:rsid w:val="00D74ACB"/>
    <w:rsid w:val="00D825C1"/>
    <w:rsid w:val="00DC4773"/>
    <w:rsid w:val="00DF4F68"/>
    <w:rsid w:val="00E00AB9"/>
    <w:rsid w:val="00E0217B"/>
    <w:rsid w:val="00E159C2"/>
    <w:rsid w:val="00E20352"/>
    <w:rsid w:val="00E235CA"/>
    <w:rsid w:val="00E43976"/>
    <w:rsid w:val="00E46F18"/>
    <w:rsid w:val="00E50D0A"/>
    <w:rsid w:val="00E57162"/>
    <w:rsid w:val="00E624B9"/>
    <w:rsid w:val="00E71F33"/>
    <w:rsid w:val="00E76ACF"/>
    <w:rsid w:val="00E8301B"/>
    <w:rsid w:val="00E96CE9"/>
    <w:rsid w:val="00E97627"/>
    <w:rsid w:val="00EA3B13"/>
    <w:rsid w:val="00EB1579"/>
    <w:rsid w:val="00ED358E"/>
    <w:rsid w:val="00ED3BCE"/>
    <w:rsid w:val="00EE748C"/>
    <w:rsid w:val="00EF0ABF"/>
    <w:rsid w:val="00EF151F"/>
    <w:rsid w:val="00F144E3"/>
    <w:rsid w:val="00F15C62"/>
    <w:rsid w:val="00F2368A"/>
    <w:rsid w:val="00F25325"/>
    <w:rsid w:val="00F26E2B"/>
    <w:rsid w:val="00F32F93"/>
    <w:rsid w:val="00F53E47"/>
    <w:rsid w:val="00F54EA2"/>
    <w:rsid w:val="00FE3556"/>
    <w:rsid w:val="00FF4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34533"/>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242873">
      <w:bodyDiv w:val="1"/>
      <w:marLeft w:val="0"/>
      <w:marRight w:val="0"/>
      <w:marTop w:val="0"/>
      <w:marBottom w:val="0"/>
      <w:divBdr>
        <w:top w:val="none" w:sz="0" w:space="0" w:color="auto"/>
        <w:left w:val="none" w:sz="0" w:space="0" w:color="auto"/>
        <w:bottom w:val="none" w:sz="0" w:space="0" w:color="auto"/>
        <w:right w:val="none" w:sz="0" w:space="0" w:color="auto"/>
      </w:divBdr>
    </w:div>
    <w:div w:id="1031342293">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rifilot@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tore.wbu.edu/site_inclusive.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atalog.wb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85446-C575-434A-94AE-90B0C409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7641</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Kevin Sweeney</cp:lastModifiedBy>
  <cp:revision>2</cp:revision>
  <dcterms:created xsi:type="dcterms:W3CDTF">2022-01-20T18:37:00Z</dcterms:created>
  <dcterms:modified xsi:type="dcterms:W3CDTF">2022-01-20T18:37:00Z</dcterms:modified>
</cp:coreProperties>
</file>