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6342- Section VC95– Dissertation II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2,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Completion of the Literature Review (Chapter II) and development of hypotheses, and satisfactory progress on the Methodology (Chapter III).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5">
      <w:pPr>
        <w:rPr/>
      </w:pPr>
      <w:r w:rsidDel="00000000" w:rsidR="00000000" w:rsidRPr="00000000">
        <w:rPr>
          <w:rtl w:val="0"/>
        </w:rPr>
        <w:t xml:space="preserve">Successful completion of MGMT 6341 – Dissertation Part I.</w:t>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the study’s Literature Review (Chapter II).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the study’s hypotheses.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progress on the Methodology (Chapter III).</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4F9J8utty9chVUcK0S2H2kibg==">AMUW2mWp+VdP7ltIDSdPvg2P1zvpohxqpIBhpTPftkFRW9EMc9EHbSccDvACvCGfnqDz3tTqYsOjr2iDmkS2o8Df5+QpxbNTr1Dn03pEZ42hrza1zOsbKg8Lq3Bh2wV1kW5eK+7Nz3KM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2022-02-22T17:20:00Z</dcterms:created>
  <dc:creator>Heather Gerszewski</dc:creator>
</cp:coreProperties>
</file>