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F2CD45" w14:textId="77777777" w:rsidR="007B0F7C" w:rsidRDefault="007B0F7C">
      <w:pPr>
        <w:pStyle w:val="SyllabiHeading"/>
      </w:pPr>
    </w:p>
    <w:p w14:paraId="09B9C21C" w14:textId="77777777" w:rsidR="007B0F7C" w:rsidRDefault="0047467C">
      <w:pPr>
        <w:pStyle w:val="SyllabiHeading"/>
        <w:rPr>
          <w:rStyle w:val="SyllabiBasicChar"/>
          <w:b/>
          <w:bCs/>
        </w:rPr>
      </w:pPr>
      <w:r>
        <w:rPr>
          <w:rStyle w:val="SyllabiBasicChar"/>
          <w:rFonts w:eastAsia="Arial Unicode MS" w:cs="Arial Unicode MS"/>
          <w:b/>
          <w:bCs/>
        </w:rPr>
        <w:t xml:space="preserve">Wayland Mission Statement </w:t>
      </w:r>
    </w:p>
    <w:p w14:paraId="36587155" w14:textId="77777777" w:rsidR="007B0F7C" w:rsidRDefault="0047467C">
      <w:pPr>
        <w:pStyle w:val="Body"/>
        <w:spacing w:after="0"/>
      </w:pPr>
      <w:r>
        <w:t>Wayland Baptist University exists to educate students in an academically challenging, learning-focused, and distinctively Christian environment for professional success, and service to God and humankind.</w:t>
      </w:r>
    </w:p>
    <w:p w14:paraId="7A009674" w14:textId="77777777" w:rsidR="007B0F7C" w:rsidRDefault="0047467C">
      <w:pPr>
        <w:pStyle w:val="SyllabiHeading"/>
        <w:rPr>
          <w:rStyle w:val="SyllabiBasicChar"/>
          <w:b/>
          <w:bCs/>
        </w:rPr>
      </w:pPr>
      <w:r>
        <w:rPr>
          <w:rStyle w:val="SyllabiBasicChar"/>
          <w:rFonts w:eastAsia="Arial Unicode MS" w:cs="Arial Unicode MS"/>
          <w:b/>
          <w:bCs/>
        </w:rPr>
        <w:t xml:space="preserve">Contact Information </w:t>
      </w:r>
    </w:p>
    <w:p w14:paraId="0398D269" w14:textId="77777777" w:rsidR="007B0F7C" w:rsidRDefault="0047467C">
      <w:pPr>
        <w:pStyle w:val="Body"/>
        <w:spacing w:after="0"/>
      </w:pPr>
      <w:proofErr w:type="gramStart"/>
      <w:r>
        <w:rPr>
          <w:rStyle w:val="SyllabiBasicChar"/>
          <w:b/>
          <w:bCs/>
          <w:lang w:val="fr-FR"/>
        </w:rPr>
        <w:t>Course</w:t>
      </w:r>
      <w:r>
        <w:t>:</w:t>
      </w:r>
      <w:proofErr w:type="gramEnd"/>
      <w:r>
        <w:t xml:space="preserve"> JUAD 3311 &lt;&lt;Section #&gt;&gt; </w:t>
      </w:r>
      <w:r>
        <w:t xml:space="preserve">– </w:t>
      </w:r>
      <w:r>
        <w:t>Law Enforcement Supervision</w:t>
      </w:r>
    </w:p>
    <w:p w14:paraId="18CCB9C6" w14:textId="4808B31C" w:rsidR="007B0F7C" w:rsidRDefault="0047467C">
      <w:pPr>
        <w:pStyle w:val="Body"/>
        <w:spacing w:after="0"/>
      </w:pPr>
      <w:proofErr w:type="gramStart"/>
      <w:r>
        <w:rPr>
          <w:rStyle w:val="SyllabiBasicChar"/>
          <w:b/>
          <w:bCs/>
        </w:rPr>
        <w:t>Campus</w:t>
      </w:r>
      <w:r>
        <w:t>:</w:t>
      </w:r>
      <w:r>
        <w:t>,</w:t>
      </w:r>
      <w:proofErr w:type="gramEnd"/>
      <w:r>
        <w:t xml:space="preserve"> </w:t>
      </w:r>
      <w:proofErr w:type="spellStart"/>
      <w:r>
        <w:t>WBUonline</w:t>
      </w:r>
      <w:proofErr w:type="spellEnd"/>
      <w:r>
        <w:t xml:space="preserve"> </w:t>
      </w:r>
    </w:p>
    <w:p w14:paraId="00FF9A2E" w14:textId="5DEE9E4A" w:rsidR="007B0F7C" w:rsidRDefault="0047467C">
      <w:pPr>
        <w:pStyle w:val="Body"/>
        <w:spacing w:after="0"/>
      </w:pPr>
      <w:r>
        <w:rPr>
          <w:rStyle w:val="SyllabiBasicChar"/>
          <w:b/>
          <w:bCs/>
        </w:rPr>
        <w:t>Term/Session:</w:t>
      </w:r>
      <w:r>
        <w:rPr>
          <w:lang w:val="sv-SE"/>
        </w:rPr>
        <w:t xml:space="preserve"> </w:t>
      </w:r>
      <w:r w:rsidR="00C836A6">
        <w:rPr>
          <w:lang w:val="sv-SE"/>
        </w:rPr>
        <w:t>Spring 2 2024</w:t>
      </w:r>
    </w:p>
    <w:p w14:paraId="68CA817E" w14:textId="48AAEF9D" w:rsidR="007B0F7C" w:rsidRDefault="0047467C">
      <w:pPr>
        <w:pStyle w:val="Body"/>
        <w:spacing w:after="0"/>
      </w:pPr>
      <w:r>
        <w:rPr>
          <w:rStyle w:val="SyllabiBasicChar"/>
          <w:b/>
          <w:bCs/>
          <w:lang w:val="es-ES_tradnl"/>
        </w:rPr>
        <w:t>Instructor:</w:t>
      </w:r>
      <w:r>
        <w:rPr>
          <w:lang w:val="nl-NL"/>
        </w:rPr>
        <w:t xml:space="preserve"> </w:t>
      </w:r>
      <w:r w:rsidR="00C836A6">
        <w:rPr>
          <w:lang w:val="nl-NL"/>
        </w:rPr>
        <w:t>David Mull</w:t>
      </w:r>
    </w:p>
    <w:p w14:paraId="3BD6B41D" w14:textId="3095F656" w:rsidR="007B0F7C" w:rsidRDefault="0047467C">
      <w:pPr>
        <w:pStyle w:val="Body"/>
        <w:spacing w:after="0"/>
      </w:pPr>
      <w:r>
        <w:rPr>
          <w:rStyle w:val="SyllabiBasicChar"/>
          <w:b/>
          <w:bCs/>
        </w:rPr>
        <w:t>Office Phone Number:</w:t>
      </w:r>
      <w:r>
        <w:t xml:space="preserve"> </w:t>
      </w:r>
      <w:r w:rsidR="00C836A6">
        <w:t>806 292-1671</w:t>
      </w:r>
    </w:p>
    <w:p w14:paraId="36C88CB6" w14:textId="60D4E9B7" w:rsidR="007B0F7C" w:rsidRDefault="0047467C">
      <w:pPr>
        <w:pStyle w:val="Body"/>
        <w:spacing w:after="0"/>
      </w:pPr>
      <w:r>
        <w:rPr>
          <w:rStyle w:val="SyllabiBasicChar"/>
          <w:b/>
          <w:bCs/>
        </w:rPr>
        <w:t>WBU Email Address:</w:t>
      </w:r>
      <w:r>
        <w:t xml:space="preserve"> </w:t>
      </w:r>
      <w:r w:rsidR="00C836A6">
        <w:t>David.mull@wayland.wbu.edu</w:t>
      </w:r>
    </w:p>
    <w:p w14:paraId="46CAE33B" w14:textId="3E3B0574" w:rsidR="007B0F7C" w:rsidRDefault="0047467C">
      <w:pPr>
        <w:pStyle w:val="Body"/>
        <w:spacing w:after="0"/>
        <w:rPr>
          <w:rStyle w:val="SyllabiBasicChar"/>
          <w:b/>
          <w:bCs/>
        </w:rPr>
      </w:pPr>
      <w:r>
        <w:rPr>
          <w:rStyle w:val="SyllabiBasicChar"/>
          <w:b/>
          <w:bCs/>
        </w:rPr>
        <w:t xml:space="preserve">Office Hours, Building, and Location: </w:t>
      </w:r>
      <w:r w:rsidR="00C836A6">
        <w:t>Online</w:t>
      </w:r>
    </w:p>
    <w:p w14:paraId="707C225A" w14:textId="159071C6" w:rsidR="007B0F7C" w:rsidRDefault="0047467C">
      <w:pPr>
        <w:pStyle w:val="Body"/>
        <w:spacing w:after="0"/>
      </w:pPr>
      <w:r>
        <w:rPr>
          <w:rStyle w:val="SyllabiBasicChar"/>
          <w:b/>
          <w:bCs/>
        </w:rPr>
        <w:t xml:space="preserve">Class Meeting Time and Location: </w:t>
      </w:r>
      <w:r w:rsidR="00C836A6">
        <w:t>Online</w:t>
      </w:r>
    </w:p>
    <w:p w14:paraId="653EC151" w14:textId="77777777" w:rsidR="007B0F7C" w:rsidRDefault="0047467C">
      <w:pPr>
        <w:pStyle w:val="SyllabiHeading"/>
        <w:rPr>
          <w:rStyle w:val="SyllabiBasicChar"/>
          <w:b/>
          <w:bCs/>
        </w:rPr>
      </w:pPr>
      <w:r>
        <w:rPr>
          <w:rStyle w:val="SyllabiBasicChar"/>
          <w:rFonts w:eastAsia="Arial Unicode MS" w:cs="Arial Unicode MS"/>
          <w:b/>
          <w:bCs/>
        </w:rPr>
        <w:t>Textbook Information</w:t>
      </w:r>
    </w:p>
    <w:p w14:paraId="338B2C8C" w14:textId="62C7D443" w:rsidR="007B0F7C" w:rsidRDefault="0047467C">
      <w:pPr>
        <w:pStyle w:val="Body"/>
      </w:pPr>
      <w:r>
        <w:rPr>
          <w:rStyle w:val="SyllabiBasicChar"/>
          <w:b/>
          <w:bCs/>
        </w:rPr>
        <w:t xml:space="preserve">Required Textbook(s) and/or Required Materials: </w:t>
      </w:r>
      <w:r w:rsidR="00EC0BD4" w:rsidRPr="00EC0BD4">
        <w:rPr>
          <w:rStyle w:val="SyllabiBasicChar"/>
          <w:b/>
          <w:bCs/>
        </w:rPr>
        <w:t>Swanson, Charles, R. et al. Police Administration. Available from: VitalSource Bookshelf, (10th Edition). Pearson Education (US), 2021.</w:t>
      </w:r>
      <w:r w:rsidR="00EC0BD4">
        <w:rPr>
          <w:rStyle w:val="SyllabiBasicChar"/>
          <w:b/>
          <w:bCs/>
        </w:rPr>
        <w:t xml:space="preserve"> Police </w:t>
      </w:r>
      <w:proofErr w:type="spellStart"/>
      <w:r w:rsidR="00EC0BD4">
        <w:rPr>
          <w:rStyle w:val="SyllabiBasicChar"/>
          <w:b/>
          <w:bCs/>
        </w:rPr>
        <w:t>Adminstrations:Structures,Processes</w:t>
      </w:r>
      <w:proofErr w:type="spellEnd"/>
      <w:r w:rsidR="00EC0BD4">
        <w:rPr>
          <w:rStyle w:val="SyllabiBasicChar"/>
          <w:b/>
          <w:bCs/>
        </w:rPr>
        <w:t xml:space="preserve"> and Behaviors; 10</w:t>
      </w:r>
      <w:r w:rsidR="00EC0BD4" w:rsidRPr="00EC0BD4">
        <w:rPr>
          <w:rStyle w:val="SyllabiBasicChar"/>
          <w:b/>
          <w:bCs/>
          <w:vertAlign w:val="superscript"/>
        </w:rPr>
        <w:t>th</w:t>
      </w:r>
      <w:r w:rsidR="00EC0BD4">
        <w:rPr>
          <w:rStyle w:val="SyllabiBasicChar"/>
          <w:b/>
          <w:bCs/>
        </w:rPr>
        <w:t xml:space="preserve"> edition</w:t>
      </w:r>
      <w:r>
        <w:rPr>
          <w:rStyle w:val="SyllabiBasicChar"/>
          <w:b/>
          <w:bCs/>
        </w:rPr>
        <w:t>; ISBN:9780135728284.</w:t>
      </w:r>
    </w:p>
    <w:p w14:paraId="7D38D4D1" w14:textId="77777777" w:rsidR="007B0F7C" w:rsidRDefault="007B0F7C">
      <w:pPr>
        <w:pStyle w:val="Body"/>
        <w:spacing w:after="200"/>
        <w:rPr>
          <w:rStyle w:val="SyllabiBasicChar"/>
          <w:b/>
          <w:bCs/>
          <w:i/>
          <w:iCs/>
          <w:color w:val="C00000"/>
          <w:u w:color="C00000"/>
        </w:rPr>
      </w:pPr>
    </w:p>
    <w:p w14:paraId="08494D97" w14:textId="77777777" w:rsidR="007B0F7C" w:rsidRDefault="0047467C">
      <w:pPr>
        <w:pStyle w:val="Body"/>
        <w:spacing w:after="0"/>
      </w:pPr>
      <w:r>
        <w:rPr>
          <w:rStyle w:val="SyllabiBasicChar"/>
          <w:b/>
          <w:bCs/>
          <w:i/>
          <w:iCs/>
          <w:color w:val="C00000"/>
          <w:u w:color="C00000"/>
        </w:rPr>
        <w:t>&lt;&lt;If using Wayland</w:t>
      </w:r>
      <w:r>
        <w:rPr>
          <w:rStyle w:val="SyllabiBasicChar"/>
          <w:b/>
          <w:bCs/>
          <w:i/>
          <w:iCs/>
          <w:color w:val="C00000"/>
          <w:u w:color="C00000"/>
        </w:rPr>
        <w:t xml:space="preserve">’s Automatic eBook program, please include this statement; otherwise delete this </w:t>
      </w:r>
      <w:r>
        <w:rPr>
          <w:rStyle w:val="SyllabiBasicChar"/>
          <w:b/>
          <w:bCs/>
          <w:i/>
          <w:iCs/>
          <w:color w:val="C00000"/>
          <w:u w:color="C00000"/>
        </w:rPr>
        <w:t>paragraph.&gt;&gt;</w:t>
      </w:r>
      <w:r>
        <w:rPr>
          <w:rStyle w:val="SyllabiBasicChar"/>
          <w:i/>
          <w:iCs/>
          <w:color w:val="C00000"/>
          <w:u w:color="C00000"/>
        </w:rPr>
        <w:t xml:space="preserve"> </w:t>
      </w:r>
      <w:r>
        <w:rPr>
          <w:rStyle w:val="SyllabiBasicChar"/>
          <w:i/>
          <w:iCs/>
        </w:rPr>
        <w:t xml:space="preserve">The textbook for this course is part of the </w:t>
      </w:r>
      <w:r>
        <w:rPr>
          <w:rStyle w:val="SyllabiBasicChar"/>
          <w:b/>
          <w:bCs/>
          <w:i/>
          <w:iCs/>
        </w:rPr>
        <w:t>Wayland</w:t>
      </w:r>
      <w:r>
        <w:rPr>
          <w:rStyle w:val="SyllabiBasicChar"/>
          <w:b/>
          <w:bCs/>
          <w:i/>
          <w:iCs/>
        </w:rPr>
        <w:t>’s Automatic eBook</w:t>
      </w:r>
      <w:r>
        <w:rPr>
          <w:rStyle w:val="SyllabiBasicChar"/>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w:t>
      </w:r>
      <w:r>
        <w:rPr>
          <w:rStyle w:val="SyllabiBasicChar"/>
          <w:i/>
          <w:iCs/>
        </w:rPr>
        <w:t xml:space="preserve">2 days of class to opt-out of the program (additional details will be outlined in your email instructions). For more information on the Automatic eBook program, visit the Wayland Bookstore </w:t>
      </w:r>
      <w:hyperlink r:id="rId7" w:history="1">
        <w:r>
          <w:rPr>
            <w:rStyle w:val="Hyperlink1"/>
          </w:rPr>
          <w:t>Automatic eBook FAQ</w:t>
        </w:r>
      </w:hyperlink>
      <w:r>
        <w:rPr>
          <w:rStyle w:val="SyllabiBasicChar"/>
          <w:i/>
          <w:iCs/>
        </w:rPr>
        <w:t xml:space="preserve"> page.</w:t>
      </w:r>
    </w:p>
    <w:p w14:paraId="7F32507A" w14:textId="77777777" w:rsidR="007B0F7C" w:rsidRDefault="007B0F7C">
      <w:pPr>
        <w:pStyle w:val="Body"/>
      </w:pPr>
    </w:p>
    <w:p w14:paraId="4846421E" w14:textId="77777777" w:rsidR="007B0F7C" w:rsidRDefault="0047467C">
      <w:pPr>
        <w:pStyle w:val="Body"/>
        <w:rPr>
          <w:rStyle w:val="SyllabiBasicChar"/>
          <w:sz w:val="24"/>
          <w:szCs w:val="24"/>
        </w:rPr>
      </w:pPr>
      <w:r>
        <w:rPr>
          <w:rStyle w:val="SyllabiBasicChar"/>
          <w:b/>
          <w:bCs/>
        </w:rPr>
        <w:t xml:space="preserve">Optional Materials: </w:t>
      </w:r>
      <w:r>
        <w:t>&lt;&lt;List optional materials recommended to enhance student learning&gt;&gt;</w:t>
      </w:r>
    </w:p>
    <w:p w14:paraId="4A636505" w14:textId="77777777" w:rsidR="007B0F7C" w:rsidRDefault="0047467C">
      <w:pPr>
        <w:pStyle w:val="SyllabiHeading"/>
        <w:rPr>
          <w:rStyle w:val="SyllabiBasicChar"/>
          <w:b/>
          <w:bCs/>
        </w:rPr>
      </w:pPr>
      <w:r>
        <w:rPr>
          <w:rStyle w:val="SyllabiBasicChar"/>
          <w:rFonts w:eastAsia="Arial Unicode MS" w:cs="Arial Unicode MS"/>
          <w:b/>
          <w:bCs/>
        </w:rPr>
        <w:t>Course Information</w:t>
      </w:r>
    </w:p>
    <w:p w14:paraId="62274EC6" w14:textId="77777777" w:rsidR="007B0F7C" w:rsidRDefault="0047467C">
      <w:pPr>
        <w:pStyle w:val="Body"/>
        <w:spacing w:after="0"/>
      </w:pPr>
      <w:r>
        <w:rPr>
          <w:rStyle w:val="SyllabiBasicChar"/>
          <w:b/>
          <w:bCs/>
        </w:rPr>
        <w:lastRenderedPageBreak/>
        <w:t xml:space="preserve">Catalog Description: </w:t>
      </w:r>
      <w:r>
        <w:t xml:space="preserve"> </w:t>
      </w:r>
      <w:r>
        <w:rPr>
          <w:rStyle w:val="SyllabiBasicChar"/>
        </w:rPr>
        <w:t>An analysis of the duties and responsibilities of police administrators; problems peculiar to police administration as they relate to organization, personnel management, training, public relations, and the patrol function.</w:t>
      </w:r>
    </w:p>
    <w:p w14:paraId="1905F998" w14:textId="77777777" w:rsidR="007B0F7C" w:rsidRDefault="007B0F7C">
      <w:pPr>
        <w:pStyle w:val="Body"/>
        <w:spacing w:after="0" w:line="20" w:lineRule="atLeast"/>
        <w:jc w:val="both"/>
        <w:rPr>
          <w:sz w:val="24"/>
          <w:szCs w:val="24"/>
        </w:rPr>
      </w:pPr>
    </w:p>
    <w:p w14:paraId="1544F2C5" w14:textId="77777777" w:rsidR="007B0F7C" w:rsidRDefault="0047467C">
      <w:pPr>
        <w:pStyle w:val="NormalWeb"/>
        <w:rPr>
          <w:rStyle w:val="SyllabiBasicChar"/>
          <w:rFonts w:ascii="Calibri" w:eastAsia="Calibri" w:hAnsi="Calibri" w:cs="Calibri"/>
          <w:b/>
          <w:bCs/>
          <w:sz w:val="22"/>
          <w:szCs w:val="22"/>
        </w:rPr>
      </w:pPr>
      <w:r>
        <w:rPr>
          <w:rStyle w:val="SyllabiBasicChar"/>
          <w:rFonts w:ascii="Calibri" w:eastAsia="Calibri" w:hAnsi="Calibri" w:cs="Calibri"/>
          <w:b/>
          <w:bCs/>
          <w:sz w:val="22"/>
          <w:szCs w:val="22"/>
        </w:rPr>
        <w:t>There is no prerequisite for this course.</w:t>
      </w:r>
    </w:p>
    <w:p w14:paraId="11222C09" w14:textId="77777777" w:rsidR="007B0F7C" w:rsidRDefault="007B0F7C">
      <w:pPr>
        <w:pStyle w:val="NormalWeb"/>
        <w:spacing w:line="20" w:lineRule="atLeast"/>
        <w:rPr>
          <w:rFonts w:ascii="Calibri" w:eastAsia="Calibri" w:hAnsi="Calibri" w:cs="Calibri"/>
          <w:b/>
          <w:bCs/>
        </w:rPr>
      </w:pPr>
    </w:p>
    <w:p w14:paraId="67001F26" w14:textId="77777777" w:rsidR="007B0F7C" w:rsidRDefault="0047467C">
      <w:pPr>
        <w:pStyle w:val="Body"/>
        <w:spacing w:after="0"/>
      </w:pPr>
      <w:r>
        <w:rPr>
          <w:rStyle w:val="SyllabiBasicChar"/>
          <w:b/>
          <w:bCs/>
        </w:rPr>
        <w:t xml:space="preserve">Course Outcome Competencies: </w:t>
      </w:r>
      <w:r>
        <w:t xml:space="preserve">Upon completion of this </w:t>
      </w:r>
      <w:r>
        <w:t>course, students will be able to:</w:t>
      </w:r>
    </w:p>
    <w:p w14:paraId="0AB7D265" w14:textId="77777777" w:rsidR="007B0F7C" w:rsidRDefault="0047467C">
      <w:pPr>
        <w:pStyle w:val="Body"/>
        <w:numPr>
          <w:ilvl w:val="0"/>
          <w:numId w:val="2"/>
        </w:numPr>
        <w:spacing w:after="0"/>
      </w:pPr>
      <w:r>
        <w:t>basic roles of police supervisors</w:t>
      </w:r>
    </w:p>
    <w:p w14:paraId="490F1B26" w14:textId="77777777" w:rsidR="007B0F7C" w:rsidRDefault="0047467C">
      <w:pPr>
        <w:pStyle w:val="Body"/>
        <w:numPr>
          <w:ilvl w:val="0"/>
          <w:numId w:val="2"/>
        </w:numPr>
        <w:spacing w:after="0"/>
      </w:pPr>
      <w:r>
        <w:t>the functions of a supervisor within the organization in both administrative and management</w:t>
      </w:r>
    </w:p>
    <w:p w14:paraId="63914BF5" w14:textId="77777777" w:rsidR="007B0F7C" w:rsidRDefault="0047467C">
      <w:pPr>
        <w:pStyle w:val="Body"/>
        <w:numPr>
          <w:ilvl w:val="0"/>
          <w:numId w:val="2"/>
        </w:numPr>
        <w:spacing w:after="0"/>
      </w:pPr>
      <w:r>
        <w:t>leadership, supervision, and command presence</w:t>
      </w:r>
    </w:p>
    <w:p w14:paraId="581BD6F6" w14:textId="77777777" w:rsidR="007B0F7C" w:rsidRDefault="0047467C">
      <w:pPr>
        <w:pStyle w:val="Body"/>
        <w:numPr>
          <w:ilvl w:val="0"/>
          <w:numId w:val="2"/>
        </w:numPr>
        <w:spacing w:after="0"/>
      </w:pPr>
      <w:r>
        <w:t>interpersonal communications</w:t>
      </w:r>
    </w:p>
    <w:p w14:paraId="3F1276DB" w14:textId="77777777" w:rsidR="007B0F7C" w:rsidRDefault="0047467C">
      <w:pPr>
        <w:pStyle w:val="Body"/>
        <w:numPr>
          <w:ilvl w:val="0"/>
          <w:numId w:val="2"/>
        </w:numPr>
        <w:spacing w:after="0"/>
      </w:pPr>
      <w:r>
        <w:t>psychological aspects of supervision</w:t>
      </w:r>
    </w:p>
    <w:p w14:paraId="42668115" w14:textId="77777777" w:rsidR="007B0F7C" w:rsidRDefault="0047467C">
      <w:pPr>
        <w:pStyle w:val="Body"/>
        <w:numPr>
          <w:ilvl w:val="0"/>
          <w:numId w:val="2"/>
        </w:numPr>
        <w:spacing w:after="0"/>
      </w:pPr>
      <w:r>
        <w:t>employee discipline</w:t>
      </w:r>
    </w:p>
    <w:p w14:paraId="7172CE14" w14:textId="77777777" w:rsidR="007B0F7C" w:rsidRDefault="0047467C">
      <w:pPr>
        <w:pStyle w:val="Body"/>
        <w:numPr>
          <w:ilvl w:val="0"/>
          <w:numId w:val="2"/>
        </w:numPr>
        <w:spacing w:after="0"/>
      </w:pPr>
      <w:r>
        <w:t>citizen complaints against law enforcement personnel</w:t>
      </w:r>
    </w:p>
    <w:p w14:paraId="5C58D218" w14:textId="77777777" w:rsidR="007B0F7C" w:rsidRDefault="0047467C">
      <w:pPr>
        <w:pStyle w:val="Body"/>
        <w:numPr>
          <w:ilvl w:val="0"/>
          <w:numId w:val="2"/>
        </w:numPr>
        <w:spacing w:after="0"/>
      </w:pPr>
      <w:r>
        <w:t>the distribution and deployment of field forces</w:t>
      </w:r>
    </w:p>
    <w:p w14:paraId="5680D43C" w14:textId="77777777" w:rsidR="007B0F7C" w:rsidRDefault="0047467C">
      <w:pPr>
        <w:pStyle w:val="Body"/>
        <w:numPr>
          <w:ilvl w:val="0"/>
          <w:numId w:val="2"/>
        </w:numPr>
        <w:spacing w:after="0"/>
      </w:pPr>
      <w:r>
        <w:t>the tactical deployment of field forces</w:t>
      </w:r>
    </w:p>
    <w:p w14:paraId="275AE2C2" w14:textId="77777777" w:rsidR="007B0F7C" w:rsidRDefault="0047467C">
      <w:pPr>
        <w:pStyle w:val="Body"/>
        <w:numPr>
          <w:ilvl w:val="0"/>
          <w:numId w:val="2"/>
        </w:numPr>
        <w:spacing w:after="0"/>
        <w:rPr>
          <w:rStyle w:val="SyllabiBasicChar"/>
          <w:b/>
          <w:bCs/>
        </w:rPr>
      </w:pPr>
      <w:r>
        <w:rPr>
          <w:rStyle w:val="SyllabiBasicChar"/>
        </w:rPr>
        <w:t>training functions of law enforcement agencies</w:t>
      </w:r>
    </w:p>
    <w:p w14:paraId="013D5524" w14:textId="7AED7B8B" w:rsidR="007B0F7C" w:rsidRPr="00C836A6" w:rsidRDefault="0047467C" w:rsidP="00C836A6">
      <w:pPr>
        <w:pStyle w:val="SyllabiHeading"/>
        <w:rPr>
          <w:b/>
          <w:bCs/>
        </w:rPr>
      </w:pPr>
      <w:r>
        <w:rPr>
          <w:rStyle w:val="SyllabiBasicChar"/>
          <w:rFonts w:eastAsia="Arial Unicode MS" w:cs="Arial Unicode MS"/>
          <w:b/>
          <w:bCs/>
        </w:rPr>
        <w:t>Attendance Requirements</w:t>
      </w:r>
    </w:p>
    <w:p w14:paraId="28F8022C" w14:textId="77777777" w:rsidR="007B0F7C" w:rsidRDefault="007B0F7C">
      <w:pPr>
        <w:pStyle w:val="Body"/>
      </w:pPr>
    </w:p>
    <w:p w14:paraId="4D781F63" w14:textId="77777777" w:rsidR="007B0F7C" w:rsidRDefault="0047467C">
      <w:pPr>
        <w:pStyle w:val="Body"/>
        <w:rPr>
          <w:rStyle w:val="SyllabiBasicChar"/>
          <w:u w:val="single"/>
        </w:rPr>
      </w:pPr>
      <w:proofErr w:type="spellStart"/>
      <w:r>
        <w:rPr>
          <w:rStyle w:val="SyllabiBasicChar"/>
          <w:u w:val="single"/>
        </w:rPr>
        <w:t>WBUonline</w:t>
      </w:r>
      <w:proofErr w:type="spellEnd"/>
      <w:r>
        <w:rPr>
          <w:rStyle w:val="SyllabiBasicChar"/>
          <w:u w:val="single"/>
        </w:rPr>
        <w:t xml:space="preserve"> </w:t>
      </w:r>
    </w:p>
    <w:p w14:paraId="1458F04C" w14:textId="77777777" w:rsidR="007B0F7C" w:rsidRDefault="0047467C">
      <w:pPr>
        <w:pStyle w:val="Body"/>
        <w:rPr>
          <w:lang w:val="fr-FR"/>
        </w:rPr>
      </w:pPr>
      <w:r>
        <w:t xml:space="preserve">Students are expected to participate in all required instructional activities in their courses. Online courses are no different in this regard; however, participation must be defined in a different manner. Student </w:t>
      </w:r>
      <w:r>
        <w:t>“</w:t>
      </w:r>
      <w:proofErr w:type="spellStart"/>
      <w:r>
        <w:rPr>
          <w:lang w:val="fr-FR"/>
        </w:rPr>
        <w:t>attendance</w:t>
      </w:r>
      <w:proofErr w:type="spellEnd"/>
      <w:r>
        <w:t xml:space="preserve">” </w:t>
      </w:r>
      <w:r>
        <w:t>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w:t>
      </w:r>
      <w:r>
        <w:t xml:space="preserve">mited to, participating in a weekly discussion board, submitting/completing assignments in Blackboard, or communicating with the instructor. Students aware of necessary absences must inform the professor with as much advance notice as possible </w:t>
      </w:r>
      <w:proofErr w:type="gramStart"/>
      <w:r>
        <w:t>in order to</w:t>
      </w:r>
      <w:proofErr w:type="gramEnd"/>
      <w:r>
        <w:t xml:space="preserve"> make appropriate arrangements. Any student absent 25 percent or more of the online course, i.e., non-participatory during 2 or more weeks of an 8-week session, may receive an F for that course. Instructors may also file a Report of Unsatisfactory Progress </w:t>
      </w:r>
      <w:r>
        <w:t xml:space="preserve">for students with excessive non-participation. Any student who has not actively participated in an online class prior to the census date for any given session is considered a </w:t>
      </w:r>
      <w:r>
        <w:t>“</w:t>
      </w:r>
      <w:r>
        <w:t>no-show</w:t>
      </w:r>
      <w:r>
        <w:t xml:space="preserve">” </w:t>
      </w:r>
      <w:r>
        <w:t>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w:t>
      </w:r>
      <w:r>
        <w:t>tor in the course syllabus, are considered a part of the university</w:t>
      </w:r>
      <w:r>
        <w:rPr>
          <w:lang w:val="fr-FR"/>
        </w:rPr>
        <w:t xml:space="preserve">’s </w:t>
      </w:r>
      <w:proofErr w:type="spellStart"/>
      <w:r>
        <w:rPr>
          <w:lang w:val="fr-FR"/>
        </w:rPr>
        <w:t>attendance</w:t>
      </w:r>
      <w:proofErr w:type="spellEnd"/>
      <w:r>
        <w:rPr>
          <w:lang w:val="fr-FR"/>
        </w:rPr>
        <w:t xml:space="preserve"> </w:t>
      </w:r>
      <w:proofErr w:type="spellStart"/>
      <w:r>
        <w:rPr>
          <w:lang w:val="fr-FR"/>
        </w:rPr>
        <w:t>policy</w:t>
      </w:r>
      <w:proofErr w:type="spellEnd"/>
      <w:r>
        <w:rPr>
          <w:lang w:val="fr-FR"/>
        </w:rPr>
        <w:t>.</w:t>
      </w:r>
    </w:p>
    <w:p w14:paraId="17093467" w14:textId="77777777" w:rsidR="00C836A6" w:rsidRDefault="00C836A6">
      <w:pPr>
        <w:pStyle w:val="Body"/>
      </w:pPr>
    </w:p>
    <w:p w14:paraId="33074ECE" w14:textId="77777777" w:rsidR="007B0F7C" w:rsidRDefault="0047467C">
      <w:pPr>
        <w:pStyle w:val="SyllabiHeading"/>
        <w:rPr>
          <w:rStyle w:val="SyllabiBasicChar"/>
          <w:b/>
          <w:bCs/>
        </w:rPr>
      </w:pPr>
      <w:r>
        <w:rPr>
          <w:rStyle w:val="SyllabiBasicChar"/>
          <w:rFonts w:eastAsia="Arial Unicode MS" w:cs="Arial Unicode MS"/>
          <w:b/>
          <w:bCs/>
        </w:rPr>
        <w:t>University Policies</w:t>
      </w:r>
    </w:p>
    <w:p w14:paraId="3A66FB58" w14:textId="77777777" w:rsidR="007B0F7C" w:rsidRDefault="0047467C">
      <w:pPr>
        <w:pStyle w:val="Body"/>
        <w:spacing w:after="0"/>
      </w:pPr>
      <w:r>
        <w:rPr>
          <w:rStyle w:val="SyllabiBasicChar"/>
          <w:b/>
          <w:bCs/>
        </w:rPr>
        <w:t>Statement on Plagiarism and Academic Dishonesty:</w:t>
      </w:r>
      <w:r>
        <w:rPr>
          <w:rStyle w:val="SyllabiBasicChar"/>
          <w:sz w:val="24"/>
          <w:szCs w:val="24"/>
        </w:rPr>
        <w:t xml:space="preserve"> </w:t>
      </w:r>
      <w:r>
        <w:t xml:space="preserve">Wayland Baptist University observes a </w:t>
      </w:r>
      <w:proofErr w:type="gramStart"/>
      <w:r>
        <w:t>zero tolerance</w:t>
      </w:r>
      <w:proofErr w:type="gramEnd"/>
      <w:r>
        <w:t xml:space="preserve"> policy regarding academic dishonesty. Per university policy as described in the academic catalog, all cases of academic dishonesty will be </w:t>
      </w:r>
      <w:proofErr w:type="gramStart"/>
      <w:r>
        <w:t>reported</w:t>
      </w:r>
      <w:proofErr w:type="gramEnd"/>
      <w:r>
        <w:t xml:space="preserve"> and second offenses will result in suspension from the university.</w:t>
      </w:r>
    </w:p>
    <w:p w14:paraId="1BC535E3" w14:textId="77777777" w:rsidR="007B0F7C" w:rsidRDefault="007B0F7C">
      <w:pPr>
        <w:pStyle w:val="Body"/>
        <w:spacing w:after="0"/>
      </w:pPr>
    </w:p>
    <w:p w14:paraId="77B113E9" w14:textId="77777777" w:rsidR="007B0F7C" w:rsidRDefault="0047467C">
      <w:pPr>
        <w:pStyle w:val="Body"/>
        <w:spacing w:after="0"/>
      </w:pPr>
      <w:r>
        <w:rPr>
          <w:rStyle w:val="SyllabiBasicChar"/>
          <w:b/>
          <w:bCs/>
        </w:rPr>
        <w:t>Disability Statement:</w:t>
      </w:r>
      <w: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w:t>
      </w:r>
      <w:proofErr w:type="gramStart"/>
      <w:r>
        <w:t>disability</w:t>
      </w:r>
      <w:proofErr w:type="gramEnd"/>
      <w:r>
        <w:t xml:space="preserve"> and should be contacted concerning accommodation request at (806) 291-37</w:t>
      </w:r>
      <w:r>
        <w:t>65.  Documentation of a disability must accompany any request for accommodations.</w:t>
      </w:r>
    </w:p>
    <w:p w14:paraId="5F55D8AA" w14:textId="77777777" w:rsidR="007B0F7C" w:rsidRDefault="0047467C">
      <w:pPr>
        <w:pStyle w:val="Body"/>
        <w:spacing w:after="0"/>
      </w:pPr>
      <w:r>
        <w:t xml:space="preserve"> </w:t>
      </w:r>
    </w:p>
    <w:p w14:paraId="7B65D7E2" w14:textId="77777777" w:rsidR="007B0F7C" w:rsidRDefault="0047467C">
      <w:pPr>
        <w:pStyle w:val="Body"/>
        <w:spacing w:after="0"/>
      </w:pPr>
      <w:r>
        <w:t xml:space="preserve">Accessibility issues with content in </w:t>
      </w:r>
      <w:proofErr w:type="spellStart"/>
      <w:r>
        <w:t>WBUonline</w:t>
      </w:r>
      <w:proofErr w:type="spellEnd"/>
      <w:r>
        <w:t xml:space="preserve"> courses or in Blackboard should be addressed to the WBU accessibility coordinator, Dr. Rick Hammer, </w:t>
      </w:r>
      <w:hyperlink r:id="rId8" w:history="1">
        <w:r>
          <w:rPr>
            <w:rStyle w:val="Hyperlink0"/>
            <w:lang w:val="de-DE"/>
          </w:rPr>
          <w:t>hammerr@wbu.edu</w:t>
        </w:r>
      </w:hyperlink>
      <w:r>
        <w:t xml:space="preserve"> or call (806) 292-9150.</w:t>
      </w:r>
    </w:p>
    <w:p w14:paraId="0D17E90C" w14:textId="77777777" w:rsidR="007B0F7C" w:rsidRDefault="007B0F7C">
      <w:pPr>
        <w:pStyle w:val="Body"/>
        <w:spacing w:after="0"/>
      </w:pPr>
    </w:p>
    <w:p w14:paraId="69543338" w14:textId="77777777" w:rsidR="007B0F7C" w:rsidRDefault="0047467C">
      <w:pPr>
        <w:pStyle w:val="Body"/>
        <w:spacing w:after="0"/>
      </w:pPr>
      <w:r>
        <w:rPr>
          <w:rStyle w:val="SyllabiBasicChar"/>
          <w:b/>
          <w:bCs/>
        </w:rPr>
        <w:t>Student Grade Appeals:</w:t>
      </w:r>
      <w:r>
        <w:rPr>
          <w:rStyle w:val="SyllabiBasicChar"/>
          <w:sz w:val="24"/>
          <w:szCs w:val="24"/>
        </w:rPr>
        <w:t xml:space="preserve"> </w:t>
      </w: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rStyle w:val="SyllabiBasicChar"/>
          <w:u w:val="single"/>
        </w:rPr>
        <w:t>final</w:t>
      </w:r>
      <w:r>
        <w:t xml:space="preserve"> grade given in the course by using the student grade appeal process described in the Academic Catalog. Appeals may not be made for advanced placement examinations or course bypass examinations. Appeals are limited to the final course gra</w:t>
      </w:r>
      <w:r>
        <w:t>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E3DDE95" w14:textId="77777777" w:rsidR="007B0F7C" w:rsidRDefault="007B0F7C">
      <w:pPr>
        <w:pStyle w:val="Body"/>
        <w:spacing w:after="0"/>
      </w:pPr>
    </w:p>
    <w:p w14:paraId="0690E1E9" w14:textId="77777777" w:rsidR="007B0F7C" w:rsidRDefault="0047467C">
      <w:pPr>
        <w:pStyle w:val="Body"/>
        <w:outlineLvl w:val="1"/>
      </w:pPr>
      <w:r>
        <w:rPr>
          <w:rStyle w:val="SyllabiBasicChar"/>
          <w:color w:val="0563C1"/>
          <w:u w:val="single" w:color="0563C1"/>
        </w:rPr>
        <w:t>WBU Catalog</w:t>
      </w:r>
    </w:p>
    <w:p w14:paraId="7F374AB5" w14:textId="77777777" w:rsidR="007B0F7C" w:rsidRDefault="0047467C">
      <w:pPr>
        <w:pStyle w:val="SyllabiHeading"/>
        <w:rPr>
          <w:rStyle w:val="SyllabiBasicChar"/>
          <w:b/>
          <w:bCs/>
        </w:rPr>
      </w:pPr>
      <w:r>
        <w:rPr>
          <w:rStyle w:val="SyllabiBasicChar"/>
          <w:rFonts w:eastAsia="Arial Unicode MS" w:cs="Arial Unicode MS"/>
          <w:b/>
          <w:bCs/>
        </w:rPr>
        <w:t>Course Requirements and Grading Criteria</w:t>
      </w:r>
    </w:p>
    <w:p w14:paraId="073A0242" w14:textId="77777777" w:rsidR="007B0F7C" w:rsidRDefault="0047467C">
      <w:pPr>
        <w:pStyle w:val="Body"/>
      </w:pPr>
      <w:r>
        <w:t xml:space="preserve">&lt;&lt;Fill in specific requirements of the course </w:t>
      </w:r>
      <w:r>
        <w:t>including the criteria utilized to assess student performance and the weight of each. A variety of means to evaluate student performance should be used and grading criteria should conform to the grading system in the catalog.&gt;&gt;</w:t>
      </w:r>
    </w:p>
    <w:p w14:paraId="5775653B" w14:textId="77777777" w:rsidR="007B0F7C" w:rsidRDefault="0047467C">
      <w:pPr>
        <w:pStyle w:val="NormalWeb"/>
        <w:rPr>
          <w:rStyle w:val="SyllabiBasicChar"/>
          <w:rFonts w:ascii="Calibri" w:eastAsia="Calibri" w:hAnsi="Calibri" w:cs="Calibri"/>
          <w:sz w:val="22"/>
          <w:szCs w:val="22"/>
        </w:rPr>
      </w:pPr>
      <w:r>
        <w:rPr>
          <w:rStyle w:val="SyllabiBasicChar"/>
          <w:rFonts w:ascii="Calibri" w:eastAsia="Calibri" w:hAnsi="Calibri" w:cs="Calibri"/>
          <w:b/>
          <w:bCs/>
          <w:sz w:val="22"/>
          <w:szCs w:val="22"/>
        </w:rPr>
        <w:t>The University has a standard grade scale</w:t>
      </w:r>
      <w:r>
        <w:rPr>
          <w:rStyle w:val="SyllabiBasicChar"/>
          <w:rFonts w:ascii="Calibri" w:eastAsia="Calibri" w:hAnsi="Calibri" w:cs="Calibri"/>
          <w:b/>
          <w:bCs/>
          <w:sz w:val="22"/>
          <w:szCs w:val="22"/>
          <w:u w:val="single"/>
        </w:rPr>
        <w:t>:</w:t>
      </w:r>
    </w:p>
    <w:p w14:paraId="4DB97EAC" w14:textId="77777777" w:rsidR="007B0F7C" w:rsidRDefault="0047467C">
      <w:pPr>
        <w:pStyle w:val="NormalWeb"/>
        <w:rPr>
          <w:rStyle w:val="SyllabiBasicChar"/>
          <w:b/>
          <w:bCs/>
          <w:u w:val="single"/>
        </w:rPr>
      </w:pPr>
      <w:r>
        <w:rPr>
          <w:rStyle w:val="SyllabiBasicChar"/>
          <w:rFonts w:ascii="Calibri" w:eastAsia="Calibri" w:hAnsi="Calibri" w:cs="Calibri"/>
          <w:sz w:val="22"/>
          <w:szCs w:val="22"/>
        </w:rPr>
        <w:t xml:space="preserve">A = 90-100, B = 80-89, C = 70-79, D = 60-69, F= below 60, W = Withdrawal, WP = withdrew passing, WF = withdrew failing, I = incomplete. An incomplete may be given within the last two weeks of a long term, within the last week of an </w:t>
      </w:r>
      <w:r>
        <w:rPr>
          <w:rStyle w:val="SyllabiBasicChar"/>
          <w:rFonts w:ascii="Calibri" w:eastAsia="Calibri" w:hAnsi="Calibri" w:cs="Calibri"/>
          <w:sz w:val="22"/>
          <w:szCs w:val="22"/>
        </w:rPr>
        <w:t xml:space="preserve">8-week session, or within the last two days of a </w:t>
      </w:r>
      <w:proofErr w:type="spellStart"/>
      <w:r>
        <w:rPr>
          <w:rStyle w:val="SyllabiBasicChar"/>
          <w:rFonts w:ascii="Calibri" w:eastAsia="Calibri" w:hAnsi="Calibri" w:cs="Calibri"/>
          <w:sz w:val="22"/>
          <w:szCs w:val="22"/>
        </w:rPr>
        <w:t>microterm</w:t>
      </w:r>
      <w:proofErr w:type="spellEnd"/>
      <w:r>
        <w:rPr>
          <w:rStyle w:val="SyllabiBasicChar"/>
          <w:rFonts w:ascii="Calibri" w:eastAsia="Calibri" w:hAnsi="Calibri" w:cs="Calibri"/>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w:t>
      </w:r>
      <w:proofErr w:type="gramStart"/>
      <w:r>
        <w:rPr>
          <w:rStyle w:val="SyllabiBasicChar"/>
          <w:rFonts w:ascii="Calibri" w:eastAsia="Calibri" w:hAnsi="Calibri" w:cs="Calibri"/>
          <w:sz w:val="22"/>
          <w:szCs w:val="22"/>
        </w:rPr>
        <w:t>is</w:t>
      </w:r>
      <w:proofErr w:type="gramEnd"/>
      <w:r>
        <w:rPr>
          <w:rStyle w:val="SyllabiBasicChar"/>
          <w:rFonts w:ascii="Calibri" w:eastAsia="Calibri" w:hAnsi="Calibri" w:cs="Calibri"/>
          <w:sz w:val="22"/>
          <w:szCs w:val="22"/>
        </w:rPr>
        <w:t xml:space="preserve"> converted to an F.</w:t>
      </w:r>
    </w:p>
    <w:p w14:paraId="603D5816" w14:textId="77777777" w:rsidR="007B0F7C" w:rsidRDefault="0047467C">
      <w:pPr>
        <w:pStyle w:val="SyllabiHeading"/>
        <w:rPr>
          <w:rStyle w:val="SyllabiBasicChar"/>
          <w:b/>
          <w:bCs/>
        </w:rPr>
      </w:pPr>
      <w:r>
        <w:rPr>
          <w:rStyle w:val="SyllabiBasicChar"/>
          <w:rFonts w:eastAsia="Arial Unicode MS" w:cs="Arial Unicode MS"/>
          <w:b/>
          <w:bCs/>
        </w:rPr>
        <w:t>Tentative Schedule</w:t>
      </w:r>
    </w:p>
    <w:p w14:paraId="2C692866" w14:textId="6C726DE5" w:rsidR="007B0F7C" w:rsidRDefault="00C836A6" w:rsidP="00C836A6">
      <w:pPr>
        <w:pStyle w:val="Body"/>
        <w:spacing w:after="0"/>
      </w:pPr>
      <w:r>
        <w:t>3-25-24</w:t>
      </w:r>
      <w:r>
        <w:tab/>
      </w:r>
      <w:r>
        <w:tab/>
        <w:t>Assignment 1</w:t>
      </w:r>
    </w:p>
    <w:p w14:paraId="6620A8A7" w14:textId="5899589D" w:rsidR="00C836A6" w:rsidRDefault="00C836A6" w:rsidP="00C836A6">
      <w:pPr>
        <w:pStyle w:val="Body"/>
        <w:spacing w:after="0"/>
      </w:pPr>
      <w:r>
        <w:t>4-2-24</w:t>
      </w:r>
      <w:r>
        <w:tab/>
      </w:r>
      <w:r>
        <w:tab/>
        <w:t>Assignment 2</w:t>
      </w:r>
    </w:p>
    <w:p w14:paraId="4F92920D" w14:textId="5C00593B" w:rsidR="00C836A6" w:rsidRDefault="00C836A6" w:rsidP="00C836A6">
      <w:pPr>
        <w:pStyle w:val="Body"/>
        <w:spacing w:after="0"/>
      </w:pPr>
      <w:r>
        <w:t xml:space="preserve">4-8-24 </w:t>
      </w:r>
      <w:r>
        <w:tab/>
      </w:r>
      <w:r>
        <w:tab/>
        <w:t>Assignment 3</w:t>
      </w:r>
    </w:p>
    <w:p w14:paraId="02FA6567" w14:textId="3A81E74C" w:rsidR="00EC0BD4" w:rsidRDefault="00EC0BD4" w:rsidP="00C836A6">
      <w:pPr>
        <w:pStyle w:val="Body"/>
        <w:spacing w:after="0"/>
      </w:pPr>
      <w:r>
        <w:t xml:space="preserve">4-15-24 </w:t>
      </w:r>
      <w:r>
        <w:tab/>
        <w:t>Mid-term exam</w:t>
      </w:r>
    </w:p>
    <w:p w14:paraId="39F432F0" w14:textId="58A6F695" w:rsidR="00EC0BD4" w:rsidRDefault="00EC0BD4" w:rsidP="00C836A6">
      <w:pPr>
        <w:pStyle w:val="Body"/>
        <w:spacing w:after="0"/>
      </w:pPr>
      <w:r>
        <w:t>4-22-24</w:t>
      </w:r>
      <w:r>
        <w:tab/>
      </w:r>
      <w:r>
        <w:tab/>
        <w:t>Assignment 4</w:t>
      </w:r>
    </w:p>
    <w:p w14:paraId="1CB208D9" w14:textId="2C6F9BD4" w:rsidR="00EC0BD4" w:rsidRDefault="00EC0BD4" w:rsidP="00C836A6">
      <w:pPr>
        <w:pStyle w:val="Body"/>
        <w:spacing w:after="0"/>
      </w:pPr>
      <w:r>
        <w:t>4-29-24</w:t>
      </w:r>
      <w:r>
        <w:tab/>
      </w:r>
      <w:r>
        <w:tab/>
        <w:t>Assignment 5</w:t>
      </w:r>
    </w:p>
    <w:p w14:paraId="059696E0" w14:textId="70E5D87E" w:rsidR="00EC0BD4" w:rsidRDefault="00EC0BD4" w:rsidP="00C836A6">
      <w:pPr>
        <w:pStyle w:val="Body"/>
        <w:spacing w:after="0"/>
      </w:pPr>
      <w:r>
        <w:t>5-6-</w:t>
      </w:r>
      <w:proofErr w:type="gramStart"/>
      <w:r>
        <w:t xml:space="preserve">24  </w:t>
      </w:r>
      <w:r>
        <w:tab/>
      </w:r>
      <w:proofErr w:type="gramEnd"/>
      <w:r>
        <w:tab/>
        <w:t>Assignment 6</w:t>
      </w:r>
    </w:p>
    <w:p w14:paraId="2A362A5F" w14:textId="493D13CE" w:rsidR="00EC0BD4" w:rsidRDefault="00EC0BD4" w:rsidP="00C836A6">
      <w:pPr>
        <w:pStyle w:val="Body"/>
        <w:spacing w:after="0"/>
      </w:pPr>
      <w:r>
        <w:t>5-10-</w:t>
      </w:r>
      <w:proofErr w:type="gramStart"/>
      <w:r>
        <w:t xml:space="preserve">24  </w:t>
      </w:r>
      <w:r>
        <w:tab/>
      </w:r>
      <w:proofErr w:type="gramEnd"/>
      <w:r>
        <w:t>Final Exam Opens</w:t>
      </w:r>
    </w:p>
    <w:p w14:paraId="3E7E488F" w14:textId="69F57101" w:rsidR="00EC0BD4" w:rsidRDefault="00EC0BD4" w:rsidP="00C836A6">
      <w:pPr>
        <w:pStyle w:val="Body"/>
        <w:spacing w:after="0"/>
      </w:pPr>
      <w:r>
        <w:t>5-17-24</w:t>
      </w:r>
      <w:r>
        <w:tab/>
      </w:r>
      <w:r>
        <w:tab/>
        <w:t>Final due before 11PM</w:t>
      </w:r>
    </w:p>
    <w:p w14:paraId="76E778A7" w14:textId="77777777" w:rsidR="00C836A6" w:rsidRDefault="00C836A6">
      <w:pPr>
        <w:pStyle w:val="Body"/>
      </w:pPr>
    </w:p>
    <w:p w14:paraId="593F93D1" w14:textId="77777777" w:rsidR="007B0F7C" w:rsidRDefault="0047467C">
      <w:pPr>
        <w:pStyle w:val="SyllabiHeading"/>
        <w:rPr>
          <w:rStyle w:val="SyllabiBasicChar"/>
          <w:b/>
          <w:bCs/>
        </w:rPr>
      </w:pPr>
      <w:r>
        <w:rPr>
          <w:rStyle w:val="SyllabiBasicChar"/>
          <w:rFonts w:eastAsia="Arial Unicode MS" w:cs="Arial Unicode MS"/>
          <w:b/>
          <w:bCs/>
        </w:rPr>
        <w:t xml:space="preserve">Additional Information </w:t>
      </w:r>
    </w:p>
    <w:p w14:paraId="77168CB1" w14:textId="77777777" w:rsidR="007B0F7C" w:rsidRDefault="0047467C">
      <w:pPr>
        <w:pStyle w:val="Body"/>
      </w:pPr>
      <w:r>
        <w:t>&lt;&lt;Section can be deleted if not needed&gt;&gt;</w:t>
      </w:r>
    </w:p>
    <w:sectPr w:rsidR="007B0F7C">
      <w:headerReference w:type="default" r:id="rId9"/>
      <w:footerReference w:type="default" r:id="rId10"/>
      <w:pgSz w:w="12240" w:h="15840"/>
      <w:pgMar w:top="1440" w:right="1440" w:bottom="1440" w:left="1440" w:header="288"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2AA83F" w14:textId="77777777" w:rsidR="0047467C" w:rsidRDefault="0047467C">
      <w:r>
        <w:separator/>
      </w:r>
    </w:p>
  </w:endnote>
  <w:endnote w:type="continuationSeparator" w:id="0">
    <w:p w14:paraId="66E67C38" w14:textId="77777777" w:rsidR="0047467C" w:rsidRDefault="0047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05D505" w14:textId="77777777" w:rsidR="007B0F7C" w:rsidRDefault="0047467C">
    <w:pPr>
      <w:pStyle w:val="Footer"/>
      <w:tabs>
        <w:tab w:val="clear" w:pos="9360"/>
        <w:tab w:val="right" w:pos="9340"/>
      </w:tabs>
      <w:jc w:val="right"/>
    </w:pPr>
    <w:r>
      <w:rPr>
        <w:rStyle w:val="SyllabiBasicChar"/>
        <w:i/>
        <w:iCs/>
        <w:sz w:val="16"/>
        <w:szCs w:val="16"/>
      </w:rPr>
      <w:t xml:space="preserve">Template Updated October 27, </w:t>
    </w:r>
    <w:proofErr w:type="gramStart"/>
    <w:r>
      <w:rPr>
        <w:rStyle w:val="SyllabiBasicChar"/>
        <w:i/>
        <w:iCs/>
        <w:sz w:val="16"/>
        <w:szCs w:val="16"/>
      </w:rPr>
      <w:t>2022</w:t>
    </w:r>
    <w:proofErr w:type="gramEnd"/>
    <w:r>
      <w:tab/>
    </w:r>
    <w:r>
      <w:tab/>
    </w:r>
    <w:r>
      <w:fldChar w:fldCharType="begin"/>
    </w:r>
    <w:r>
      <w:instrText xml:space="preserve"> PAGE </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DCFBB1" w14:textId="77777777" w:rsidR="0047467C" w:rsidRDefault="0047467C">
      <w:r>
        <w:separator/>
      </w:r>
    </w:p>
  </w:footnote>
  <w:footnote w:type="continuationSeparator" w:id="0">
    <w:p w14:paraId="5EB141B7" w14:textId="77777777" w:rsidR="0047467C" w:rsidRDefault="00474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B34588" w14:textId="77777777" w:rsidR="007B0F7C" w:rsidRDefault="0047467C">
    <w:pPr>
      <w:pStyle w:val="Header"/>
      <w:tabs>
        <w:tab w:val="clear" w:pos="9360"/>
        <w:tab w:val="right" w:pos="9340"/>
      </w:tabs>
      <w:jc w:val="right"/>
    </w:pPr>
    <w:r>
      <w:rPr>
        <w:noProof/>
      </w:rPr>
      <w:drawing>
        <wp:inline distT="0" distB="0" distL="0" distR="0" wp14:anchorId="37E37C44" wp14:editId="2D231E90">
          <wp:extent cx="2459896" cy="781050"/>
          <wp:effectExtent l="0" t="0" r="0" b="0"/>
          <wp:docPr id="1073741825" name="officeArt object" descr="WBU Logo&#10;&#10;Picture of the Wayland Baptist University flame logo"/>
          <wp:cNvGraphicFramePr/>
          <a:graphic xmlns:a="http://schemas.openxmlformats.org/drawingml/2006/main">
            <a:graphicData uri="http://schemas.openxmlformats.org/drawingml/2006/picture">
              <pic:pic xmlns:pic="http://schemas.openxmlformats.org/drawingml/2006/picture">
                <pic:nvPicPr>
                  <pic:cNvPr id="1073741825" name="image1.jpg" descr="WBU Logo&#10;&#10;Picture of the Wayland Baptist University flame logo"/>
                  <pic:cNvPicPr>
                    <a:picLocks noChangeAspect="1"/>
                  </pic:cNvPicPr>
                </pic:nvPicPr>
                <pic:blipFill>
                  <a:blip r:embed="rId1"/>
                  <a:stretch>
                    <a:fillRect/>
                  </a:stretch>
                </pic:blipFill>
                <pic:spPr>
                  <a:xfrm>
                    <a:off x="0" y="0"/>
                    <a:ext cx="2459896" cy="781050"/>
                  </a:xfrm>
                  <a:prstGeom prst="rect">
                    <a:avLst/>
                  </a:prstGeom>
                  <a:ln w="12700" cap="flat">
                    <a:noFill/>
                    <a:miter lim="400000"/>
                  </a:ln>
                  <a:effectLst/>
                </pic:spPr>
              </pic:pic>
            </a:graphicData>
          </a:graphic>
        </wp:inline>
      </w:drawing>
    </w:r>
  </w:p>
  <w:p w14:paraId="5F7F2774" w14:textId="77777777" w:rsidR="007B0F7C" w:rsidRDefault="0047467C">
    <w:pPr>
      <w:pStyle w:val="Header"/>
      <w:tabs>
        <w:tab w:val="clear" w:pos="9360"/>
        <w:tab w:val="right" w:pos="9340"/>
      </w:tabs>
      <w:jc w:val="right"/>
    </w:pPr>
    <w:r>
      <w:t>School of Behavioral &amp; Social Sciences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215974"/>
    <w:multiLevelType w:val="hybridMultilevel"/>
    <w:tmpl w:val="FA60D53C"/>
    <w:numStyleLink w:val="ImportedStyle1"/>
  </w:abstractNum>
  <w:abstractNum w:abstractNumId="1" w15:restartNumberingAfterBreak="0">
    <w:nsid w:val="529F6D65"/>
    <w:multiLevelType w:val="hybridMultilevel"/>
    <w:tmpl w:val="FA60D53C"/>
    <w:styleLink w:val="ImportedStyle1"/>
    <w:lvl w:ilvl="0" w:tplc="F3046202">
      <w:start w:val="1"/>
      <w:numFmt w:val="bullet"/>
      <w:lvlText w:val="•"/>
      <w:lvlJc w:val="left"/>
      <w:pPr>
        <w:ind w:left="792" w:hanging="43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134551A">
      <w:start w:val="1"/>
      <w:numFmt w:val="bullet"/>
      <w:lvlText w:val="o"/>
      <w:lvlJc w:val="left"/>
      <w:pPr>
        <w:tabs>
          <w:tab w:val="left" w:pos="79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D7E313E">
      <w:start w:val="1"/>
      <w:numFmt w:val="bullet"/>
      <w:lvlText w:val="▪"/>
      <w:lvlJc w:val="left"/>
      <w:pPr>
        <w:tabs>
          <w:tab w:val="left" w:pos="79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1B6CC76">
      <w:start w:val="1"/>
      <w:numFmt w:val="bullet"/>
      <w:lvlText w:val="•"/>
      <w:lvlJc w:val="left"/>
      <w:pPr>
        <w:tabs>
          <w:tab w:val="left" w:pos="792"/>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56EC866">
      <w:start w:val="1"/>
      <w:numFmt w:val="bullet"/>
      <w:lvlText w:val="o"/>
      <w:lvlJc w:val="left"/>
      <w:pPr>
        <w:tabs>
          <w:tab w:val="left" w:pos="79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4986356">
      <w:start w:val="1"/>
      <w:numFmt w:val="bullet"/>
      <w:lvlText w:val="▪"/>
      <w:lvlJc w:val="left"/>
      <w:pPr>
        <w:tabs>
          <w:tab w:val="left" w:pos="79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1D47138">
      <w:start w:val="1"/>
      <w:numFmt w:val="bullet"/>
      <w:lvlText w:val="•"/>
      <w:lvlJc w:val="left"/>
      <w:pPr>
        <w:tabs>
          <w:tab w:val="left" w:pos="792"/>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01A9C5E">
      <w:start w:val="1"/>
      <w:numFmt w:val="bullet"/>
      <w:lvlText w:val="o"/>
      <w:lvlJc w:val="left"/>
      <w:pPr>
        <w:tabs>
          <w:tab w:val="left" w:pos="79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E4242E2">
      <w:start w:val="1"/>
      <w:numFmt w:val="bullet"/>
      <w:lvlText w:val="▪"/>
      <w:lvlJc w:val="left"/>
      <w:pPr>
        <w:tabs>
          <w:tab w:val="left" w:pos="79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16cid:durableId="1786073670">
    <w:abstractNumId w:val="1"/>
  </w:num>
  <w:num w:numId="2" w16cid:durableId="373501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F7C"/>
    <w:rsid w:val="0047467C"/>
    <w:rsid w:val="007B0F7C"/>
    <w:rsid w:val="00C836A6"/>
    <w:rsid w:val="00EC0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92150"/>
  <w15:docId w15:val="{2805C48C-D7B5-44E2-BBF0-85E9017F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character" w:customStyle="1" w:styleId="SyllabiBasicChar">
    <w:name w:val="Syllabi Basic Char"/>
    <w:rPr>
      <w:lang w:val="en-US"/>
    </w:rPr>
  </w:style>
  <w:style w:type="paragraph" w:customStyle="1" w:styleId="SyllabiHeading">
    <w:name w:val="Syllabi Heading"/>
    <w:next w:val="Body"/>
    <w:pPr>
      <w:pBdr>
        <w:bottom w:val="single" w:sz="8" w:space="0" w:color="000000"/>
      </w:pBdr>
      <w:spacing w:before="240" w:after="240" w:line="360" w:lineRule="auto"/>
      <w:outlineLvl w:val="0"/>
    </w:pPr>
    <w:rPr>
      <w:rFonts w:ascii="Georgia" w:eastAsia="Georgia" w:hAnsi="Georgia" w:cs="Georgia"/>
      <w:color w:val="000000"/>
      <w:sz w:val="28"/>
      <w:szCs w:val="28"/>
      <w:u w:color="000000"/>
    </w:rPr>
  </w:style>
  <w:style w:type="paragraph" w:customStyle="1" w:styleId="Body">
    <w:name w:val="Body"/>
    <w:pPr>
      <w:spacing w:after="160"/>
    </w:pPr>
    <w:rPr>
      <w:rFonts w:ascii="Calibri" w:eastAsia="Calibri" w:hAnsi="Calibri" w:cs="Calibri"/>
      <w:color w:val="000000"/>
      <w:sz w:val="22"/>
      <w:szCs w:val="22"/>
      <w:u w:color="000000"/>
    </w:rPr>
  </w:style>
  <w:style w:type="character" w:customStyle="1" w:styleId="Hyperlink0">
    <w:name w:val="Hyperlink.0"/>
    <w:basedOn w:val="Hyperlink"/>
    <w:rPr>
      <w:color w:val="0563C1"/>
      <w:u w:val="single" w:color="0563C1"/>
    </w:rPr>
  </w:style>
  <w:style w:type="character" w:customStyle="1" w:styleId="Hyperlink1">
    <w:name w:val="Hyperlink.1"/>
    <w:basedOn w:val="Hyperlink0"/>
    <w:rPr>
      <w:rFonts w:ascii="Trebuchet MS" w:eastAsia="Trebuchet MS" w:hAnsi="Trebuchet MS" w:cs="Trebuchet MS"/>
      <w:i/>
      <w:iCs/>
      <w:color w:val="0563C1"/>
      <w:u w:val="single" w:color="0563C1"/>
    </w:rPr>
  </w:style>
  <w:style w:type="paragraph" w:styleId="NormalWeb">
    <w:name w:val="Normal (Web)"/>
    <w:rPr>
      <w:rFonts w:cs="Arial Unicode MS"/>
      <w:color w:val="000000"/>
      <w:sz w:val="24"/>
      <w:szCs w:val="24"/>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hammerr@wbu.edu" TargetMode="External"/><Relationship Id="rId3" Type="http://schemas.openxmlformats.org/officeDocument/2006/relationships/settings" Target="settings.xml"/><Relationship Id="rId7" Type="http://schemas.openxmlformats.org/officeDocument/2006/relationships/hyperlink" Target="https://bookstore.wbu.edu/site_inclusive.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Mull</dc:creator>
  <cp:lastModifiedBy>David Mull</cp:lastModifiedBy>
  <cp:revision>2</cp:revision>
  <dcterms:created xsi:type="dcterms:W3CDTF">2024-03-19T20:31:00Z</dcterms:created>
  <dcterms:modified xsi:type="dcterms:W3CDTF">2024-03-19T20:31:00Z</dcterms:modified>
</cp:coreProperties>
</file>