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2783" w14:textId="77777777" w:rsidR="005B51D7" w:rsidRDefault="005B51D7">
      <w:pPr>
        <w:spacing w:after="2" w:line="259" w:lineRule="auto"/>
        <w:ind w:left="20"/>
        <w:jc w:val="center"/>
        <w:rPr>
          <w:b/>
        </w:rPr>
      </w:pPr>
    </w:p>
    <w:p w14:paraId="37B1C17B" w14:textId="77777777" w:rsidR="005B51D7" w:rsidRDefault="005B51D7">
      <w:pPr>
        <w:spacing w:after="2" w:line="259" w:lineRule="auto"/>
        <w:ind w:left="20"/>
        <w:jc w:val="center"/>
        <w:rPr>
          <w:b/>
        </w:rPr>
      </w:pPr>
    </w:p>
    <w:p w14:paraId="39584CF2" w14:textId="77777777" w:rsidR="00021626" w:rsidRDefault="00C95BC5">
      <w:pPr>
        <w:spacing w:after="2" w:line="259" w:lineRule="auto"/>
        <w:ind w:left="20"/>
        <w:jc w:val="center"/>
      </w:pPr>
      <w:r>
        <w:rPr>
          <w:b/>
        </w:rPr>
        <w:t xml:space="preserve">WAYLAND BAPTIST UNIVERSITY </w:t>
      </w:r>
      <w:r>
        <w:t xml:space="preserve"> </w:t>
      </w:r>
    </w:p>
    <w:p w14:paraId="0B8CC1C6" w14:textId="77777777" w:rsidR="00021626" w:rsidRDefault="00C95BC5">
      <w:pPr>
        <w:spacing w:after="2" w:line="259" w:lineRule="auto"/>
        <w:ind w:left="20" w:right="8"/>
        <w:jc w:val="center"/>
      </w:pPr>
      <w:r>
        <w:rPr>
          <w:b/>
        </w:rPr>
        <w:t xml:space="preserve">EDLI 4328 Language Acquisition </w:t>
      </w:r>
    </w:p>
    <w:p w14:paraId="31F284F3" w14:textId="745617E9" w:rsidR="00021626" w:rsidRDefault="00C95BC5">
      <w:pPr>
        <w:spacing w:after="2" w:line="259" w:lineRule="auto"/>
        <w:ind w:left="20" w:right="8"/>
        <w:jc w:val="center"/>
      </w:pPr>
      <w:r>
        <w:rPr>
          <w:b/>
        </w:rPr>
        <w:t>Spring II 202</w:t>
      </w:r>
      <w:r w:rsidR="009B5CA0">
        <w:rPr>
          <w:b/>
        </w:rPr>
        <w:t>4</w:t>
      </w:r>
    </w:p>
    <w:p w14:paraId="3FE324B6" w14:textId="77777777" w:rsidR="005B51D7" w:rsidRDefault="00C95BC5" w:rsidP="005B51D7">
      <w:pPr>
        <w:spacing w:after="264" w:line="259" w:lineRule="auto"/>
        <w:ind w:left="2" w:firstLine="0"/>
        <w:jc w:val="center"/>
      </w:pPr>
      <w:r>
        <w:t>WBU Online</w:t>
      </w:r>
    </w:p>
    <w:p w14:paraId="08042A12" w14:textId="77777777" w:rsidR="00021626" w:rsidRPr="00523FEE" w:rsidRDefault="00C95BC5" w:rsidP="00523FEE">
      <w:pPr>
        <w:ind w:left="-5"/>
        <w:rPr>
          <w:b/>
        </w:rPr>
      </w:pPr>
      <w:r w:rsidRPr="00523FEE">
        <w:rPr>
          <w:rStyle w:val="Heading1Char"/>
        </w:rPr>
        <w:t>Wayland Baptist</w:t>
      </w:r>
      <w:r w:rsidR="00523FEE" w:rsidRPr="00523FEE">
        <w:rPr>
          <w:rStyle w:val="Heading1Char"/>
        </w:rPr>
        <w:t xml:space="preserve"> University Mission Statement</w:t>
      </w:r>
      <w:r w:rsidR="00523FEE">
        <w:rPr>
          <w:b/>
        </w:rPr>
        <w:br/>
      </w:r>
      <w:r>
        <w:t xml:space="preserve">Wayland Baptist University exists to educate students in an academically challenging, learning-focused and distinctively Christian environment for professional success, and service to God and humankind. </w:t>
      </w:r>
    </w:p>
    <w:p w14:paraId="22CEA0C0" w14:textId="77777777" w:rsidR="00021626" w:rsidRPr="00523FEE" w:rsidRDefault="00523FEE" w:rsidP="00523FEE">
      <w:pPr>
        <w:ind w:left="-5"/>
        <w:rPr>
          <w:b/>
        </w:rPr>
      </w:pPr>
      <w:r w:rsidRPr="00523FEE">
        <w:rPr>
          <w:rStyle w:val="Heading1Char"/>
        </w:rPr>
        <w:t>Course Name</w:t>
      </w:r>
      <w:r>
        <w:rPr>
          <w:b/>
        </w:rPr>
        <w:br/>
      </w:r>
      <w:r w:rsidR="00C95BC5">
        <w:t xml:space="preserve">EDLI 4328 Language Acquisition </w:t>
      </w:r>
    </w:p>
    <w:p w14:paraId="6BF99FAB" w14:textId="5AE9DE76" w:rsidR="00021626" w:rsidRDefault="00523FEE">
      <w:pPr>
        <w:spacing w:after="285" w:line="259" w:lineRule="auto"/>
        <w:ind w:left="-5"/>
      </w:pPr>
      <w:r w:rsidRPr="00523FEE">
        <w:rPr>
          <w:rStyle w:val="Heading1Char"/>
        </w:rPr>
        <w:t>Term and Year</w:t>
      </w:r>
      <w:r>
        <w:rPr>
          <w:b/>
        </w:rPr>
        <w:br/>
      </w:r>
      <w:r w:rsidR="00C95BC5">
        <w:t>Spring 2, 202</w:t>
      </w:r>
      <w:r w:rsidR="003054FE">
        <w:t>4</w:t>
      </w:r>
    </w:p>
    <w:p w14:paraId="626F4C9E" w14:textId="234DA13A" w:rsidR="00021626" w:rsidRDefault="00523FEE">
      <w:pPr>
        <w:spacing w:after="282" w:line="259" w:lineRule="auto"/>
        <w:ind w:left="-5"/>
      </w:pPr>
      <w:r w:rsidRPr="00523FEE">
        <w:rPr>
          <w:rStyle w:val="Heading1Char"/>
        </w:rPr>
        <w:t>Instructor</w:t>
      </w:r>
      <w:r>
        <w:rPr>
          <w:b/>
        </w:rPr>
        <w:br/>
      </w:r>
      <w:r w:rsidR="003054FE">
        <w:t>Dr. Pilar Moreno-Recio</w:t>
      </w:r>
    </w:p>
    <w:p w14:paraId="62DB4002" w14:textId="2098B3DA" w:rsidR="00021626" w:rsidRDefault="00523FEE">
      <w:pPr>
        <w:spacing w:after="281" w:line="259" w:lineRule="auto"/>
        <w:ind w:left="0" w:firstLine="0"/>
      </w:pPr>
      <w:r w:rsidRPr="00523FEE">
        <w:rPr>
          <w:rStyle w:val="Heading1Char"/>
        </w:rPr>
        <w:t>Phone</w:t>
      </w:r>
      <w:r>
        <w:br/>
      </w:r>
      <w:r w:rsidR="00C95BC5">
        <w:t>Cell: (</w:t>
      </w:r>
      <w:r w:rsidR="003054FE">
        <w:t>903</w:t>
      </w:r>
      <w:r w:rsidR="00C95BC5">
        <w:t>)</w:t>
      </w:r>
      <w:r w:rsidR="003054FE">
        <w:t xml:space="preserve"> 245</w:t>
      </w:r>
      <w:r w:rsidR="00C95BC5">
        <w:t>-6</w:t>
      </w:r>
      <w:r w:rsidR="003054FE">
        <w:t>498</w:t>
      </w:r>
    </w:p>
    <w:p w14:paraId="10337B2D" w14:textId="763D1D1F" w:rsidR="00021626" w:rsidRDefault="00523FEE">
      <w:pPr>
        <w:spacing w:after="264" w:line="259" w:lineRule="auto"/>
        <w:ind w:left="-5"/>
      </w:pPr>
      <w:r w:rsidRPr="00523FEE">
        <w:rPr>
          <w:rStyle w:val="Heading1Char"/>
        </w:rPr>
        <w:t>E-mail</w:t>
      </w:r>
      <w:r>
        <w:rPr>
          <w:b/>
        </w:rPr>
        <w:br/>
      </w:r>
      <w:r w:rsidR="00BF3353">
        <w:t>pilar.moreno</w:t>
      </w:r>
      <w:r w:rsidR="002A6541">
        <w:t>-</w:t>
      </w:r>
      <w:r w:rsidR="00BF3353">
        <w:t>recio</w:t>
      </w:r>
      <w:r w:rsidR="002A6541">
        <w:t>@wayland.wbu.edu</w:t>
      </w:r>
    </w:p>
    <w:p w14:paraId="220916C9" w14:textId="77777777" w:rsidR="00021626" w:rsidRDefault="00C95BC5" w:rsidP="00FE43D1">
      <w:pPr>
        <w:ind w:left="-5"/>
      </w:pPr>
      <w:r w:rsidRPr="00523FEE">
        <w:rPr>
          <w:rStyle w:val="Heading1Char"/>
        </w:rPr>
        <w:t>Catalog Description</w:t>
      </w:r>
      <w:r w:rsidR="00523FEE">
        <w:br/>
      </w:r>
      <w:r w:rsidR="00FE43D1">
        <w:rPr>
          <w:b/>
        </w:rPr>
        <w:t>EDLI 4328.</w:t>
      </w:r>
      <w:r>
        <w:rPr>
          <w:b/>
        </w:rPr>
        <w:t xml:space="preserve"> Language Acquisition -</w:t>
      </w:r>
      <w:r>
        <w:t xml:space="preserve"> </w:t>
      </w:r>
      <w:r w:rsidR="002F58B5" w:rsidRPr="002F58B5">
        <w:t>Examines the process of learning and using a second language focusing on the relationship between language and literacy acquisition of English language learners. Theories and models of second language acquisition (SLA). Emotional, social and intellectual implications of the process of learning a second language while maintaining the first. Analyze and compare first and second language acquisition and apply strategies related to second learning in a cross-cultural setting. Prerequisite(s): </w:t>
      </w:r>
      <w:hyperlink r:id="rId5" w:anchor="tt791" w:tgtFrame="_blank" w:history="1">
        <w:r w:rsidR="002F58B5" w:rsidRPr="002F58B5">
          <w:rPr>
            <w:rStyle w:val="Hyperlink"/>
          </w:rPr>
          <w:t>EDLI 4345</w:t>
        </w:r>
      </w:hyperlink>
      <w:r>
        <w:t xml:space="preserve">. </w:t>
      </w:r>
    </w:p>
    <w:p w14:paraId="51BBE1A7" w14:textId="5679882D" w:rsidR="00021626" w:rsidRDefault="00C95BC5">
      <w:pPr>
        <w:spacing w:line="250" w:lineRule="auto"/>
        <w:ind w:left="0" w:firstLine="0"/>
      </w:pPr>
      <w:r w:rsidRPr="00523FEE">
        <w:rPr>
          <w:rStyle w:val="Heading1Char"/>
        </w:rPr>
        <w:t>Required Textbook and Resources</w:t>
      </w:r>
      <w:r w:rsidR="00523FEE">
        <w:br/>
      </w:r>
      <w:r>
        <w:t xml:space="preserve">Peregoy, S.F. and Boyle, O.F. </w:t>
      </w:r>
      <w:r>
        <w:rPr>
          <w:i/>
        </w:rPr>
        <w:t>Reading, Writing and Learning in ESL: A Resource Book for Teaching K-12 English Learners</w:t>
      </w:r>
      <w:r>
        <w:t xml:space="preserve"> (2017). Seventh Edition. ISBN 9780134014548.</w:t>
      </w:r>
      <w:r>
        <w:rPr>
          <w:i/>
        </w:rPr>
        <w:t xml:space="preserve"> </w:t>
      </w:r>
    </w:p>
    <w:p w14:paraId="2FCCAC32" w14:textId="4D9C4CFE" w:rsidR="005B51D7" w:rsidRDefault="000F2D3E" w:rsidP="007D2414">
      <w:pPr>
        <w:spacing w:after="0"/>
        <w:ind w:left="0" w:firstLine="0"/>
        <w:rPr>
          <w:rStyle w:val="Heading1Char"/>
        </w:rPr>
      </w:pPr>
      <w:r>
        <w:rPr>
          <w:rStyle w:val="Heading1Char"/>
        </w:rPr>
        <w:t>6 HOURS OF FIELD EXPERIENCE REQUIRED</w:t>
      </w:r>
    </w:p>
    <w:p w14:paraId="13B5517C" w14:textId="649B1CAA" w:rsidR="000F2D3E" w:rsidRPr="007F2CE2" w:rsidRDefault="000F2D3E" w:rsidP="007D2414">
      <w:pPr>
        <w:spacing w:after="0"/>
        <w:ind w:left="0" w:firstLine="0"/>
        <w:rPr>
          <w:rStyle w:val="Heading1Char"/>
          <w:color w:val="auto"/>
          <w:sz w:val="24"/>
          <w:szCs w:val="24"/>
        </w:rPr>
      </w:pPr>
      <w:r w:rsidRPr="007F2CE2">
        <w:rPr>
          <w:rStyle w:val="Heading1Char"/>
          <w:color w:val="auto"/>
          <w:sz w:val="24"/>
          <w:szCs w:val="24"/>
        </w:rPr>
        <w:t xml:space="preserve">See </w:t>
      </w:r>
      <w:r w:rsidR="007F2CE2" w:rsidRPr="007F2CE2">
        <w:rPr>
          <w:rStyle w:val="Heading1Char"/>
          <w:color w:val="auto"/>
          <w:sz w:val="24"/>
          <w:szCs w:val="24"/>
        </w:rPr>
        <w:t xml:space="preserve">log and reflection journal at the bottom of </w:t>
      </w:r>
      <w:proofErr w:type="gramStart"/>
      <w:r w:rsidR="007F2CE2" w:rsidRPr="007F2CE2">
        <w:rPr>
          <w:rStyle w:val="Heading1Char"/>
          <w:color w:val="auto"/>
          <w:sz w:val="24"/>
          <w:szCs w:val="24"/>
        </w:rPr>
        <w:t>syllabus</w:t>
      </w:r>
      <w:proofErr w:type="gramEnd"/>
    </w:p>
    <w:p w14:paraId="1323A537" w14:textId="77777777" w:rsidR="007F2CE2" w:rsidRDefault="007F2CE2" w:rsidP="007D2414">
      <w:pPr>
        <w:spacing w:after="0"/>
        <w:ind w:left="0" w:firstLine="0"/>
        <w:rPr>
          <w:rStyle w:val="Heading1Char"/>
        </w:rPr>
      </w:pPr>
    </w:p>
    <w:p w14:paraId="59F6BC8D" w14:textId="77777777" w:rsidR="00021626" w:rsidRDefault="00523FEE">
      <w:pPr>
        <w:spacing w:after="0"/>
        <w:ind w:left="-5"/>
      </w:pPr>
      <w:r w:rsidRPr="00523FEE">
        <w:rPr>
          <w:rStyle w:val="Heading1Char"/>
        </w:rPr>
        <w:t>Course Outcome Competencies</w:t>
      </w:r>
      <w:r>
        <w:rPr>
          <w:b/>
        </w:rPr>
        <w:br/>
      </w:r>
      <w:r w:rsidR="00C95BC5">
        <w:t xml:space="preserve">Upon the conclusion of this course, students actively engaged in learning will be able to: </w:t>
      </w:r>
    </w:p>
    <w:p w14:paraId="69AC4483" w14:textId="77777777" w:rsidR="00021626" w:rsidRDefault="00C95BC5" w:rsidP="00523FEE">
      <w:pPr>
        <w:numPr>
          <w:ilvl w:val="0"/>
          <w:numId w:val="2"/>
        </w:numPr>
        <w:spacing w:after="0"/>
        <w:ind w:left="450"/>
      </w:pPr>
      <w:r>
        <w:t>Understand fundamental language concepts and know the structure and</w:t>
      </w:r>
      <w:r w:rsidR="00523FEE">
        <w:t xml:space="preserve"> </w:t>
      </w:r>
      <w:r>
        <w:t>conventions of the English language.</w:t>
      </w:r>
    </w:p>
    <w:p w14:paraId="10CD46E2" w14:textId="77777777" w:rsidR="00021626" w:rsidRDefault="00C95BC5" w:rsidP="00523FEE">
      <w:pPr>
        <w:numPr>
          <w:ilvl w:val="0"/>
          <w:numId w:val="2"/>
        </w:numPr>
        <w:spacing w:after="2"/>
        <w:ind w:left="450"/>
      </w:pPr>
      <w:r>
        <w:lastRenderedPageBreak/>
        <w:t>Understand the processes of first-and second-language acquisition and use</w:t>
      </w:r>
      <w:r w:rsidR="00523FEE">
        <w:t xml:space="preserve"> </w:t>
      </w:r>
      <w:r>
        <w:t>this knowledge to promote students’ language development in English.</w:t>
      </w:r>
    </w:p>
    <w:p w14:paraId="2E251828" w14:textId="77777777" w:rsidR="00021626" w:rsidRDefault="00C95BC5" w:rsidP="00523FEE">
      <w:pPr>
        <w:numPr>
          <w:ilvl w:val="0"/>
          <w:numId w:val="2"/>
        </w:numPr>
        <w:ind w:left="450"/>
      </w:pPr>
      <w:r>
        <w:t>Lead second-language learners and others to a better understanding of</w:t>
      </w:r>
      <w:r w:rsidR="00523FEE">
        <w:t xml:space="preserve"> </w:t>
      </w:r>
      <w:r>
        <w:t>concepts related to the structure and conventions of the English language.</w:t>
      </w:r>
    </w:p>
    <w:p w14:paraId="601C7804" w14:textId="77777777" w:rsidR="00021626" w:rsidRDefault="00C95BC5">
      <w:pPr>
        <w:ind w:left="-5"/>
      </w:pPr>
      <w:r>
        <w:t xml:space="preserve">The more the student puts into the course, the higher his or her outcome competencies will be. </w:t>
      </w:r>
    </w:p>
    <w:p w14:paraId="3F352837" w14:textId="77777777" w:rsidR="00021626" w:rsidRDefault="00523FEE" w:rsidP="00523FEE">
      <w:pPr>
        <w:pStyle w:val="Heading1"/>
      </w:pPr>
      <w:r>
        <w:t>Attendance Policy</w:t>
      </w:r>
    </w:p>
    <w:p w14:paraId="75549BFF" w14:textId="77777777" w:rsidR="00021626" w:rsidRDefault="00C95BC5">
      <w:pPr>
        <w:ind w:left="-5"/>
      </w:pPr>
      <w:r>
        <w:t xml:space="preserve">Because this is an online course, absences are not recorded. However, course participation is expected and students must designate time each week to complete required readings, discussions, and tasks. No late work is accepted. With the exception of the first and final weeks, all assignments are due on Sunday evenings at midnight, CST. All assignments are submitted through Blackboard.  </w:t>
      </w:r>
    </w:p>
    <w:p w14:paraId="49F1738E" w14:textId="77777777" w:rsidR="00021626" w:rsidRDefault="00523FEE" w:rsidP="00523FEE">
      <w:pPr>
        <w:pStyle w:val="Heading1"/>
      </w:pPr>
      <w:r>
        <w:t>Provisions for Special Needs</w:t>
      </w:r>
      <w:r w:rsidR="00C95BC5">
        <w:t xml:space="preserve"> </w:t>
      </w:r>
    </w:p>
    <w:p w14:paraId="4EEAFA68" w14:textId="77777777" w:rsidR="00021626" w:rsidRDefault="00C95BC5">
      <w:pPr>
        <w:ind w:left="-5"/>
      </w:pPr>
      <w:r>
        <w:t xml:space="preserve">It is University policy that no otherwise qualified disabled person be excluded from participation in, be denied the benefits of, or be subject to discrimination under any educational program or activity in the University.  </w:t>
      </w:r>
    </w:p>
    <w:p w14:paraId="2795503C" w14:textId="77777777" w:rsidR="00021626" w:rsidRDefault="00523FEE" w:rsidP="00523FEE">
      <w:pPr>
        <w:pStyle w:val="Heading1"/>
      </w:pPr>
      <w:r>
        <w:t>Plagiarism Policy</w:t>
      </w:r>
    </w:p>
    <w:p w14:paraId="2633C938" w14:textId="77777777" w:rsidR="00523FEE" w:rsidRDefault="00C95BC5" w:rsidP="00523FEE">
      <w:r>
        <w:t>Intellectual integrity and truthfulness are fundamental to scholarship. Plagiarism is a form of cheating. Plagiarism occurs when a student fails to give proper credit when information is either quoted or paraphrased or when a student takes credit for another person’s work. Plagiarism may result in an “F” in the course or expulsion from the class or the Universit</w:t>
      </w:r>
      <w:r w:rsidR="00523FEE">
        <w:t>y.</w:t>
      </w:r>
    </w:p>
    <w:p w14:paraId="5D93F4A0" w14:textId="703B9636" w:rsidR="00225A49" w:rsidRPr="00225A49" w:rsidRDefault="00225A49" w:rsidP="00225A49">
      <w:pPr>
        <w:rPr>
          <w:szCs w:val="24"/>
        </w:rPr>
      </w:pPr>
      <w:r w:rsidRPr="00225A49">
        <w:rPr>
          <w:rStyle w:val="Heading1Char"/>
        </w:rPr>
        <w:t>Makeup/Late work Policy:</w:t>
      </w:r>
      <w:r w:rsidRPr="00225A49">
        <w:rPr>
          <w:b/>
          <w:szCs w:val="24"/>
        </w:rPr>
        <w:t xml:space="preserve">  </w:t>
      </w:r>
      <w:r w:rsidRPr="00225A49">
        <w:rPr>
          <w:szCs w:val="24"/>
        </w:rPr>
        <w:t>All assignments are due as scheduled.  If, for some unforeseen reason, a student is not capable of meeting the deadline, the professor needs to be notified prior to assignment being due/arrangements must be made with the professor.  No points will be deducted from the assignment if the reasons are acceptable to the professor.  If an assignment is late because of negligence of the student such as no communication, 3 points per day late will be deducted from the assignment grade.</w:t>
      </w:r>
    </w:p>
    <w:p w14:paraId="219B7CD8" w14:textId="5270903C" w:rsidR="00225A49" w:rsidRPr="00225A49" w:rsidRDefault="00225A49" w:rsidP="00225A49">
      <w:pPr>
        <w:rPr>
          <w:b/>
          <w:szCs w:val="24"/>
        </w:rPr>
      </w:pPr>
      <w:r w:rsidRPr="00225A49">
        <w:rPr>
          <w:rStyle w:val="Heading1Char"/>
        </w:rPr>
        <w:t>Participation Policy:</w:t>
      </w:r>
      <w:r w:rsidRPr="00225A49">
        <w:rPr>
          <w:color w:val="4472C4" w:themeColor="accent5"/>
          <w:szCs w:val="24"/>
        </w:rPr>
        <w:t xml:space="preserve">  </w:t>
      </w:r>
      <w:r w:rsidRPr="00225A49">
        <w:rPr>
          <w:szCs w:val="24"/>
        </w:rPr>
        <w:t xml:space="preserve">Students are expected to submit class assignments with punctuality and to participate actively in class discussions.  Students are encouraged to communicate promptly with the professor in case of an unavoidable delay </w:t>
      </w:r>
      <w:proofErr w:type="gramStart"/>
      <w:r w:rsidRPr="00225A49">
        <w:rPr>
          <w:szCs w:val="24"/>
        </w:rPr>
        <w:t>in order to</w:t>
      </w:r>
      <w:proofErr w:type="gramEnd"/>
      <w:r w:rsidRPr="00225A49">
        <w:rPr>
          <w:szCs w:val="24"/>
        </w:rPr>
        <w:t xml:space="preserve"> keep pace with the requirements of the course.  You are training to be a professional.  If you wouldn’t use the excuse on your boss or principal, don’t use it as excuse for this class.  You will never be better as a teacher than you are a student.</w:t>
      </w:r>
      <w:r w:rsidRPr="00225A49">
        <w:rPr>
          <w:b/>
          <w:szCs w:val="24"/>
        </w:rPr>
        <w:t xml:space="preserve">  </w:t>
      </w:r>
    </w:p>
    <w:p w14:paraId="2BBB1E65" w14:textId="77777777" w:rsidR="00523FEE" w:rsidRDefault="00523FEE" w:rsidP="00523FEE">
      <w:pPr>
        <w:pStyle w:val="Heading1"/>
      </w:pPr>
      <w:r>
        <w:t xml:space="preserve">Evaluation Scale </w:t>
      </w:r>
    </w:p>
    <w:p w14:paraId="4489D33F" w14:textId="77777777" w:rsidR="00523FEE" w:rsidRDefault="00D63BAE" w:rsidP="00523FEE">
      <w:pPr>
        <w:spacing w:after="4" w:line="251" w:lineRule="auto"/>
        <w:ind w:left="-5" w:right="6434"/>
      </w:pPr>
      <w:r>
        <w:t>450-500</w:t>
      </w:r>
      <w:r w:rsidR="00523FEE">
        <w:t xml:space="preserve"> points = A</w:t>
      </w:r>
      <w:r w:rsidR="00564FA9">
        <w:t>*</w:t>
      </w:r>
    </w:p>
    <w:p w14:paraId="7679E775" w14:textId="77777777" w:rsidR="00523FEE" w:rsidRDefault="00D63BAE" w:rsidP="00523FEE">
      <w:pPr>
        <w:spacing w:after="4" w:line="251" w:lineRule="auto"/>
        <w:ind w:left="-5" w:right="6434"/>
      </w:pPr>
      <w:r>
        <w:t>400-449</w:t>
      </w:r>
      <w:r w:rsidR="00523FEE">
        <w:t xml:space="preserve"> points = B</w:t>
      </w:r>
      <w:r w:rsidR="00564FA9">
        <w:t>*</w:t>
      </w:r>
    </w:p>
    <w:p w14:paraId="3DB16FF6" w14:textId="77777777" w:rsidR="00523FEE" w:rsidRDefault="00D63BAE" w:rsidP="00523FEE">
      <w:pPr>
        <w:spacing w:after="4" w:line="251" w:lineRule="auto"/>
        <w:ind w:left="-5" w:right="6434"/>
      </w:pPr>
      <w:r>
        <w:t>350-399</w:t>
      </w:r>
      <w:r w:rsidR="00523FEE">
        <w:t xml:space="preserve"> points = C</w:t>
      </w:r>
      <w:r w:rsidR="00564FA9">
        <w:t>*</w:t>
      </w:r>
    </w:p>
    <w:p w14:paraId="5B20FEF7" w14:textId="77777777" w:rsidR="00523FEE" w:rsidRDefault="00564FA9" w:rsidP="00523FEE">
      <w:pPr>
        <w:spacing w:after="4" w:line="251" w:lineRule="auto"/>
        <w:ind w:left="-5" w:right="6434"/>
      </w:pPr>
      <w:r>
        <w:t>300-349</w:t>
      </w:r>
      <w:r w:rsidR="00523FEE">
        <w:t xml:space="preserve"> points = D</w:t>
      </w:r>
      <w:r>
        <w:t>*</w:t>
      </w:r>
    </w:p>
    <w:p w14:paraId="1BE23854" w14:textId="77777777" w:rsidR="00564FA9" w:rsidRDefault="00564FA9" w:rsidP="00564FA9">
      <w:r>
        <w:t>0-299</w:t>
      </w:r>
      <w:r w:rsidR="00523FEE">
        <w:t xml:space="preserve"> points = F</w:t>
      </w:r>
      <w:r>
        <w:t>*</w:t>
      </w:r>
    </w:p>
    <w:p w14:paraId="5097A5E3" w14:textId="77777777" w:rsidR="00564FA9" w:rsidRPr="00564FA9" w:rsidRDefault="00564FA9" w:rsidP="00564FA9">
      <w:r>
        <w:rPr>
          <w:b/>
        </w:rPr>
        <w:t xml:space="preserve">*NOTE: </w:t>
      </w:r>
      <w:r>
        <w:t>Field experiences (6 hours) must be completed and documented as described in Blackboard to receive a passing grade for EDLI 4328. This is a requirement for the WBU School of Education. If field experience is not correctly documented and turned in by the end of week 8, you will receive a grade of F.</w:t>
      </w:r>
    </w:p>
    <w:p w14:paraId="64C3D838" w14:textId="77777777" w:rsidR="00523FEE" w:rsidRDefault="00523FEE" w:rsidP="00523FEE">
      <w:r>
        <w:lastRenderedPageBreak/>
        <w:t xml:space="preserve">A grade of “CR” indicates that credit in semester hours was granted but no grade or grade points were recorded. </w:t>
      </w:r>
    </w:p>
    <w:p w14:paraId="484AC59E" w14:textId="77777777" w:rsidR="00523FEE" w:rsidRDefault="00523FEE" w:rsidP="00523FEE">
      <w: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14:paraId="778C201A" w14:textId="739E849F" w:rsidR="00021626" w:rsidRDefault="00523FEE" w:rsidP="00523FEE">
      <w:pPr>
        <w:pStyle w:val="Heading1"/>
      </w:pPr>
      <w:r>
        <w:t>Course Outline</w:t>
      </w:r>
      <w:r w:rsidR="00E86358">
        <w:t>- Subject to Change</w:t>
      </w:r>
    </w:p>
    <w:tbl>
      <w:tblPr>
        <w:tblStyle w:val="TableGrid"/>
        <w:tblpPr w:leftFromText="180" w:rightFromText="180" w:vertAnchor="text" w:tblpXSpec="center" w:tblpY="1"/>
        <w:tblOverlap w:val="never"/>
        <w:tblW w:w="9645" w:type="dxa"/>
        <w:jc w:val="center"/>
        <w:tblInd w:w="0" w:type="dxa"/>
        <w:tblCellMar>
          <w:top w:w="45" w:type="dxa"/>
          <w:left w:w="84" w:type="dxa"/>
          <w:right w:w="82" w:type="dxa"/>
        </w:tblCellMar>
        <w:tblLook w:val="04A0" w:firstRow="1" w:lastRow="0" w:firstColumn="1" w:lastColumn="0" w:noHBand="0" w:noVBand="1"/>
        <w:tblCaption w:val="Course Outline"/>
        <w:tblDescription w:val="Week number, chapters to read, and corresponding weekly details"/>
      </w:tblPr>
      <w:tblGrid>
        <w:gridCol w:w="1013"/>
        <w:gridCol w:w="3952"/>
        <w:gridCol w:w="4680"/>
      </w:tblGrid>
      <w:tr w:rsidR="00523FEE" w14:paraId="1BD36323" w14:textId="77777777" w:rsidTr="00CB0B38">
        <w:trPr>
          <w:trHeight w:val="877"/>
          <w:tblHeader/>
          <w:jc w:val="center"/>
        </w:trPr>
        <w:tc>
          <w:tcPr>
            <w:tcW w:w="1013" w:type="dxa"/>
            <w:tcBorders>
              <w:top w:val="single" w:sz="3" w:space="0" w:color="000000"/>
              <w:left w:val="single" w:sz="4" w:space="0" w:color="000000"/>
              <w:bottom w:val="single" w:sz="4" w:space="0" w:color="000000"/>
              <w:right w:val="single" w:sz="4" w:space="0" w:color="000000"/>
            </w:tcBorders>
            <w:shd w:val="clear" w:color="auto" w:fill="9CC2E5" w:themeFill="accent1" w:themeFillTint="99"/>
          </w:tcPr>
          <w:p w14:paraId="55B88040" w14:textId="77777777" w:rsidR="00523FEE" w:rsidRDefault="00523FEE" w:rsidP="005B51D7">
            <w:pPr>
              <w:spacing w:after="0" w:line="259" w:lineRule="auto"/>
              <w:ind w:left="27" w:firstLine="0"/>
              <w:jc w:val="both"/>
            </w:pPr>
            <w:r>
              <w:rPr>
                <w:b/>
              </w:rPr>
              <w:t xml:space="preserve">WEEK </w:t>
            </w:r>
          </w:p>
        </w:tc>
        <w:tc>
          <w:tcPr>
            <w:tcW w:w="3952" w:type="dxa"/>
            <w:tcBorders>
              <w:top w:val="single" w:sz="3" w:space="0" w:color="000000"/>
              <w:left w:val="single" w:sz="4" w:space="0" w:color="000000"/>
              <w:bottom w:val="single" w:sz="4" w:space="0" w:color="000000"/>
              <w:right w:val="single" w:sz="4" w:space="0" w:color="000000"/>
            </w:tcBorders>
            <w:shd w:val="clear" w:color="auto" w:fill="9CC2E5" w:themeFill="accent1" w:themeFillTint="99"/>
          </w:tcPr>
          <w:p w14:paraId="221D0C5D" w14:textId="77777777" w:rsidR="00523FEE" w:rsidRDefault="00377E7F" w:rsidP="00377E7F">
            <w:pPr>
              <w:spacing w:after="0" w:line="259" w:lineRule="auto"/>
              <w:ind w:left="22" w:firstLine="0"/>
            </w:pPr>
            <w:r>
              <w:rPr>
                <w:b/>
              </w:rPr>
              <w:t>Readings</w:t>
            </w:r>
            <w:r w:rsidR="00523FEE">
              <w:rPr>
                <w:b/>
              </w:rPr>
              <w:t xml:space="preserve"> </w:t>
            </w:r>
          </w:p>
        </w:tc>
        <w:tc>
          <w:tcPr>
            <w:tcW w:w="4680" w:type="dxa"/>
            <w:tcBorders>
              <w:top w:val="single" w:sz="3" w:space="0" w:color="000000"/>
              <w:left w:val="single" w:sz="4" w:space="0" w:color="000000"/>
              <w:bottom w:val="single" w:sz="4" w:space="0" w:color="000000"/>
              <w:right w:val="single" w:sz="4" w:space="0" w:color="000000"/>
            </w:tcBorders>
            <w:shd w:val="clear" w:color="auto" w:fill="9CC2E5" w:themeFill="accent1" w:themeFillTint="99"/>
          </w:tcPr>
          <w:p w14:paraId="4F7021F4" w14:textId="17004A5F" w:rsidR="00523FEE" w:rsidRPr="00FE43D1" w:rsidRDefault="00FE43D1" w:rsidP="00FE43D1">
            <w:pPr>
              <w:spacing w:after="0" w:line="259" w:lineRule="auto"/>
              <w:ind w:left="22" w:firstLine="0"/>
            </w:pPr>
            <w:r>
              <w:rPr>
                <w:b/>
              </w:rPr>
              <w:t>Assignments-</w:t>
            </w:r>
            <w:r>
              <w:t xml:space="preserve">All assignments (except where noted) are due by Sunday </w:t>
            </w:r>
            <w:r w:rsidR="002C77B6">
              <w:t>by</w:t>
            </w:r>
            <w:r>
              <w:t xml:space="preserve"> 11:59 p.m. each week.</w:t>
            </w:r>
          </w:p>
        </w:tc>
      </w:tr>
      <w:tr w:rsidR="00377E7F" w14:paraId="0BBF8A4D" w14:textId="77777777" w:rsidTr="005B51D7">
        <w:trPr>
          <w:trHeight w:val="802"/>
          <w:tblHeader/>
          <w:jc w:val="center"/>
        </w:trPr>
        <w:tc>
          <w:tcPr>
            <w:tcW w:w="1013" w:type="dxa"/>
            <w:tcBorders>
              <w:top w:val="single" w:sz="4" w:space="0" w:color="000000"/>
              <w:left w:val="single" w:sz="4" w:space="0" w:color="000000"/>
              <w:bottom w:val="single" w:sz="4" w:space="0" w:color="000000"/>
              <w:right w:val="single" w:sz="4" w:space="0" w:color="000000"/>
            </w:tcBorders>
          </w:tcPr>
          <w:p w14:paraId="178EF2DC" w14:textId="77777777" w:rsidR="00377E7F" w:rsidRDefault="00377E7F" w:rsidP="00377E7F">
            <w:pPr>
              <w:spacing w:after="0" w:line="259" w:lineRule="auto"/>
              <w:ind w:left="27" w:firstLine="0"/>
            </w:pPr>
            <w:r>
              <w:t xml:space="preserve">1 </w:t>
            </w:r>
          </w:p>
        </w:tc>
        <w:tc>
          <w:tcPr>
            <w:tcW w:w="3952" w:type="dxa"/>
            <w:tcBorders>
              <w:top w:val="single" w:sz="4" w:space="0" w:color="000000"/>
              <w:left w:val="single" w:sz="4" w:space="0" w:color="000000"/>
              <w:bottom w:val="single" w:sz="4" w:space="0" w:color="000000"/>
              <w:right w:val="single" w:sz="4" w:space="0" w:color="000000"/>
            </w:tcBorders>
          </w:tcPr>
          <w:p w14:paraId="62079DCA" w14:textId="77777777" w:rsidR="00377E7F" w:rsidRPr="00377E7F" w:rsidRDefault="00377E7F" w:rsidP="00377E7F">
            <w:pPr>
              <w:spacing w:after="0" w:line="259" w:lineRule="auto"/>
              <w:ind w:left="22" w:firstLine="0"/>
              <w:rPr>
                <w:sz w:val="22"/>
              </w:rPr>
            </w:pPr>
            <w:r>
              <w:rPr>
                <w:b/>
                <w:sz w:val="22"/>
              </w:rPr>
              <w:t>“</w:t>
            </w:r>
            <w:r>
              <w:rPr>
                <w:sz w:val="22"/>
              </w:rPr>
              <w:t>His Name is Michael”</w:t>
            </w:r>
          </w:p>
          <w:p w14:paraId="593D2D3E" w14:textId="77777777" w:rsidR="00377E7F" w:rsidRDefault="00377E7F" w:rsidP="00377E7F">
            <w:pPr>
              <w:spacing w:after="0" w:line="259" w:lineRule="auto"/>
              <w:ind w:left="22" w:firstLine="0"/>
            </w:pPr>
            <w:r>
              <w:rPr>
                <w:b/>
                <w:sz w:val="22"/>
              </w:rPr>
              <w:t>Chapter 1-</w:t>
            </w:r>
            <w:r>
              <w:rPr>
                <w:sz w:val="22"/>
              </w:rPr>
              <w:t>Who are our English Language Learners?</w:t>
            </w:r>
          </w:p>
        </w:tc>
        <w:tc>
          <w:tcPr>
            <w:tcW w:w="4680" w:type="dxa"/>
            <w:tcBorders>
              <w:top w:val="single" w:sz="4" w:space="0" w:color="000000"/>
              <w:left w:val="single" w:sz="4" w:space="0" w:color="000000"/>
              <w:bottom w:val="single" w:sz="4" w:space="0" w:color="000000"/>
              <w:right w:val="single" w:sz="4" w:space="0" w:color="000000"/>
            </w:tcBorders>
          </w:tcPr>
          <w:p w14:paraId="1AFD7BB7" w14:textId="77777777" w:rsidR="00377E7F" w:rsidRDefault="00377E7F" w:rsidP="00377E7F">
            <w:pPr>
              <w:spacing w:after="0" w:line="259" w:lineRule="auto"/>
              <w:ind w:left="22" w:firstLine="0"/>
              <w:rPr>
                <w:sz w:val="22"/>
              </w:rPr>
            </w:pPr>
            <w:r>
              <w:rPr>
                <w:sz w:val="22"/>
              </w:rPr>
              <w:t xml:space="preserve">Introductory discussion board </w:t>
            </w:r>
            <w:r w:rsidR="00EE5A3F">
              <w:rPr>
                <w:sz w:val="22"/>
              </w:rPr>
              <w:t>(10 pts)</w:t>
            </w:r>
          </w:p>
          <w:p w14:paraId="097FED4E" w14:textId="77777777" w:rsidR="00B773FE" w:rsidRPr="00B773FE" w:rsidRDefault="00B773FE" w:rsidP="00377E7F">
            <w:pPr>
              <w:spacing w:after="0" w:line="259" w:lineRule="auto"/>
              <w:ind w:left="22" w:firstLine="0"/>
              <w:rPr>
                <w:b/>
              </w:rPr>
            </w:pPr>
            <w:r>
              <w:rPr>
                <w:b/>
              </w:rPr>
              <w:t>DO REQUIRED FIRST ASSIGNMENT</w:t>
            </w:r>
          </w:p>
        </w:tc>
      </w:tr>
      <w:tr w:rsidR="00377E7F" w14:paraId="6A924CB9" w14:textId="77777777" w:rsidTr="005B51D7">
        <w:trPr>
          <w:trHeight w:val="1066"/>
          <w:tblHeader/>
          <w:jc w:val="center"/>
        </w:trPr>
        <w:tc>
          <w:tcPr>
            <w:tcW w:w="1013" w:type="dxa"/>
            <w:tcBorders>
              <w:top w:val="single" w:sz="4" w:space="0" w:color="000000"/>
              <w:left w:val="single" w:sz="4" w:space="0" w:color="000000"/>
              <w:bottom w:val="single" w:sz="4" w:space="0" w:color="000000"/>
              <w:right w:val="single" w:sz="4" w:space="0" w:color="000000"/>
            </w:tcBorders>
          </w:tcPr>
          <w:p w14:paraId="4E2971F5" w14:textId="77777777" w:rsidR="00377E7F" w:rsidRDefault="00377E7F" w:rsidP="00377E7F">
            <w:pPr>
              <w:spacing w:after="0" w:line="259" w:lineRule="auto"/>
              <w:ind w:left="27" w:firstLine="0"/>
            </w:pPr>
            <w:r>
              <w:t xml:space="preserve">2 </w:t>
            </w:r>
          </w:p>
        </w:tc>
        <w:tc>
          <w:tcPr>
            <w:tcW w:w="3952" w:type="dxa"/>
            <w:tcBorders>
              <w:top w:val="single" w:sz="4" w:space="0" w:color="000000"/>
              <w:left w:val="single" w:sz="4" w:space="0" w:color="000000"/>
              <w:bottom w:val="single" w:sz="4" w:space="0" w:color="000000"/>
              <w:right w:val="single" w:sz="4" w:space="0" w:color="000000"/>
            </w:tcBorders>
          </w:tcPr>
          <w:p w14:paraId="27059082" w14:textId="77777777" w:rsidR="00377E7F" w:rsidRDefault="00377E7F" w:rsidP="00377E7F">
            <w:pPr>
              <w:spacing w:after="0" w:line="259" w:lineRule="auto"/>
              <w:ind w:left="22" w:firstLine="0"/>
            </w:pPr>
            <w:r>
              <w:rPr>
                <w:b/>
                <w:sz w:val="22"/>
              </w:rPr>
              <w:t>Chapter 2-</w:t>
            </w:r>
            <w:r>
              <w:rPr>
                <w:sz w:val="22"/>
              </w:rPr>
              <w:t>Language and</w:t>
            </w:r>
          </w:p>
          <w:p w14:paraId="1B85902A" w14:textId="77777777" w:rsidR="00377E7F" w:rsidRDefault="00377E7F" w:rsidP="00377E7F">
            <w:pPr>
              <w:spacing w:after="0" w:line="259" w:lineRule="auto"/>
              <w:ind w:left="22" w:firstLine="0"/>
            </w:pPr>
            <w:r>
              <w:rPr>
                <w:sz w:val="22"/>
              </w:rPr>
              <w:t>Language Acquisition</w:t>
            </w:r>
          </w:p>
        </w:tc>
        <w:tc>
          <w:tcPr>
            <w:tcW w:w="4680" w:type="dxa"/>
            <w:tcBorders>
              <w:top w:val="single" w:sz="4" w:space="0" w:color="000000"/>
              <w:left w:val="single" w:sz="4" w:space="0" w:color="000000"/>
              <w:bottom w:val="single" w:sz="4" w:space="0" w:color="000000"/>
              <w:right w:val="single" w:sz="4" w:space="0" w:color="000000"/>
            </w:tcBorders>
          </w:tcPr>
          <w:p w14:paraId="6DF852ED" w14:textId="77777777" w:rsidR="00377E7F" w:rsidRDefault="00F10F68" w:rsidP="00377E7F">
            <w:pPr>
              <w:spacing w:after="0" w:line="259" w:lineRule="auto"/>
              <w:ind w:left="22" w:firstLine="0"/>
            </w:pPr>
            <w:r>
              <w:rPr>
                <w:sz w:val="22"/>
              </w:rPr>
              <w:t>Discussion board 2</w:t>
            </w:r>
            <w:r w:rsidR="0098159C">
              <w:rPr>
                <w:sz w:val="22"/>
              </w:rPr>
              <w:t xml:space="preserve"> (10</w:t>
            </w:r>
            <w:r w:rsidR="00EE5A3F">
              <w:rPr>
                <w:sz w:val="22"/>
              </w:rPr>
              <w:t xml:space="preserve"> pts)</w:t>
            </w:r>
          </w:p>
        </w:tc>
      </w:tr>
      <w:tr w:rsidR="00377E7F" w14:paraId="077AADA6" w14:textId="77777777" w:rsidTr="005B51D7">
        <w:trPr>
          <w:trHeight w:val="802"/>
          <w:tblHeader/>
          <w:jc w:val="center"/>
        </w:trPr>
        <w:tc>
          <w:tcPr>
            <w:tcW w:w="1013" w:type="dxa"/>
            <w:tcBorders>
              <w:top w:val="single" w:sz="4" w:space="0" w:color="000000"/>
              <w:left w:val="single" w:sz="4" w:space="0" w:color="000000"/>
              <w:bottom w:val="single" w:sz="4" w:space="0" w:color="000000"/>
              <w:right w:val="single" w:sz="4" w:space="0" w:color="000000"/>
            </w:tcBorders>
          </w:tcPr>
          <w:p w14:paraId="09965484" w14:textId="77777777" w:rsidR="00377E7F" w:rsidRDefault="00377E7F" w:rsidP="00377E7F">
            <w:pPr>
              <w:spacing w:after="0" w:line="259" w:lineRule="auto"/>
              <w:ind w:left="27" w:firstLine="0"/>
            </w:pPr>
            <w:r>
              <w:t xml:space="preserve">3 </w:t>
            </w:r>
          </w:p>
        </w:tc>
        <w:tc>
          <w:tcPr>
            <w:tcW w:w="3952" w:type="dxa"/>
            <w:tcBorders>
              <w:top w:val="single" w:sz="4" w:space="0" w:color="000000"/>
              <w:left w:val="single" w:sz="4" w:space="0" w:color="000000"/>
              <w:bottom w:val="single" w:sz="4" w:space="0" w:color="000000"/>
              <w:right w:val="single" w:sz="4" w:space="0" w:color="000000"/>
            </w:tcBorders>
          </w:tcPr>
          <w:p w14:paraId="6734F05E" w14:textId="77777777" w:rsidR="00377E7F" w:rsidRDefault="00F10F68" w:rsidP="00377E7F">
            <w:pPr>
              <w:spacing w:after="0" w:line="259" w:lineRule="auto"/>
              <w:ind w:left="22" w:firstLine="0"/>
              <w:rPr>
                <w:sz w:val="22"/>
              </w:rPr>
            </w:pPr>
            <w:r>
              <w:rPr>
                <w:b/>
                <w:sz w:val="22"/>
              </w:rPr>
              <w:t>Chapter 3-</w:t>
            </w:r>
            <w:r>
              <w:rPr>
                <w:sz w:val="22"/>
              </w:rPr>
              <w:t>Classroom Practices for Effective English Learner Instruction</w:t>
            </w:r>
          </w:p>
          <w:p w14:paraId="74F62AA0" w14:textId="77777777" w:rsidR="00F10F68" w:rsidRPr="00F10F68" w:rsidRDefault="00F10F68" w:rsidP="00377E7F">
            <w:pPr>
              <w:spacing w:after="0" w:line="259" w:lineRule="auto"/>
              <w:ind w:left="22" w:firstLine="0"/>
            </w:pPr>
            <w:r>
              <w:rPr>
                <w:sz w:val="22"/>
              </w:rPr>
              <w:t>Selected Articles</w:t>
            </w:r>
          </w:p>
        </w:tc>
        <w:tc>
          <w:tcPr>
            <w:tcW w:w="4680" w:type="dxa"/>
            <w:tcBorders>
              <w:top w:val="single" w:sz="4" w:space="0" w:color="000000"/>
              <w:left w:val="single" w:sz="4" w:space="0" w:color="000000"/>
              <w:bottom w:val="single" w:sz="4" w:space="0" w:color="000000"/>
              <w:right w:val="single" w:sz="4" w:space="0" w:color="000000"/>
            </w:tcBorders>
          </w:tcPr>
          <w:p w14:paraId="22CE2C38" w14:textId="77777777" w:rsidR="00377E7F" w:rsidRDefault="00F10F68" w:rsidP="00F10F68">
            <w:pPr>
              <w:spacing w:after="0" w:line="259" w:lineRule="auto"/>
              <w:ind w:left="22" w:firstLine="0"/>
              <w:rPr>
                <w:sz w:val="22"/>
              </w:rPr>
            </w:pPr>
            <w:r>
              <w:rPr>
                <w:sz w:val="22"/>
              </w:rPr>
              <w:t>Discussion board 3</w:t>
            </w:r>
            <w:r w:rsidR="0098159C">
              <w:rPr>
                <w:sz w:val="22"/>
              </w:rPr>
              <w:t xml:space="preserve"> (1</w:t>
            </w:r>
            <w:r w:rsidR="00EE5A3F">
              <w:rPr>
                <w:sz w:val="22"/>
              </w:rPr>
              <w:t>0 pts)</w:t>
            </w:r>
          </w:p>
          <w:p w14:paraId="5A832FFE" w14:textId="77777777" w:rsidR="00F10F68" w:rsidRDefault="00F10F68" w:rsidP="00F10F68">
            <w:pPr>
              <w:spacing w:after="0" w:line="259" w:lineRule="auto"/>
              <w:ind w:left="22" w:firstLine="0"/>
              <w:rPr>
                <w:sz w:val="22"/>
              </w:rPr>
            </w:pPr>
            <w:r>
              <w:rPr>
                <w:sz w:val="22"/>
              </w:rPr>
              <w:t>Article summaries</w:t>
            </w:r>
          </w:p>
          <w:p w14:paraId="75D50055" w14:textId="77777777" w:rsidR="00F10F68" w:rsidRDefault="00F10F68" w:rsidP="00F10F68">
            <w:pPr>
              <w:spacing w:after="0" w:line="259" w:lineRule="auto"/>
              <w:ind w:left="22" w:firstLine="0"/>
            </w:pPr>
          </w:p>
        </w:tc>
      </w:tr>
      <w:tr w:rsidR="00377E7F" w14:paraId="2FE278C7" w14:textId="77777777" w:rsidTr="005B51D7">
        <w:trPr>
          <w:trHeight w:val="1334"/>
          <w:tblHeader/>
          <w:jc w:val="center"/>
        </w:trPr>
        <w:tc>
          <w:tcPr>
            <w:tcW w:w="1013" w:type="dxa"/>
            <w:tcBorders>
              <w:top w:val="single" w:sz="4" w:space="0" w:color="000000"/>
              <w:left w:val="single" w:sz="4" w:space="0" w:color="000000"/>
              <w:bottom w:val="single" w:sz="4" w:space="0" w:color="000000"/>
              <w:right w:val="single" w:sz="4" w:space="0" w:color="000000"/>
            </w:tcBorders>
          </w:tcPr>
          <w:p w14:paraId="08647B05" w14:textId="77777777" w:rsidR="00377E7F" w:rsidRDefault="00377E7F" w:rsidP="00377E7F">
            <w:pPr>
              <w:spacing w:after="0" w:line="259" w:lineRule="auto"/>
              <w:ind w:left="27" w:firstLine="0"/>
            </w:pPr>
            <w:r>
              <w:t xml:space="preserve">4 </w:t>
            </w:r>
          </w:p>
        </w:tc>
        <w:tc>
          <w:tcPr>
            <w:tcW w:w="3952" w:type="dxa"/>
            <w:tcBorders>
              <w:top w:val="single" w:sz="4" w:space="0" w:color="000000"/>
              <w:left w:val="single" w:sz="4" w:space="0" w:color="000000"/>
              <w:bottom w:val="single" w:sz="4" w:space="0" w:color="000000"/>
              <w:right w:val="single" w:sz="4" w:space="0" w:color="000000"/>
            </w:tcBorders>
          </w:tcPr>
          <w:p w14:paraId="11D02DC2" w14:textId="77777777" w:rsidR="00F10F68" w:rsidRDefault="00F10F68" w:rsidP="00F10F68">
            <w:pPr>
              <w:spacing w:after="0" w:line="259" w:lineRule="auto"/>
              <w:ind w:left="22" w:firstLine="0"/>
            </w:pPr>
            <w:r>
              <w:rPr>
                <w:b/>
                <w:sz w:val="22"/>
              </w:rPr>
              <w:t>Chapter 4-</w:t>
            </w:r>
            <w:r>
              <w:rPr>
                <w:sz w:val="22"/>
              </w:rPr>
              <w:t>New Literacies and</w:t>
            </w:r>
          </w:p>
          <w:p w14:paraId="7A783521" w14:textId="77777777" w:rsidR="00F10F68" w:rsidRDefault="00F10F68" w:rsidP="00F10F68">
            <w:pPr>
              <w:spacing w:after="0" w:line="259" w:lineRule="auto"/>
              <w:ind w:left="22" w:firstLine="0"/>
            </w:pPr>
            <w:r>
              <w:rPr>
                <w:sz w:val="22"/>
              </w:rPr>
              <w:t>English Learners</w:t>
            </w:r>
          </w:p>
          <w:p w14:paraId="709B2208" w14:textId="77777777" w:rsidR="00377E7F" w:rsidRDefault="00377E7F" w:rsidP="00377E7F">
            <w:pPr>
              <w:spacing w:after="0" w:line="259" w:lineRule="auto"/>
              <w:ind w:left="22" w:right="39" w:firstLine="0"/>
            </w:pPr>
          </w:p>
        </w:tc>
        <w:tc>
          <w:tcPr>
            <w:tcW w:w="4680" w:type="dxa"/>
            <w:tcBorders>
              <w:top w:val="single" w:sz="4" w:space="0" w:color="000000"/>
              <w:left w:val="single" w:sz="4" w:space="0" w:color="000000"/>
              <w:bottom w:val="single" w:sz="4" w:space="0" w:color="000000"/>
              <w:right w:val="single" w:sz="4" w:space="0" w:color="000000"/>
            </w:tcBorders>
          </w:tcPr>
          <w:p w14:paraId="0A756E3E" w14:textId="77777777" w:rsidR="00377E7F" w:rsidRDefault="00377E7F" w:rsidP="00377E7F">
            <w:pPr>
              <w:spacing w:after="264" w:line="250" w:lineRule="auto"/>
              <w:ind w:left="22" w:right="488" w:firstLine="0"/>
            </w:pPr>
            <w:r>
              <w:rPr>
                <w:sz w:val="22"/>
              </w:rPr>
              <w:t xml:space="preserve">Countdown Paper </w:t>
            </w:r>
            <w:r w:rsidR="00D63BAE">
              <w:rPr>
                <w:sz w:val="22"/>
              </w:rPr>
              <w:t>(50 pts)</w:t>
            </w:r>
          </w:p>
          <w:p w14:paraId="5612F233" w14:textId="77777777" w:rsidR="00377E7F" w:rsidRDefault="00377E7F" w:rsidP="00377E7F">
            <w:pPr>
              <w:spacing w:after="0" w:line="259" w:lineRule="auto"/>
              <w:ind w:left="22" w:firstLine="0"/>
            </w:pPr>
          </w:p>
        </w:tc>
      </w:tr>
      <w:tr w:rsidR="00377E7F" w14:paraId="15A44D45" w14:textId="77777777" w:rsidTr="005B51D7">
        <w:trPr>
          <w:trHeight w:val="1330"/>
          <w:tblHeader/>
          <w:jc w:val="center"/>
        </w:trPr>
        <w:tc>
          <w:tcPr>
            <w:tcW w:w="1013" w:type="dxa"/>
            <w:tcBorders>
              <w:top w:val="single" w:sz="4" w:space="0" w:color="000000"/>
              <w:left w:val="single" w:sz="4" w:space="0" w:color="000000"/>
              <w:bottom w:val="single" w:sz="4" w:space="0" w:color="000000"/>
              <w:right w:val="single" w:sz="4" w:space="0" w:color="000000"/>
            </w:tcBorders>
          </w:tcPr>
          <w:p w14:paraId="1E403380" w14:textId="77777777" w:rsidR="00377E7F" w:rsidRDefault="00377E7F" w:rsidP="00377E7F">
            <w:pPr>
              <w:spacing w:after="0" w:line="259" w:lineRule="auto"/>
              <w:ind w:left="27" w:firstLine="0"/>
            </w:pPr>
            <w:r>
              <w:t xml:space="preserve">5 </w:t>
            </w:r>
          </w:p>
        </w:tc>
        <w:tc>
          <w:tcPr>
            <w:tcW w:w="3952" w:type="dxa"/>
            <w:tcBorders>
              <w:top w:val="single" w:sz="4" w:space="0" w:color="000000"/>
              <w:left w:val="single" w:sz="4" w:space="0" w:color="000000"/>
              <w:bottom w:val="single" w:sz="4" w:space="0" w:color="000000"/>
              <w:right w:val="single" w:sz="4" w:space="0" w:color="000000"/>
            </w:tcBorders>
          </w:tcPr>
          <w:p w14:paraId="20047ABC" w14:textId="77777777" w:rsidR="00377E7F" w:rsidRDefault="00F10F68" w:rsidP="00377E7F">
            <w:pPr>
              <w:spacing w:after="0" w:line="259" w:lineRule="auto"/>
              <w:ind w:left="22" w:firstLine="0"/>
            </w:pPr>
            <w:r>
              <w:rPr>
                <w:b/>
                <w:sz w:val="22"/>
              </w:rPr>
              <w:t xml:space="preserve">Chapter </w:t>
            </w:r>
            <w:r w:rsidR="00377E7F">
              <w:rPr>
                <w:b/>
                <w:sz w:val="22"/>
              </w:rPr>
              <w:t>5-</w:t>
            </w:r>
            <w:r w:rsidR="00377E7F">
              <w:rPr>
                <w:sz w:val="22"/>
              </w:rPr>
              <w:t>Oral English</w:t>
            </w:r>
          </w:p>
          <w:p w14:paraId="66E551D7" w14:textId="77777777" w:rsidR="00377E7F" w:rsidRDefault="00377E7F" w:rsidP="00377E7F">
            <w:pPr>
              <w:spacing w:after="0" w:line="259" w:lineRule="auto"/>
              <w:ind w:left="22" w:firstLine="0"/>
            </w:pPr>
            <w:r>
              <w:rPr>
                <w:sz w:val="22"/>
              </w:rPr>
              <w:t>Development</w:t>
            </w:r>
          </w:p>
          <w:p w14:paraId="06819341" w14:textId="77777777" w:rsidR="00377E7F" w:rsidRPr="00F10F68" w:rsidRDefault="00F10F68" w:rsidP="00377E7F">
            <w:pPr>
              <w:spacing w:after="0" w:line="259" w:lineRule="auto"/>
              <w:ind w:left="22" w:firstLine="0"/>
              <w:rPr>
                <w:sz w:val="22"/>
              </w:rPr>
            </w:pPr>
            <w:r>
              <w:rPr>
                <w:b/>
                <w:sz w:val="22"/>
              </w:rPr>
              <w:t>Chapter 6-</w:t>
            </w:r>
            <w:r>
              <w:rPr>
                <w:sz w:val="22"/>
              </w:rPr>
              <w:t>English Learners Beginning to Write and Read</w:t>
            </w:r>
          </w:p>
          <w:p w14:paraId="33FAD88A" w14:textId="77777777" w:rsidR="00F10F68" w:rsidRDefault="00F10F68" w:rsidP="00377E7F">
            <w:pPr>
              <w:spacing w:after="0" w:line="259" w:lineRule="auto"/>
              <w:ind w:left="22" w:firstLine="0"/>
            </w:pPr>
          </w:p>
        </w:tc>
        <w:tc>
          <w:tcPr>
            <w:tcW w:w="4680" w:type="dxa"/>
            <w:tcBorders>
              <w:top w:val="single" w:sz="4" w:space="0" w:color="000000"/>
              <w:left w:val="single" w:sz="4" w:space="0" w:color="000000"/>
              <w:bottom w:val="single" w:sz="4" w:space="0" w:color="000000"/>
              <w:right w:val="single" w:sz="4" w:space="0" w:color="000000"/>
            </w:tcBorders>
          </w:tcPr>
          <w:p w14:paraId="3951FB41" w14:textId="77777777" w:rsidR="00377E7F" w:rsidRDefault="00377E7F" w:rsidP="00D63BAE">
            <w:pPr>
              <w:spacing w:after="0" w:line="250" w:lineRule="auto"/>
              <w:ind w:left="22" w:firstLine="0"/>
              <w:rPr>
                <w:sz w:val="22"/>
              </w:rPr>
            </w:pPr>
            <w:r>
              <w:rPr>
                <w:sz w:val="22"/>
              </w:rPr>
              <w:t xml:space="preserve">Sample Classroom Strategy </w:t>
            </w:r>
            <w:r w:rsidR="00D63BAE">
              <w:rPr>
                <w:sz w:val="22"/>
              </w:rPr>
              <w:t>(50 pts)</w:t>
            </w:r>
          </w:p>
          <w:p w14:paraId="1920AD47" w14:textId="77777777" w:rsidR="00D63BAE" w:rsidRPr="00D63BAE" w:rsidRDefault="00D63BAE" w:rsidP="00D63BAE">
            <w:pPr>
              <w:spacing w:after="0" w:line="250" w:lineRule="auto"/>
              <w:ind w:left="22" w:firstLine="0"/>
            </w:pPr>
            <w:r>
              <w:rPr>
                <w:sz w:val="22"/>
              </w:rPr>
              <w:t>Lesson Plan 1 (50 pts)</w:t>
            </w:r>
          </w:p>
        </w:tc>
      </w:tr>
      <w:tr w:rsidR="00377E7F" w14:paraId="504B4AC3" w14:textId="77777777" w:rsidTr="005B51D7">
        <w:trPr>
          <w:trHeight w:val="802"/>
          <w:tblHeader/>
          <w:jc w:val="center"/>
        </w:trPr>
        <w:tc>
          <w:tcPr>
            <w:tcW w:w="1013" w:type="dxa"/>
            <w:tcBorders>
              <w:top w:val="single" w:sz="4" w:space="0" w:color="000000"/>
              <w:left w:val="single" w:sz="4" w:space="0" w:color="000000"/>
              <w:bottom w:val="single" w:sz="4" w:space="0" w:color="000000"/>
              <w:right w:val="single" w:sz="4" w:space="0" w:color="000000"/>
            </w:tcBorders>
          </w:tcPr>
          <w:p w14:paraId="5B3506B0" w14:textId="77777777" w:rsidR="00377E7F" w:rsidRDefault="00377E7F" w:rsidP="00377E7F">
            <w:pPr>
              <w:spacing w:after="0" w:line="259" w:lineRule="auto"/>
              <w:ind w:left="5" w:firstLine="0"/>
            </w:pPr>
            <w:r>
              <w:t xml:space="preserve">6 </w:t>
            </w:r>
          </w:p>
        </w:tc>
        <w:tc>
          <w:tcPr>
            <w:tcW w:w="3952" w:type="dxa"/>
            <w:tcBorders>
              <w:top w:val="single" w:sz="4" w:space="0" w:color="000000"/>
              <w:left w:val="single" w:sz="4" w:space="0" w:color="000000"/>
              <w:bottom w:val="single" w:sz="4" w:space="0" w:color="000000"/>
              <w:right w:val="single" w:sz="4" w:space="0" w:color="000000"/>
            </w:tcBorders>
          </w:tcPr>
          <w:p w14:paraId="1C4E77BD" w14:textId="77777777" w:rsidR="00C95BC5" w:rsidRPr="00C95BC5" w:rsidRDefault="00F10F68" w:rsidP="00F10F68">
            <w:pPr>
              <w:spacing w:after="264" w:line="250" w:lineRule="auto"/>
              <w:ind w:left="0" w:firstLine="0"/>
              <w:rPr>
                <w:sz w:val="22"/>
              </w:rPr>
            </w:pPr>
            <w:r>
              <w:rPr>
                <w:b/>
                <w:sz w:val="22"/>
              </w:rPr>
              <w:t>Chapter 7-</w:t>
            </w:r>
            <w:r>
              <w:rPr>
                <w:sz w:val="22"/>
              </w:rPr>
              <w:t>English Learners’ Vocabulary Development</w:t>
            </w:r>
          </w:p>
          <w:p w14:paraId="0954536C" w14:textId="77777777" w:rsidR="00377E7F" w:rsidRDefault="00377E7F" w:rsidP="00377E7F">
            <w:pPr>
              <w:spacing w:after="0" w:line="259" w:lineRule="auto"/>
              <w:ind w:left="0" w:firstLine="0"/>
            </w:pPr>
          </w:p>
        </w:tc>
        <w:tc>
          <w:tcPr>
            <w:tcW w:w="4680" w:type="dxa"/>
            <w:tcBorders>
              <w:top w:val="single" w:sz="4" w:space="0" w:color="000000"/>
              <w:left w:val="single" w:sz="4" w:space="0" w:color="000000"/>
              <w:bottom w:val="single" w:sz="4" w:space="0" w:color="000000"/>
              <w:right w:val="single" w:sz="4" w:space="0" w:color="000000"/>
            </w:tcBorders>
          </w:tcPr>
          <w:p w14:paraId="03110DD6" w14:textId="77777777" w:rsidR="00D63BAE" w:rsidRDefault="00377E7F" w:rsidP="0098159C">
            <w:pPr>
              <w:spacing w:after="0" w:line="259" w:lineRule="auto"/>
              <w:ind w:left="0" w:firstLine="0"/>
              <w:rPr>
                <w:sz w:val="22"/>
              </w:rPr>
            </w:pPr>
            <w:r>
              <w:rPr>
                <w:sz w:val="22"/>
              </w:rPr>
              <w:t xml:space="preserve">Classroom Scenario </w:t>
            </w:r>
            <w:r w:rsidR="00D63BAE">
              <w:rPr>
                <w:sz w:val="22"/>
              </w:rPr>
              <w:t>(50 pts)</w:t>
            </w:r>
          </w:p>
          <w:p w14:paraId="404C75AD" w14:textId="77777777" w:rsidR="0098159C" w:rsidRPr="00D63BAE" w:rsidRDefault="0098159C" w:rsidP="0098159C">
            <w:pPr>
              <w:spacing w:after="0" w:line="259" w:lineRule="auto"/>
              <w:ind w:left="0" w:firstLine="0"/>
            </w:pPr>
            <w:r>
              <w:rPr>
                <w:sz w:val="22"/>
              </w:rPr>
              <w:t>Discussion board 4 (10 pts)</w:t>
            </w:r>
          </w:p>
        </w:tc>
      </w:tr>
      <w:tr w:rsidR="00377E7F" w14:paraId="6122CA1F" w14:textId="77777777" w:rsidTr="005B51D7">
        <w:trPr>
          <w:trHeight w:val="1598"/>
          <w:tblHeader/>
          <w:jc w:val="center"/>
        </w:trPr>
        <w:tc>
          <w:tcPr>
            <w:tcW w:w="1013" w:type="dxa"/>
            <w:tcBorders>
              <w:top w:val="single" w:sz="4" w:space="0" w:color="000000"/>
              <w:left w:val="single" w:sz="4" w:space="0" w:color="000000"/>
              <w:bottom w:val="single" w:sz="4" w:space="0" w:color="000000"/>
              <w:right w:val="single" w:sz="4" w:space="0" w:color="000000"/>
            </w:tcBorders>
          </w:tcPr>
          <w:p w14:paraId="737FEE4F" w14:textId="77777777" w:rsidR="00377E7F" w:rsidRDefault="00377E7F" w:rsidP="00377E7F">
            <w:pPr>
              <w:spacing w:after="0" w:line="259" w:lineRule="auto"/>
              <w:ind w:left="5" w:firstLine="0"/>
            </w:pPr>
            <w:r>
              <w:t xml:space="preserve">7 </w:t>
            </w:r>
          </w:p>
        </w:tc>
        <w:tc>
          <w:tcPr>
            <w:tcW w:w="3952" w:type="dxa"/>
            <w:tcBorders>
              <w:top w:val="single" w:sz="4" w:space="0" w:color="000000"/>
              <w:left w:val="single" w:sz="4" w:space="0" w:color="000000"/>
              <w:bottom w:val="single" w:sz="4" w:space="0" w:color="000000"/>
              <w:right w:val="single" w:sz="4" w:space="0" w:color="000000"/>
            </w:tcBorders>
          </w:tcPr>
          <w:p w14:paraId="0DE633E1" w14:textId="77777777" w:rsidR="00377E7F" w:rsidRDefault="00F10F68" w:rsidP="00377E7F">
            <w:pPr>
              <w:spacing w:after="0" w:line="259" w:lineRule="auto"/>
              <w:ind w:left="0" w:firstLine="0"/>
            </w:pPr>
            <w:r>
              <w:rPr>
                <w:b/>
                <w:sz w:val="22"/>
              </w:rPr>
              <w:t>Chapter 8</w:t>
            </w:r>
            <w:r w:rsidR="00377E7F">
              <w:rPr>
                <w:b/>
                <w:sz w:val="22"/>
              </w:rPr>
              <w:t>-</w:t>
            </w:r>
            <w:r w:rsidR="00377E7F">
              <w:rPr>
                <w:sz w:val="22"/>
              </w:rPr>
              <w:t>English Learners and</w:t>
            </w:r>
          </w:p>
          <w:p w14:paraId="5360F6DC" w14:textId="77777777" w:rsidR="00377E7F" w:rsidRDefault="00377E7F" w:rsidP="00377E7F">
            <w:pPr>
              <w:spacing w:after="0" w:line="259" w:lineRule="auto"/>
              <w:ind w:left="0" w:firstLine="0"/>
            </w:pPr>
            <w:r>
              <w:rPr>
                <w:sz w:val="22"/>
              </w:rPr>
              <w:t>Process Writing,</w:t>
            </w:r>
          </w:p>
          <w:p w14:paraId="49EB31A2" w14:textId="77777777" w:rsidR="00377E7F" w:rsidRDefault="00377E7F" w:rsidP="00377E7F">
            <w:pPr>
              <w:spacing w:after="0" w:line="259" w:lineRule="auto"/>
              <w:ind w:left="0" w:firstLine="0"/>
              <w:rPr>
                <w:sz w:val="22"/>
              </w:rPr>
            </w:pPr>
            <w:r>
              <w:rPr>
                <w:sz w:val="22"/>
              </w:rPr>
              <w:t>Literature Instruction</w:t>
            </w:r>
          </w:p>
          <w:p w14:paraId="5EDBFA47" w14:textId="77777777" w:rsidR="00F10F68" w:rsidRDefault="00F10F68" w:rsidP="00377E7F">
            <w:pPr>
              <w:spacing w:after="0" w:line="259" w:lineRule="auto"/>
              <w:ind w:left="0" w:firstLine="0"/>
            </w:pPr>
            <w:r>
              <w:rPr>
                <w:b/>
                <w:sz w:val="22"/>
              </w:rPr>
              <w:t>Chapter 9-</w:t>
            </w:r>
            <w:r>
              <w:rPr>
                <w:sz w:val="22"/>
              </w:rPr>
              <w:t>Content Reading and Writing</w:t>
            </w:r>
          </w:p>
        </w:tc>
        <w:tc>
          <w:tcPr>
            <w:tcW w:w="4680" w:type="dxa"/>
            <w:tcBorders>
              <w:top w:val="single" w:sz="4" w:space="0" w:color="000000"/>
              <w:left w:val="single" w:sz="4" w:space="0" w:color="000000"/>
              <w:bottom w:val="single" w:sz="4" w:space="0" w:color="000000"/>
              <w:right w:val="single" w:sz="4" w:space="0" w:color="000000"/>
            </w:tcBorders>
          </w:tcPr>
          <w:p w14:paraId="381D5B3F" w14:textId="77777777" w:rsidR="00377E7F" w:rsidRDefault="00377E7F" w:rsidP="00377E7F">
            <w:pPr>
              <w:spacing w:after="0" w:line="259" w:lineRule="auto"/>
              <w:ind w:left="0" w:firstLine="0"/>
              <w:rPr>
                <w:sz w:val="22"/>
              </w:rPr>
            </w:pPr>
            <w:r>
              <w:rPr>
                <w:sz w:val="22"/>
              </w:rPr>
              <w:t xml:space="preserve">Stages of Acquisition Chart </w:t>
            </w:r>
            <w:r w:rsidR="00D63BAE">
              <w:rPr>
                <w:sz w:val="22"/>
              </w:rPr>
              <w:t>(50 pts)</w:t>
            </w:r>
          </w:p>
          <w:p w14:paraId="5942577A" w14:textId="77777777" w:rsidR="0098159C" w:rsidRDefault="0098159C" w:rsidP="00377E7F">
            <w:pPr>
              <w:spacing w:after="0" w:line="259" w:lineRule="auto"/>
              <w:ind w:left="0" w:firstLine="0"/>
            </w:pPr>
            <w:r>
              <w:rPr>
                <w:sz w:val="22"/>
              </w:rPr>
              <w:t>Discussion board 5 (10 pts)</w:t>
            </w:r>
          </w:p>
        </w:tc>
      </w:tr>
      <w:tr w:rsidR="00377E7F" w14:paraId="356866C7" w14:textId="77777777" w:rsidTr="005B51D7">
        <w:trPr>
          <w:trHeight w:val="586"/>
          <w:tblHeader/>
          <w:jc w:val="center"/>
        </w:trPr>
        <w:tc>
          <w:tcPr>
            <w:tcW w:w="1013" w:type="dxa"/>
            <w:tcBorders>
              <w:top w:val="single" w:sz="4" w:space="0" w:color="000000"/>
              <w:left w:val="single" w:sz="4" w:space="0" w:color="000000"/>
              <w:bottom w:val="single" w:sz="4" w:space="0" w:color="000000"/>
              <w:right w:val="single" w:sz="4" w:space="0" w:color="000000"/>
            </w:tcBorders>
          </w:tcPr>
          <w:p w14:paraId="0EB0E932" w14:textId="77777777" w:rsidR="00377E7F" w:rsidRDefault="00377E7F" w:rsidP="00377E7F">
            <w:pPr>
              <w:spacing w:after="0" w:line="259" w:lineRule="auto"/>
              <w:ind w:left="5" w:firstLine="0"/>
            </w:pPr>
            <w:r>
              <w:t xml:space="preserve">8 </w:t>
            </w:r>
          </w:p>
        </w:tc>
        <w:tc>
          <w:tcPr>
            <w:tcW w:w="3952" w:type="dxa"/>
            <w:tcBorders>
              <w:top w:val="single" w:sz="4" w:space="0" w:color="000000"/>
              <w:left w:val="single" w:sz="4" w:space="0" w:color="000000"/>
              <w:bottom w:val="single" w:sz="4" w:space="0" w:color="000000"/>
              <w:right w:val="single" w:sz="4" w:space="0" w:color="000000"/>
            </w:tcBorders>
          </w:tcPr>
          <w:p w14:paraId="33EEE627" w14:textId="77777777" w:rsidR="00377E7F" w:rsidRPr="00F10F68" w:rsidRDefault="00F10F68" w:rsidP="00377E7F">
            <w:pPr>
              <w:spacing w:after="0" w:line="259" w:lineRule="auto"/>
              <w:ind w:left="0" w:firstLine="0"/>
              <w:rPr>
                <w:b/>
              </w:rPr>
            </w:pPr>
            <w:r w:rsidRPr="00F10F68">
              <w:rPr>
                <w:b/>
              </w:rPr>
              <w:t>Finals Week</w:t>
            </w:r>
          </w:p>
        </w:tc>
        <w:tc>
          <w:tcPr>
            <w:tcW w:w="4680" w:type="dxa"/>
            <w:tcBorders>
              <w:top w:val="single" w:sz="4" w:space="0" w:color="000000"/>
              <w:left w:val="single" w:sz="4" w:space="0" w:color="000000"/>
              <w:bottom w:val="single" w:sz="4" w:space="0" w:color="000000"/>
              <w:right w:val="single" w:sz="4" w:space="0" w:color="000000"/>
            </w:tcBorders>
          </w:tcPr>
          <w:p w14:paraId="6F00287A" w14:textId="77777777" w:rsidR="00D63BAE" w:rsidRDefault="00D63BAE" w:rsidP="00F10F68">
            <w:pPr>
              <w:spacing w:after="0" w:line="259" w:lineRule="auto"/>
              <w:ind w:left="0" w:firstLine="0"/>
              <w:rPr>
                <w:sz w:val="22"/>
              </w:rPr>
            </w:pPr>
            <w:r>
              <w:rPr>
                <w:sz w:val="22"/>
              </w:rPr>
              <w:t>EDLI 4328: Lesson Plan 2 (100 pts)</w:t>
            </w:r>
          </w:p>
          <w:p w14:paraId="741DC701" w14:textId="77777777" w:rsidR="00377E7F" w:rsidRDefault="00F10F68" w:rsidP="00D63BAE">
            <w:pPr>
              <w:spacing w:after="0" w:line="259" w:lineRule="auto"/>
              <w:ind w:left="0" w:firstLine="0"/>
            </w:pPr>
            <w:r>
              <w:rPr>
                <w:sz w:val="22"/>
              </w:rPr>
              <w:t xml:space="preserve">Final Exam: Reflection and strategic plan </w:t>
            </w:r>
            <w:r w:rsidR="00377E7F">
              <w:rPr>
                <w:sz w:val="22"/>
              </w:rPr>
              <w:t xml:space="preserve"> </w:t>
            </w:r>
            <w:r w:rsidR="00D63BAE">
              <w:rPr>
                <w:sz w:val="22"/>
              </w:rPr>
              <w:t>(100 pts)</w:t>
            </w:r>
          </w:p>
        </w:tc>
      </w:tr>
    </w:tbl>
    <w:p w14:paraId="013BAC0D" w14:textId="77777777" w:rsidR="00021626" w:rsidRDefault="00021626" w:rsidP="00523FEE">
      <w:pPr>
        <w:pStyle w:val="Heading1"/>
      </w:pPr>
    </w:p>
    <w:sectPr w:rsidR="00021626" w:rsidSect="00523FE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659"/>
    <w:multiLevelType w:val="hybridMultilevel"/>
    <w:tmpl w:val="3368AB24"/>
    <w:lvl w:ilvl="0" w:tplc="15CA4B1E">
      <w:start w:val="1"/>
      <w:numFmt w:val="decimal"/>
      <w:lvlText w:val="%1."/>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2A7F6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8A30A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8867A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5EEAF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7C0F0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9063C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D6E2A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98871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A6541E"/>
    <w:multiLevelType w:val="hybridMultilevel"/>
    <w:tmpl w:val="A6EC5C6E"/>
    <w:lvl w:ilvl="0" w:tplc="0409000F">
      <w:start w:val="1"/>
      <w:numFmt w:val="decimal"/>
      <w:lvlText w:val="%1."/>
      <w:lvlJc w:val="left"/>
      <w:pPr>
        <w:ind w:left="730"/>
      </w:pPr>
      <w:rPr>
        <w:b w:val="0"/>
        <w:i w:val="0"/>
        <w:strike w:val="0"/>
        <w:dstrike w:val="0"/>
        <w:color w:val="000000"/>
        <w:sz w:val="24"/>
        <w:szCs w:val="24"/>
        <w:u w:val="none" w:color="000000"/>
        <w:bdr w:val="none" w:sz="0" w:space="0" w:color="auto"/>
        <w:shd w:val="clear" w:color="auto" w:fill="auto"/>
        <w:vertAlign w:val="baseline"/>
      </w:rPr>
    </w:lvl>
    <w:lvl w:ilvl="1" w:tplc="572A7F6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8A30A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8867A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5EEAF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7C0F0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9063C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D6E2A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98871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860361898">
    <w:abstractNumId w:val="0"/>
  </w:num>
  <w:num w:numId="2" w16cid:durableId="1526284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26"/>
    <w:rsid w:val="00021626"/>
    <w:rsid w:val="000F2D3E"/>
    <w:rsid w:val="00225A49"/>
    <w:rsid w:val="002A6541"/>
    <w:rsid w:val="002C77B6"/>
    <w:rsid w:val="002F58B5"/>
    <w:rsid w:val="003054FE"/>
    <w:rsid w:val="00377E7F"/>
    <w:rsid w:val="00523FEE"/>
    <w:rsid w:val="00547C39"/>
    <w:rsid w:val="00564FA9"/>
    <w:rsid w:val="005B51D7"/>
    <w:rsid w:val="007D2414"/>
    <w:rsid w:val="007F2CE2"/>
    <w:rsid w:val="0098159C"/>
    <w:rsid w:val="009B5CA0"/>
    <w:rsid w:val="00B773FE"/>
    <w:rsid w:val="00BF3353"/>
    <w:rsid w:val="00C95BC5"/>
    <w:rsid w:val="00CA57A3"/>
    <w:rsid w:val="00CB0B38"/>
    <w:rsid w:val="00D63BAE"/>
    <w:rsid w:val="00E43F85"/>
    <w:rsid w:val="00E86358"/>
    <w:rsid w:val="00EE5A3F"/>
    <w:rsid w:val="00F10F68"/>
    <w:rsid w:val="00F260AE"/>
    <w:rsid w:val="00FE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939C"/>
  <w15:docId w15:val="{CACEAD15-FE8A-492C-9FA4-511C39DE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8" w:line="253" w:lineRule="auto"/>
      <w:ind w:left="10" w:hanging="10"/>
    </w:pPr>
    <w:rPr>
      <w:rFonts w:ascii="Arial" w:eastAsia="Arial" w:hAnsi="Arial" w:cs="Arial"/>
      <w:color w:val="000000"/>
      <w:sz w:val="24"/>
    </w:rPr>
  </w:style>
  <w:style w:type="paragraph" w:styleId="Heading1">
    <w:name w:val="heading 1"/>
    <w:basedOn w:val="Heading2"/>
    <w:next w:val="Normal"/>
    <w:link w:val="Heading1Char"/>
    <w:uiPriority w:val="9"/>
    <w:unhideWhenUsed/>
    <w:qFormat/>
    <w:rsid w:val="00523FEE"/>
    <w:pPr>
      <w:spacing w:before="0" w:line="259" w:lineRule="auto"/>
      <w:ind w:left="0" w:firstLine="0"/>
      <w:outlineLvl w:val="0"/>
    </w:pPr>
    <w:rPr>
      <w:rFonts w:ascii="Arial" w:eastAsia="Arial" w:hAnsi="Arial" w:cs="Arial"/>
      <w:color w:val="5B9BD5" w:themeColor="accent1"/>
      <w:sz w:val="28"/>
      <w:u w:color="000000"/>
    </w:rPr>
  </w:style>
  <w:style w:type="paragraph" w:styleId="Heading2">
    <w:name w:val="heading 2"/>
    <w:basedOn w:val="Normal"/>
    <w:next w:val="Normal"/>
    <w:link w:val="Heading2Char"/>
    <w:uiPriority w:val="9"/>
    <w:semiHidden/>
    <w:unhideWhenUsed/>
    <w:qFormat/>
    <w:rsid w:val="00523F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3FEE"/>
    <w:rPr>
      <w:rFonts w:ascii="Arial" w:eastAsia="Arial" w:hAnsi="Arial" w:cs="Arial"/>
      <w:color w:val="5B9BD5" w:themeColor="accent1"/>
      <w:sz w:val="28"/>
      <w:szCs w:val="26"/>
      <w:u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523FE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F58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talog.wbu.edu/content.php?filter%5B27%5D=EDLI&amp;filter%5B29%5D=4328&amp;filter%5Bcourse_type%5D=-1&amp;filter%5Bkeyword%5D=&amp;filter%5B32%5D=1&amp;filter%5Bcpage%5D=1&amp;cur_cat_oid=3&amp;expand=&amp;navoid=86&amp;search_database=Fil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EDLI 5328 4328 syllabus Spring 2021 Barrios.doc</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EDLI 5328 4328 syllabus Spring 2021 Barrios.doc</dc:title>
  <dc:subject/>
  <dc:creator>Holly Warren</dc:creator>
  <cp:keywords/>
  <cp:lastModifiedBy>Pilar Moreno-Recio</cp:lastModifiedBy>
  <cp:revision>13</cp:revision>
  <cp:lastPrinted>2022-03-12T23:32:00Z</cp:lastPrinted>
  <dcterms:created xsi:type="dcterms:W3CDTF">2024-01-09T05:45:00Z</dcterms:created>
  <dcterms:modified xsi:type="dcterms:W3CDTF">2024-01-09T05:55:00Z</dcterms:modified>
</cp:coreProperties>
</file>