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3F3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ED8A0F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7A49707" w14:textId="77777777" w:rsidR="00A105A1" w:rsidRPr="004227A2" w:rsidRDefault="00A105A1" w:rsidP="000C2431">
      <w:pPr>
        <w:pStyle w:val="SyllabiHeading"/>
        <w:rPr>
          <w:b/>
        </w:rPr>
      </w:pPr>
      <w:r w:rsidRPr="004227A2">
        <w:rPr>
          <w:b/>
        </w:rPr>
        <w:t xml:space="preserve">Contact Information </w:t>
      </w:r>
    </w:p>
    <w:p w14:paraId="204292DB" w14:textId="77777777" w:rsidR="004227A2" w:rsidRPr="004227A2" w:rsidRDefault="00E8301B" w:rsidP="00FF6259">
      <w:pPr>
        <w:pStyle w:val="SyllabiBasic"/>
        <w:spacing w:after="0" w:line="360" w:lineRule="auto"/>
        <w:rPr>
          <w:b/>
          <w:vanish/>
          <w:specVanish/>
        </w:rPr>
      </w:pPr>
      <w:r>
        <w:rPr>
          <w:rStyle w:val="SyllabiBasicChar"/>
          <w:b/>
        </w:rPr>
        <w:t>Course</w:t>
      </w:r>
    </w:p>
    <w:p w14:paraId="35088E96" w14:textId="604D15F0" w:rsidR="00794217" w:rsidRDefault="00E8301B" w:rsidP="0004431A">
      <w:r>
        <w:t>:</w:t>
      </w:r>
      <w:r w:rsidR="00A24A3B">
        <w:t xml:space="preserve"> </w:t>
      </w:r>
      <w:r w:rsidR="005A35D0">
        <w:t>M</w:t>
      </w:r>
      <w:r w:rsidR="0004431A">
        <w:t xml:space="preserve">ISM </w:t>
      </w:r>
      <w:r w:rsidR="00BE50DA">
        <w:t>4</w:t>
      </w:r>
      <w:r w:rsidR="00F41B97">
        <w:t>337</w:t>
      </w:r>
      <w:r w:rsidR="005A35D0">
        <w:t xml:space="preserve"> </w:t>
      </w:r>
      <w:permStart w:id="807475819" w:edGrp="everyone"/>
      <w:r w:rsidR="004227A2">
        <w:t>&lt;&lt;</w:t>
      </w:r>
      <w:r w:rsidR="00A12811">
        <w:t>VC01</w:t>
      </w:r>
      <w:r w:rsidR="004227A2">
        <w:t>&gt;&gt;</w:t>
      </w:r>
      <w:permEnd w:id="807475819"/>
      <w:r w:rsidR="00A24A3B">
        <w:t xml:space="preserve"> – </w:t>
      </w:r>
      <w:r w:rsidR="00F41B97">
        <w:t>Incident Response and Forensics</w:t>
      </w:r>
    </w:p>
    <w:p w14:paraId="2452DEB8" w14:textId="77777777" w:rsidR="004227A2" w:rsidRPr="004227A2" w:rsidRDefault="004227A2" w:rsidP="00FF6259">
      <w:pPr>
        <w:pStyle w:val="SyllabiBasic"/>
        <w:spacing w:after="0" w:line="360" w:lineRule="auto"/>
        <w:rPr>
          <w:b/>
          <w:vanish/>
          <w:specVanish/>
        </w:rPr>
      </w:pPr>
      <w:r w:rsidRPr="004227A2">
        <w:rPr>
          <w:b/>
        </w:rPr>
        <w:t>Campus</w:t>
      </w:r>
    </w:p>
    <w:p w14:paraId="1A370499" w14:textId="55A2AEF4" w:rsidR="004227A2" w:rsidRDefault="00E8301B" w:rsidP="00FF6259">
      <w:pPr>
        <w:spacing w:after="0" w:line="360" w:lineRule="auto"/>
      </w:pPr>
      <w:r>
        <w:t>:</w:t>
      </w:r>
      <w:r w:rsidR="004227A2">
        <w:t xml:space="preserve"> </w:t>
      </w:r>
      <w:permStart w:id="2138841062" w:edGrp="everyone"/>
      <w:r w:rsidR="006B3B3E">
        <w:t>&lt;&lt;</w:t>
      </w:r>
      <w:r w:rsidR="004227A2">
        <w:t>WBUonline</w:t>
      </w:r>
      <w:r w:rsidR="006B3B3E">
        <w:t xml:space="preserve"> &gt;&gt;</w:t>
      </w:r>
      <w:permEnd w:id="2138841062"/>
    </w:p>
    <w:p w14:paraId="4BB82D8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3B8A7D4" w14:textId="31FE6D88" w:rsidR="004227A2" w:rsidRDefault="004227A2" w:rsidP="00FF6259">
      <w:pPr>
        <w:spacing w:after="0" w:line="360" w:lineRule="auto"/>
      </w:pPr>
      <w:r w:rsidRPr="00E624B9">
        <w:rPr>
          <w:b/>
        </w:rPr>
        <w:t>:</w:t>
      </w:r>
      <w:r>
        <w:t xml:space="preserve"> </w:t>
      </w:r>
      <w:permStart w:id="466683337" w:edGrp="everyone"/>
      <w:r w:rsidR="006B3B3E">
        <w:t>&lt;&lt;</w:t>
      </w:r>
      <w:r w:rsidR="00A12811">
        <w:t>Spring</w:t>
      </w:r>
      <w:r>
        <w:t xml:space="preserve"> 202</w:t>
      </w:r>
      <w:r w:rsidR="00A12811">
        <w:t>2, Second 8-Weeks</w:t>
      </w:r>
      <w:r w:rsidR="006B3B3E">
        <w:t>&gt;&gt;</w:t>
      </w:r>
      <w:permEnd w:id="466683337"/>
    </w:p>
    <w:p w14:paraId="0E0B6AE7" w14:textId="77777777" w:rsidR="007A4624" w:rsidRPr="00E624B9" w:rsidRDefault="007A4624" w:rsidP="00FF6259">
      <w:pPr>
        <w:pStyle w:val="SyllabiBasic"/>
        <w:spacing w:after="0" w:line="360" w:lineRule="auto"/>
        <w:rPr>
          <w:b/>
          <w:vanish/>
          <w:specVanish/>
        </w:rPr>
      </w:pPr>
      <w:r w:rsidRPr="00E624B9">
        <w:rPr>
          <w:b/>
        </w:rPr>
        <w:t>Instructor</w:t>
      </w:r>
    </w:p>
    <w:p w14:paraId="6710CF32" w14:textId="4E55D738" w:rsidR="007A4624" w:rsidRPr="00A12811" w:rsidRDefault="007A4624" w:rsidP="00FF6259">
      <w:pPr>
        <w:spacing w:after="0" w:line="360" w:lineRule="auto"/>
        <w:rPr>
          <w:lang w:val="fr-FR"/>
        </w:rPr>
      </w:pPr>
      <w:r w:rsidRPr="00E624B9">
        <w:rPr>
          <w:b/>
        </w:rPr>
        <w:t>:</w:t>
      </w:r>
      <w:r>
        <w:t xml:space="preserve"> </w:t>
      </w:r>
      <w:permStart w:id="1549159934" w:edGrp="everyone"/>
      <w:r w:rsidR="006B3B3E" w:rsidRPr="00A12811">
        <w:rPr>
          <w:lang w:val="fr-FR"/>
        </w:rPr>
        <w:t xml:space="preserve">&lt;&lt;Dr. </w:t>
      </w:r>
      <w:r w:rsidR="00A12811" w:rsidRPr="00A12811">
        <w:rPr>
          <w:lang w:val="fr-FR"/>
        </w:rPr>
        <w:t>Ronald (Ron) Norman</w:t>
      </w:r>
      <w:r w:rsidR="006B3B3E" w:rsidRPr="00A12811">
        <w:rPr>
          <w:lang w:val="fr-FR"/>
        </w:rPr>
        <w:t>&gt;&gt;</w:t>
      </w:r>
    </w:p>
    <w:p w14:paraId="0AE9A29C"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00FEE4C" w14:textId="77EF6E3E" w:rsidR="00E8301B" w:rsidRDefault="00E8301B" w:rsidP="00FF6259">
      <w:pPr>
        <w:spacing w:after="0" w:line="360" w:lineRule="auto"/>
      </w:pPr>
      <w:r w:rsidRPr="00E624B9">
        <w:rPr>
          <w:b/>
        </w:rPr>
        <w:t>:</w:t>
      </w:r>
      <w:r>
        <w:t xml:space="preserve"> </w:t>
      </w:r>
      <w:r w:rsidR="00D4306D">
        <w:t>&lt;&lt;</w:t>
      </w:r>
      <w:r w:rsidR="00A12811">
        <w:t>Mobile: 619-997-3451, Pacific Time Zone</w:t>
      </w:r>
      <w:r w:rsidR="00D4306D">
        <w:t>&gt;&gt;</w:t>
      </w:r>
    </w:p>
    <w:permEnd w:id="1549159934"/>
    <w:p w14:paraId="3E35B938" w14:textId="77777777" w:rsidR="00E8301B" w:rsidRPr="00E624B9" w:rsidRDefault="00E8301B" w:rsidP="00FF6259">
      <w:pPr>
        <w:pStyle w:val="SyllabiBasic"/>
        <w:spacing w:after="0" w:line="360" w:lineRule="auto"/>
        <w:rPr>
          <w:b/>
          <w:vanish/>
          <w:specVanish/>
        </w:rPr>
      </w:pPr>
      <w:r w:rsidRPr="00E624B9">
        <w:rPr>
          <w:b/>
        </w:rPr>
        <w:t>WBU Email Address</w:t>
      </w:r>
    </w:p>
    <w:p w14:paraId="2E0F6A7E" w14:textId="7D2BBBE2" w:rsidR="00E8301B" w:rsidRDefault="00E8301B" w:rsidP="00FF6259">
      <w:pPr>
        <w:spacing w:after="0" w:line="360" w:lineRule="auto"/>
      </w:pPr>
      <w:r w:rsidRPr="00E624B9">
        <w:rPr>
          <w:b/>
        </w:rPr>
        <w:t>:</w:t>
      </w:r>
      <w:r>
        <w:t xml:space="preserve"> </w:t>
      </w:r>
      <w:permStart w:id="1589715211" w:edGrp="everyone"/>
      <w:r w:rsidR="00D4306D">
        <w:t>&lt;&lt;</w:t>
      </w:r>
      <w:r w:rsidR="00A12811">
        <w:t>normanr@wbu.edu</w:t>
      </w:r>
      <w:r w:rsidR="00D4306D" w:rsidRPr="00D4306D">
        <w:t>&gt;&gt;</w:t>
      </w:r>
      <w:permEnd w:id="1589715211"/>
    </w:p>
    <w:p w14:paraId="207532C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B28B475" w14:textId="3E5D8494" w:rsidR="00E8301B" w:rsidRPr="00E624B9" w:rsidRDefault="00E8301B" w:rsidP="00FF6259">
      <w:pPr>
        <w:spacing w:after="0" w:line="360" w:lineRule="auto"/>
        <w:rPr>
          <w:b/>
        </w:rPr>
      </w:pPr>
      <w:r w:rsidRPr="00E624B9">
        <w:rPr>
          <w:b/>
        </w:rPr>
        <w:t>:</w:t>
      </w:r>
      <w:r w:rsidR="00D4306D">
        <w:rPr>
          <w:b/>
        </w:rPr>
        <w:t xml:space="preserve"> </w:t>
      </w:r>
      <w:permStart w:id="1029919287" w:edGrp="everyone"/>
      <w:r w:rsidR="00D4306D" w:rsidRPr="00004CA2">
        <w:rPr>
          <w:rFonts w:ascii="Calibri" w:eastAsia="Times New Roman" w:hAnsi="Calibri"/>
        </w:rPr>
        <w:t>&lt;&lt;</w:t>
      </w:r>
      <w:r w:rsidR="00A12811">
        <w:rPr>
          <w:rFonts w:ascii="Calibri" w:eastAsia="Times New Roman" w:hAnsi="Calibri"/>
        </w:rPr>
        <w:t>None; by appointment only</w:t>
      </w:r>
      <w:r w:rsidR="00D4306D" w:rsidRPr="00004CA2">
        <w:rPr>
          <w:rFonts w:ascii="Calibri" w:eastAsia="Times New Roman" w:hAnsi="Calibri"/>
        </w:rPr>
        <w:t>&gt;&gt;</w:t>
      </w:r>
    </w:p>
    <w:permEnd w:id="1029919287"/>
    <w:p w14:paraId="739FDBF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6C7AA44" w14:textId="52E32FF8" w:rsidR="00E624B9" w:rsidRDefault="00E8301B" w:rsidP="00FF6259">
      <w:pPr>
        <w:spacing w:after="0" w:line="360" w:lineRule="auto"/>
      </w:pPr>
      <w:r w:rsidRPr="00E624B9">
        <w:rPr>
          <w:b/>
        </w:rPr>
        <w:t>:</w:t>
      </w:r>
      <w:r w:rsidR="00D4306D">
        <w:rPr>
          <w:b/>
        </w:rPr>
        <w:t xml:space="preserve"> </w:t>
      </w:r>
      <w:permStart w:id="537013421" w:edGrp="everyone"/>
      <w:r w:rsidR="00D4306D" w:rsidRPr="00D4306D">
        <w:t>&lt;&lt;</w:t>
      </w:r>
      <w:r w:rsidR="00A12811">
        <w:t>None; by appointment only</w:t>
      </w:r>
      <w:r w:rsidR="00D4306D" w:rsidRPr="00D4306D">
        <w:t>&gt;&gt;</w:t>
      </w:r>
      <w:permEnd w:id="537013421"/>
    </w:p>
    <w:p w14:paraId="44DBCA72" w14:textId="77777777" w:rsidR="00FE0EC1" w:rsidRPr="00E624B9" w:rsidRDefault="00FE0EC1" w:rsidP="00FE0EC1">
      <w:pPr>
        <w:pStyle w:val="SyllabiBasic"/>
        <w:rPr>
          <w:b/>
          <w:vanish/>
          <w:specVanish/>
        </w:rPr>
      </w:pPr>
      <w:r w:rsidRPr="00E624B9">
        <w:rPr>
          <w:b/>
        </w:rPr>
        <w:t>Catalog Description</w:t>
      </w:r>
    </w:p>
    <w:p w14:paraId="3EF245CA" w14:textId="77777777" w:rsidR="00FE0EC1" w:rsidRDefault="00FE0EC1" w:rsidP="00FE0EC1">
      <w:r w:rsidRPr="00E624B9">
        <w:rPr>
          <w:b/>
        </w:rPr>
        <w:t>:</w:t>
      </w:r>
      <w:r>
        <w:rPr>
          <w:b/>
        </w:rPr>
        <w:t xml:space="preserve"> </w:t>
      </w:r>
      <w:r>
        <w:t xml:space="preserve"> </w:t>
      </w:r>
    </w:p>
    <w:p w14:paraId="6F6C3012" w14:textId="77777777" w:rsidR="00F41B97" w:rsidRPr="00D8431B" w:rsidRDefault="00F41B97" w:rsidP="00F41B97">
      <w:r w:rsidRPr="00313F53">
        <w:t xml:space="preserve">Analysis of data breach incidents, affected systems, preservation of hardware, software, log files and other computer and network related information that could be needed for litigation.  Attention is given both to internal organization policies and procedures that were intended to prevent an intrusion, as well as the methods that were used to circumvent these security policies. </w:t>
      </w:r>
    </w:p>
    <w:p w14:paraId="247D0CA4" w14:textId="77777777" w:rsidR="00FE0EC1" w:rsidRPr="00504648" w:rsidRDefault="00FE0EC1" w:rsidP="00FE0EC1">
      <w:pPr>
        <w:pStyle w:val="SyllabiBasic"/>
        <w:spacing w:after="0"/>
        <w:rPr>
          <w:b/>
        </w:rPr>
      </w:pPr>
      <w:r w:rsidRPr="00504648">
        <w:rPr>
          <w:b/>
        </w:rPr>
        <w:t xml:space="preserve">Prerequisite:  </w:t>
      </w:r>
    </w:p>
    <w:p w14:paraId="6C5AAAD8" w14:textId="77777777" w:rsidR="00FE0EC1" w:rsidRPr="00D73A78" w:rsidRDefault="00FE0EC1" w:rsidP="00FE0EC1">
      <w:pPr>
        <w:spacing w:after="0"/>
      </w:pPr>
      <w:r>
        <w:t>None</w:t>
      </w:r>
    </w:p>
    <w:p w14:paraId="6D59144E" w14:textId="77777777" w:rsidR="00E624B9" w:rsidRPr="00E624B9" w:rsidRDefault="00E624B9" w:rsidP="000C2431">
      <w:pPr>
        <w:pStyle w:val="SyllabiHeading"/>
        <w:rPr>
          <w:b/>
        </w:rPr>
      </w:pPr>
      <w:r w:rsidRPr="00E624B9">
        <w:rPr>
          <w:b/>
        </w:rPr>
        <w:t>Textbook Information</w:t>
      </w:r>
    </w:p>
    <w:p w14:paraId="0D6CEDA6" w14:textId="77777777" w:rsidR="00E624B9" w:rsidRPr="00E624B9" w:rsidRDefault="00E624B9" w:rsidP="000C2431">
      <w:pPr>
        <w:pStyle w:val="SyllabiBasic"/>
        <w:rPr>
          <w:b/>
          <w:vanish/>
          <w:specVanish/>
        </w:rPr>
      </w:pPr>
      <w:r w:rsidRPr="00E624B9">
        <w:rPr>
          <w:b/>
        </w:rPr>
        <w:t>Required Textbook(s) and/or Required Materials</w:t>
      </w:r>
    </w:p>
    <w:p w14:paraId="26E5AFC8" w14:textId="77777777" w:rsidR="00E8301B" w:rsidRDefault="00E624B9" w:rsidP="000C2431">
      <w:pPr>
        <w:rPr>
          <w:b/>
        </w:rPr>
      </w:pPr>
      <w:r w:rsidRPr="00E624B9">
        <w:rPr>
          <w:b/>
        </w:rPr>
        <w:t>:</w:t>
      </w:r>
    </w:p>
    <w:tbl>
      <w:tblPr>
        <w:tblW w:w="462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9"/>
        <w:gridCol w:w="1277"/>
        <w:gridCol w:w="539"/>
        <w:gridCol w:w="859"/>
        <w:gridCol w:w="1664"/>
        <w:gridCol w:w="2426"/>
      </w:tblGrid>
      <w:tr w:rsidR="00F41B97" w:rsidRPr="00820782" w14:paraId="118C16BD" w14:textId="77777777" w:rsidTr="00A26814">
        <w:trPr>
          <w:trHeight w:val="254"/>
          <w:tblCellSpacing w:w="15" w:type="dxa"/>
          <w:jc w:val="center"/>
        </w:trPr>
        <w:tc>
          <w:tcPr>
            <w:tcW w:w="1056" w:type="pct"/>
            <w:tcBorders>
              <w:top w:val="outset" w:sz="6" w:space="0" w:color="auto"/>
              <w:left w:val="outset" w:sz="6" w:space="0" w:color="auto"/>
              <w:bottom w:val="outset" w:sz="6" w:space="0" w:color="auto"/>
              <w:right w:val="outset" w:sz="6" w:space="0" w:color="auto"/>
            </w:tcBorders>
            <w:vAlign w:val="center"/>
            <w:hideMark/>
          </w:tcPr>
          <w:p w14:paraId="54954127" w14:textId="77777777" w:rsidR="00F41B97" w:rsidRPr="00573249" w:rsidRDefault="00F41B97" w:rsidP="00804D61">
            <w:pPr>
              <w:rPr>
                <w:rFonts w:cstheme="minorHAnsi"/>
                <w:color w:val="000000"/>
              </w:rPr>
            </w:pPr>
            <w:bookmarkStart w:id="0" w:name="_Hlk141267168"/>
            <w:r w:rsidRPr="00573249">
              <w:rPr>
                <w:rFonts w:cstheme="minorHAnsi"/>
                <w:b/>
                <w:bCs/>
                <w:color w:val="000000"/>
              </w:rPr>
              <w:t>BOOK</w:t>
            </w:r>
          </w:p>
        </w:tc>
        <w:tc>
          <w:tcPr>
            <w:tcW w:w="722" w:type="pct"/>
            <w:tcBorders>
              <w:top w:val="outset" w:sz="6" w:space="0" w:color="auto"/>
              <w:left w:val="outset" w:sz="6" w:space="0" w:color="auto"/>
              <w:bottom w:val="outset" w:sz="6" w:space="0" w:color="auto"/>
              <w:right w:val="outset" w:sz="6" w:space="0" w:color="auto"/>
            </w:tcBorders>
            <w:vAlign w:val="center"/>
            <w:hideMark/>
          </w:tcPr>
          <w:p w14:paraId="7CF16987" w14:textId="77777777" w:rsidR="00F41B97" w:rsidRPr="00573249" w:rsidRDefault="00F41B97" w:rsidP="00804D61">
            <w:pPr>
              <w:jc w:val="center"/>
              <w:rPr>
                <w:rFonts w:cstheme="minorHAnsi"/>
                <w:color w:val="000000"/>
              </w:rPr>
            </w:pPr>
            <w:r w:rsidRPr="00573249">
              <w:rPr>
                <w:rFonts w:cstheme="minorHAnsi"/>
                <w:b/>
                <w:bCs/>
                <w:color w:val="000000"/>
              </w:rPr>
              <w:t>AUTHOR</w:t>
            </w:r>
          </w:p>
        </w:tc>
        <w:tc>
          <w:tcPr>
            <w:tcW w:w="295" w:type="pct"/>
            <w:tcBorders>
              <w:top w:val="outset" w:sz="6" w:space="0" w:color="auto"/>
              <w:left w:val="outset" w:sz="6" w:space="0" w:color="auto"/>
              <w:bottom w:val="outset" w:sz="6" w:space="0" w:color="auto"/>
              <w:right w:val="outset" w:sz="6" w:space="0" w:color="auto"/>
            </w:tcBorders>
            <w:vAlign w:val="center"/>
            <w:hideMark/>
          </w:tcPr>
          <w:p w14:paraId="546A639E" w14:textId="77777777" w:rsidR="00F41B97" w:rsidRPr="00573249" w:rsidRDefault="00F41B97" w:rsidP="00804D61">
            <w:pPr>
              <w:jc w:val="center"/>
              <w:rPr>
                <w:rFonts w:cstheme="minorHAnsi"/>
                <w:color w:val="000000"/>
              </w:rPr>
            </w:pPr>
            <w:r>
              <w:rPr>
                <w:rFonts w:cstheme="minorHAnsi"/>
                <w:b/>
                <w:bCs/>
                <w:color w:val="000000"/>
              </w:rPr>
              <w:t>VER</w:t>
            </w:r>
          </w:p>
        </w:tc>
        <w:tc>
          <w:tcPr>
            <w:tcW w:w="480" w:type="pct"/>
            <w:tcBorders>
              <w:top w:val="outset" w:sz="6" w:space="0" w:color="auto"/>
              <w:left w:val="outset" w:sz="6" w:space="0" w:color="auto"/>
              <w:bottom w:val="outset" w:sz="6" w:space="0" w:color="auto"/>
              <w:right w:val="outset" w:sz="6" w:space="0" w:color="auto"/>
            </w:tcBorders>
            <w:vAlign w:val="center"/>
            <w:hideMark/>
          </w:tcPr>
          <w:p w14:paraId="107C7CBE" w14:textId="77777777" w:rsidR="00F41B97" w:rsidRPr="00573249" w:rsidRDefault="00F41B97" w:rsidP="00804D61">
            <w:pPr>
              <w:jc w:val="center"/>
              <w:rPr>
                <w:rFonts w:cstheme="minorHAnsi"/>
                <w:color w:val="000000"/>
              </w:rPr>
            </w:pPr>
            <w:r w:rsidRPr="00573249">
              <w:rPr>
                <w:rFonts w:cstheme="minorHAnsi"/>
                <w:b/>
                <w:bCs/>
                <w:color w:val="000000"/>
              </w:rPr>
              <w:t>YEAR</w:t>
            </w:r>
          </w:p>
        </w:tc>
        <w:tc>
          <w:tcPr>
            <w:tcW w:w="946" w:type="pct"/>
            <w:tcBorders>
              <w:top w:val="outset" w:sz="6" w:space="0" w:color="auto"/>
              <w:left w:val="outset" w:sz="6" w:space="0" w:color="auto"/>
              <w:bottom w:val="outset" w:sz="6" w:space="0" w:color="auto"/>
              <w:right w:val="outset" w:sz="6" w:space="0" w:color="auto"/>
            </w:tcBorders>
            <w:vAlign w:val="center"/>
            <w:hideMark/>
          </w:tcPr>
          <w:p w14:paraId="12CA3E6C" w14:textId="77777777" w:rsidR="00F41B97" w:rsidRPr="00573249" w:rsidRDefault="00F41B97" w:rsidP="00804D61">
            <w:pPr>
              <w:jc w:val="center"/>
              <w:rPr>
                <w:rFonts w:cstheme="minorHAnsi"/>
                <w:color w:val="000000"/>
              </w:rPr>
            </w:pPr>
            <w:r w:rsidRPr="00573249">
              <w:rPr>
                <w:rFonts w:cstheme="minorHAnsi"/>
                <w:b/>
                <w:bCs/>
                <w:color w:val="000000"/>
              </w:rPr>
              <w:t>PUBLISHER</w:t>
            </w:r>
          </w:p>
        </w:tc>
        <w:tc>
          <w:tcPr>
            <w:tcW w:w="1379" w:type="pct"/>
            <w:tcBorders>
              <w:top w:val="outset" w:sz="6" w:space="0" w:color="auto"/>
              <w:left w:val="outset" w:sz="6" w:space="0" w:color="auto"/>
              <w:bottom w:val="outset" w:sz="6" w:space="0" w:color="auto"/>
              <w:right w:val="outset" w:sz="6" w:space="0" w:color="auto"/>
            </w:tcBorders>
            <w:vAlign w:val="center"/>
            <w:hideMark/>
          </w:tcPr>
          <w:p w14:paraId="73C96DF4" w14:textId="77777777" w:rsidR="00F41B97" w:rsidRPr="00573249" w:rsidRDefault="00F41B97" w:rsidP="00804D61">
            <w:pPr>
              <w:jc w:val="center"/>
              <w:rPr>
                <w:rFonts w:cstheme="minorHAnsi"/>
                <w:color w:val="000000"/>
              </w:rPr>
            </w:pPr>
            <w:r w:rsidRPr="00573249">
              <w:rPr>
                <w:rFonts w:cstheme="minorHAnsi"/>
                <w:b/>
                <w:bCs/>
                <w:color w:val="000000"/>
              </w:rPr>
              <w:t>ISBN#</w:t>
            </w:r>
          </w:p>
        </w:tc>
      </w:tr>
      <w:tr w:rsidR="00F41B97" w:rsidRPr="00820782" w14:paraId="4E2E7D08" w14:textId="77777777" w:rsidTr="00A26814">
        <w:trPr>
          <w:trHeight w:val="345"/>
          <w:tblCellSpacing w:w="15" w:type="dxa"/>
          <w:jc w:val="center"/>
        </w:trPr>
        <w:tc>
          <w:tcPr>
            <w:tcW w:w="1056" w:type="pct"/>
            <w:tcBorders>
              <w:top w:val="outset" w:sz="6" w:space="0" w:color="auto"/>
              <w:left w:val="outset" w:sz="6" w:space="0" w:color="auto"/>
              <w:bottom w:val="outset" w:sz="6" w:space="0" w:color="auto"/>
              <w:right w:val="outset" w:sz="6" w:space="0" w:color="auto"/>
            </w:tcBorders>
            <w:vAlign w:val="center"/>
          </w:tcPr>
          <w:p w14:paraId="4651161E" w14:textId="77777777" w:rsidR="00F41B97" w:rsidRPr="00573249" w:rsidRDefault="00F41B97" w:rsidP="00804D61">
            <w:pPr>
              <w:spacing w:before="100" w:beforeAutospacing="1" w:after="100" w:afterAutospacing="1"/>
              <w:rPr>
                <w:rFonts w:cstheme="minorHAnsi"/>
                <w:color w:val="000000"/>
                <w:u w:val="single"/>
              </w:rPr>
            </w:pPr>
            <w:r w:rsidRPr="00573249">
              <w:rPr>
                <w:rFonts w:cstheme="minorHAnsi"/>
                <w:color w:val="000000"/>
                <w:u w:val="single"/>
              </w:rPr>
              <w:t>Ethical Hack</w:t>
            </w:r>
            <w:r w:rsidR="009A564B">
              <w:rPr>
                <w:rFonts w:cstheme="minorHAnsi"/>
                <w:color w:val="000000"/>
                <w:u w:val="single"/>
              </w:rPr>
              <w:t>ing</w:t>
            </w:r>
          </w:p>
        </w:tc>
        <w:tc>
          <w:tcPr>
            <w:tcW w:w="722" w:type="pct"/>
            <w:tcBorders>
              <w:top w:val="outset" w:sz="6" w:space="0" w:color="auto"/>
              <w:left w:val="outset" w:sz="6" w:space="0" w:color="auto"/>
              <w:bottom w:val="outset" w:sz="6" w:space="0" w:color="auto"/>
              <w:right w:val="outset" w:sz="6" w:space="0" w:color="auto"/>
            </w:tcBorders>
            <w:vAlign w:val="center"/>
          </w:tcPr>
          <w:p w14:paraId="2FCA655A" w14:textId="77777777" w:rsidR="00F41B97" w:rsidRPr="00573249" w:rsidRDefault="00730C83" w:rsidP="00804D61">
            <w:pPr>
              <w:jc w:val="center"/>
              <w:rPr>
                <w:rFonts w:cstheme="minorHAnsi"/>
                <w:color w:val="000000"/>
              </w:rPr>
            </w:pPr>
            <w:r>
              <w:rPr>
                <w:rFonts w:cstheme="minorHAnsi"/>
                <w:color w:val="000000"/>
              </w:rPr>
              <w:t>CompTIA</w:t>
            </w:r>
          </w:p>
        </w:tc>
        <w:tc>
          <w:tcPr>
            <w:tcW w:w="295" w:type="pct"/>
            <w:tcBorders>
              <w:top w:val="outset" w:sz="6" w:space="0" w:color="auto"/>
              <w:left w:val="outset" w:sz="6" w:space="0" w:color="auto"/>
              <w:bottom w:val="outset" w:sz="6" w:space="0" w:color="auto"/>
              <w:right w:val="outset" w:sz="6" w:space="0" w:color="auto"/>
            </w:tcBorders>
            <w:vAlign w:val="center"/>
          </w:tcPr>
          <w:p w14:paraId="029EE91E" w14:textId="77777777" w:rsidR="00F41B97" w:rsidRPr="00573249" w:rsidRDefault="00A26814" w:rsidP="00804D61">
            <w:pPr>
              <w:jc w:val="center"/>
              <w:rPr>
                <w:rFonts w:cstheme="minorHAnsi"/>
                <w:color w:val="000000"/>
              </w:rPr>
            </w:pPr>
            <w:r>
              <w:rPr>
                <w:rFonts w:cstheme="minorHAnsi"/>
                <w:color w:val="000000"/>
              </w:rPr>
              <w:t>2</w:t>
            </w:r>
          </w:p>
        </w:tc>
        <w:tc>
          <w:tcPr>
            <w:tcW w:w="480" w:type="pct"/>
            <w:tcBorders>
              <w:top w:val="outset" w:sz="6" w:space="0" w:color="auto"/>
              <w:left w:val="outset" w:sz="6" w:space="0" w:color="auto"/>
              <w:bottom w:val="outset" w:sz="6" w:space="0" w:color="auto"/>
              <w:right w:val="outset" w:sz="6" w:space="0" w:color="auto"/>
            </w:tcBorders>
            <w:vAlign w:val="center"/>
          </w:tcPr>
          <w:p w14:paraId="2561D8F3" w14:textId="77777777" w:rsidR="00F41B97" w:rsidRPr="00573249" w:rsidRDefault="00F41B97" w:rsidP="00804D61">
            <w:pPr>
              <w:jc w:val="center"/>
              <w:rPr>
                <w:rFonts w:cstheme="minorHAnsi"/>
                <w:color w:val="000000"/>
              </w:rPr>
            </w:pPr>
            <w:r>
              <w:rPr>
                <w:rFonts w:cstheme="minorHAnsi"/>
                <w:color w:val="000000"/>
              </w:rPr>
              <w:t>2024</w:t>
            </w:r>
          </w:p>
        </w:tc>
        <w:tc>
          <w:tcPr>
            <w:tcW w:w="946" w:type="pct"/>
            <w:tcBorders>
              <w:top w:val="outset" w:sz="6" w:space="0" w:color="auto"/>
              <w:left w:val="outset" w:sz="6" w:space="0" w:color="auto"/>
              <w:bottom w:val="outset" w:sz="6" w:space="0" w:color="auto"/>
              <w:right w:val="outset" w:sz="6" w:space="0" w:color="auto"/>
            </w:tcBorders>
            <w:vAlign w:val="center"/>
          </w:tcPr>
          <w:p w14:paraId="35CCACD6" w14:textId="77777777" w:rsidR="00F41B97" w:rsidRPr="00573249" w:rsidRDefault="00730C83" w:rsidP="00804D61">
            <w:pPr>
              <w:jc w:val="center"/>
              <w:rPr>
                <w:rFonts w:cstheme="minorHAnsi"/>
                <w:color w:val="000000"/>
              </w:rPr>
            </w:pPr>
            <w:r>
              <w:rPr>
                <w:rFonts w:cstheme="minorHAnsi"/>
                <w:color w:val="000000"/>
              </w:rPr>
              <w:t>CompTIA</w:t>
            </w:r>
          </w:p>
        </w:tc>
        <w:tc>
          <w:tcPr>
            <w:tcW w:w="1379" w:type="pct"/>
            <w:tcBorders>
              <w:top w:val="outset" w:sz="6" w:space="0" w:color="auto"/>
              <w:left w:val="outset" w:sz="6" w:space="0" w:color="auto"/>
              <w:bottom w:val="outset" w:sz="6" w:space="0" w:color="auto"/>
              <w:right w:val="outset" w:sz="6" w:space="0" w:color="auto"/>
            </w:tcBorders>
            <w:vAlign w:val="center"/>
          </w:tcPr>
          <w:p w14:paraId="080F4DF6" w14:textId="77777777" w:rsidR="00F41B97" w:rsidRPr="00573249" w:rsidRDefault="00F41B97" w:rsidP="00804D61">
            <w:pPr>
              <w:jc w:val="center"/>
              <w:rPr>
                <w:rFonts w:cstheme="minorHAnsi"/>
                <w:color w:val="000000"/>
              </w:rPr>
            </w:pPr>
            <w:r w:rsidRPr="00573249">
              <w:rPr>
                <w:rFonts w:cstheme="minorHAnsi"/>
                <w:color w:val="000000"/>
              </w:rPr>
              <w:t>9781-93508-0695</w:t>
            </w:r>
          </w:p>
        </w:tc>
      </w:tr>
    </w:tbl>
    <w:p w14:paraId="687F6B41" w14:textId="77777777" w:rsidR="00D86830" w:rsidRDefault="00D86830" w:rsidP="00D86830">
      <w:pPr>
        <w:rPr>
          <w:b/>
          <w:bCs/>
          <w:color w:val="FF0000"/>
        </w:rPr>
      </w:pPr>
      <w:r>
        <w:rPr>
          <w:b/>
          <w:bCs/>
          <w:color w:val="FF0000"/>
        </w:rPr>
        <w:t xml:space="preserve">        For this course, CompTIA Sections 9 - 15 ONLY will be covered</w:t>
      </w:r>
    </w:p>
    <w:p w14:paraId="7B428429" w14:textId="77777777" w:rsidR="00D86830" w:rsidRDefault="00D86830" w:rsidP="00D86830">
      <w:pPr>
        <w:rPr>
          <w:b/>
          <w:bCs/>
          <w:color w:val="FF0000"/>
        </w:rPr>
      </w:pPr>
      <w:r>
        <w:rPr>
          <w:b/>
          <w:bCs/>
          <w:color w:val="FF0000"/>
        </w:rPr>
        <w:t>                           (Sections 1 - 8 are covered in MISM</w:t>
      </w:r>
      <w:r w:rsidR="00EB6377">
        <w:rPr>
          <w:b/>
          <w:bCs/>
          <w:color w:val="FF0000"/>
        </w:rPr>
        <w:t xml:space="preserve"> </w:t>
      </w:r>
      <w:r>
        <w:rPr>
          <w:b/>
          <w:bCs/>
          <w:color w:val="FF0000"/>
        </w:rPr>
        <w:t>4335)</w:t>
      </w:r>
    </w:p>
    <w:p w14:paraId="41D51A25" w14:textId="77777777" w:rsidR="008E0181" w:rsidRDefault="008E0181" w:rsidP="00392867">
      <w:pPr>
        <w:spacing w:after="200"/>
        <w:rPr>
          <w:i/>
          <w:iCs/>
          <w:sz w:val="20"/>
          <w:szCs w:val="20"/>
        </w:rPr>
      </w:pPr>
    </w:p>
    <w:p w14:paraId="2758E405" w14:textId="77777777" w:rsidR="00392867" w:rsidRPr="00317E55" w:rsidRDefault="00344CE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183060D8" w14:textId="77777777" w:rsidR="00E624B9" w:rsidRPr="00E624B9" w:rsidRDefault="00E624B9" w:rsidP="000C2431">
      <w:pPr>
        <w:pStyle w:val="SyllabiBasic"/>
        <w:rPr>
          <w:b/>
          <w:vanish/>
          <w:specVanish/>
        </w:rPr>
      </w:pPr>
      <w:permStart w:id="1142371235" w:edGrp="everyone"/>
      <w:r w:rsidRPr="00E624B9">
        <w:rPr>
          <w:b/>
        </w:rPr>
        <w:lastRenderedPageBreak/>
        <w:t>Optional Materials</w:t>
      </w:r>
    </w:p>
    <w:p w14:paraId="13000DD2"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142371235"/>
    <w:p w14:paraId="041EF27B" w14:textId="77777777" w:rsidR="00E624B9" w:rsidRPr="00A24A3B" w:rsidRDefault="00E624B9" w:rsidP="000C2431">
      <w:pPr>
        <w:pStyle w:val="SyllabiBasic"/>
        <w:rPr>
          <w:b/>
          <w:vanish/>
          <w:specVanish/>
        </w:rPr>
      </w:pPr>
      <w:r w:rsidRPr="00A24A3B">
        <w:rPr>
          <w:b/>
        </w:rPr>
        <w:t>Course Outcome Competencies</w:t>
      </w:r>
    </w:p>
    <w:p w14:paraId="32490D36" w14:textId="77777777" w:rsidR="0024508F" w:rsidRDefault="00E624B9" w:rsidP="00A67B54">
      <w:pPr>
        <w:spacing w:after="0"/>
        <w:rPr>
          <w:b/>
        </w:rPr>
      </w:pPr>
      <w:r w:rsidRPr="00A24A3B">
        <w:rPr>
          <w:b/>
        </w:rPr>
        <w:t xml:space="preserve">: </w:t>
      </w:r>
    </w:p>
    <w:p w14:paraId="378C90C2" w14:textId="77777777" w:rsidR="00F41B97" w:rsidRPr="00313F53" w:rsidRDefault="00F41B97" w:rsidP="00F41B97">
      <w:pPr>
        <w:numPr>
          <w:ilvl w:val="0"/>
          <w:numId w:val="8"/>
        </w:numPr>
        <w:spacing w:after="0" w:line="256" w:lineRule="auto"/>
        <w:contextualSpacing w:val="0"/>
        <w:rPr>
          <w:rFonts w:ascii="Calibri" w:eastAsia="Calibri" w:hAnsi="Calibri" w:cs="Calibri"/>
        </w:rPr>
      </w:pPr>
      <w:r w:rsidRPr="00313F53">
        <w:rPr>
          <w:rFonts w:ascii="Calibri" w:eastAsia="Calibri" w:hAnsi="Calibri" w:cs="Calibri"/>
        </w:rPr>
        <w:t>Explain the types of computer security incidents that threaten information assets</w:t>
      </w:r>
    </w:p>
    <w:p w14:paraId="269A2889" w14:textId="77777777" w:rsidR="00F41B97" w:rsidRPr="00313F53" w:rsidRDefault="00F41B97" w:rsidP="00F41B97">
      <w:pPr>
        <w:numPr>
          <w:ilvl w:val="0"/>
          <w:numId w:val="8"/>
        </w:numPr>
        <w:spacing w:after="0" w:line="256" w:lineRule="auto"/>
        <w:contextualSpacing w:val="0"/>
        <w:rPr>
          <w:rFonts w:ascii="Calibri" w:eastAsia="Calibri" w:hAnsi="Calibri" w:cs="Calibri"/>
        </w:rPr>
      </w:pPr>
      <w:r w:rsidRPr="00313F53">
        <w:rPr>
          <w:rFonts w:ascii="Calibri" w:eastAsia="Calibri" w:hAnsi="Calibri" w:cs="Calibri"/>
        </w:rPr>
        <w:t>Analyze vectors of attack and compromised systems</w:t>
      </w:r>
    </w:p>
    <w:p w14:paraId="0311E33E" w14:textId="77777777" w:rsidR="00F41B97" w:rsidRPr="00313F53" w:rsidRDefault="00F41B97" w:rsidP="00F41B97">
      <w:pPr>
        <w:numPr>
          <w:ilvl w:val="0"/>
          <w:numId w:val="8"/>
        </w:numPr>
        <w:spacing w:after="0" w:line="256" w:lineRule="auto"/>
        <w:contextualSpacing w:val="0"/>
        <w:rPr>
          <w:rFonts w:ascii="Calibri" w:eastAsia="Calibri" w:hAnsi="Calibri" w:cs="Calibri"/>
        </w:rPr>
      </w:pPr>
      <w:r w:rsidRPr="00313F53">
        <w:rPr>
          <w:rFonts w:ascii="Calibri" w:eastAsia="Calibri" w:hAnsi="Calibri" w:cs="Calibri"/>
        </w:rPr>
        <w:t>Explain the purpose and composition of an Incident Response Team (IRT)</w:t>
      </w:r>
    </w:p>
    <w:p w14:paraId="60478256" w14:textId="77777777" w:rsidR="00BE50DA" w:rsidRPr="00F41B97" w:rsidRDefault="00F41B97" w:rsidP="00F41B97">
      <w:pPr>
        <w:numPr>
          <w:ilvl w:val="0"/>
          <w:numId w:val="8"/>
        </w:numPr>
        <w:spacing w:after="0" w:line="256" w:lineRule="auto"/>
        <w:contextualSpacing w:val="0"/>
        <w:rPr>
          <w:rFonts w:ascii="Calibri" w:eastAsia="Calibri" w:hAnsi="Calibri" w:cs="Calibri"/>
        </w:rPr>
      </w:pPr>
      <w:r w:rsidRPr="00313F53">
        <w:rPr>
          <w:rFonts w:ascii="Calibri" w:eastAsia="Calibri" w:hAnsi="Calibri" w:cs="Calibri"/>
        </w:rPr>
        <w:t>Explain the steps required to prove chain-of-custody</w:t>
      </w:r>
    </w:p>
    <w:p w14:paraId="325FFBA8" w14:textId="77777777" w:rsidR="007D5A2A" w:rsidRDefault="007D5A2A" w:rsidP="000C2431">
      <w:pPr>
        <w:pStyle w:val="SyllabiHeading"/>
        <w:rPr>
          <w:b/>
        </w:rPr>
      </w:pPr>
      <w:r w:rsidRPr="007D5A2A">
        <w:rPr>
          <w:b/>
        </w:rPr>
        <w:t>Attendance Requirements</w:t>
      </w:r>
    </w:p>
    <w:p w14:paraId="024A6A2B" w14:textId="77777777" w:rsidR="0029114E" w:rsidRDefault="007D5A2A" w:rsidP="000C2431">
      <w:pPr>
        <w:rPr>
          <w:u w:val="single"/>
        </w:rPr>
      </w:pPr>
      <w:permStart w:id="440825487" w:edGrp="everyone"/>
      <w:r w:rsidRPr="007D5A2A">
        <w:rPr>
          <w:u w:val="single"/>
        </w:rPr>
        <w:t xml:space="preserve">WBUonline </w:t>
      </w:r>
    </w:p>
    <w:p w14:paraId="7BD79FD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40825487"/>
    </w:p>
    <w:p w14:paraId="1A1B684E" w14:textId="77777777" w:rsidR="00182992" w:rsidRDefault="007D5A2A" w:rsidP="000C2431">
      <w:pPr>
        <w:pStyle w:val="SyllabiHeading"/>
        <w:rPr>
          <w:b/>
        </w:rPr>
      </w:pPr>
      <w:r w:rsidRPr="007D5A2A">
        <w:rPr>
          <w:b/>
        </w:rPr>
        <w:t>University Policies</w:t>
      </w:r>
    </w:p>
    <w:p w14:paraId="287D2C1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65121BB7" w14:textId="77777777" w:rsidR="00392867" w:rsidRDefault="00392867" w:rsidP="00392867">
      <w:pPr>
        <w:spacing w:after="200"/>
      </w:pPr>
      <w:r w:rsidRPr="0039378D">
        <w:rPr>
          <w:b/>
        </w:rPr>
        <w:t>:</w:t>
      </w:r>
    </w:p>
    <w:p w14:paraId="02BE2AC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547AD779" w14:textId="77777777" w:rsidR="00783E12" w:rsidRDefault="00783E12" w:rsidP="00392867">
      <w:pPr>
        <w:spacing w:after="200"/>
      </w:pPr>
    </w:p>
    <w:p w14:paraId="07A920FE"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3056876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7E636731"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67AC879"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F69A59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30297A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5581B19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6B861331"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Students are allowed to use, reference, or incorporate generative AI tools into specific assignments for this course. When used, students must properly cite the generative AI tool in their submitted work. </w:t>
      </w:r>
    </w:p>
    <w:p w14:paraId="119B20E3"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7494F1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226C597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31B1B70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09C64362"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1613CBEA"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1082842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7A14DC8D"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0D5E0E4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230568766"/>
    <w:p w14:paraId="6C557EFF" w14:textId="77777777" w:rsidR="004066A3" w:rsidRPr="0039378D" w:rsidRDefault="004066A3" w:rsidP="004066A3">
      <w:pPr>
        <w:spacing w:after="0"/>
      </w:pPr>
    </w:p>
    <w:p w14:paraId="26F5DCFF"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412BECE4" w14:textId="77777777" w:rsidR="004066A3" w:rsidRPr="0039378D" w:rsidRDefault="004066A3" w:rsidP="004066A3">
      <w:pPr>
        <w:spacing w:after="0"/>
      </w:pPr>
      <w:r w:rsidRPr="0039378D">
        <w:rPr>
          <w:rFonts w:ascii="Calibri" w:hAnsi="Calibri"/>
        </w:rPr>
        <w:t xml:space="preserve"> </w:t>
      </w:r>
    </w:p>
    <w:p w14:paraId="4D2BC0E4" w14:textId="77777777" w:rsidR="005042F5" w:rsidRDefault="005042F5" w:rsidP="000C2431">
      <w:pPr>
        <w:pStyle w:val="SyllabiHeading"/>
        <w:rPr>
          <w:b/>
        </w:rPr>
      </w:pPr>
      <w:bookmarkStart w:id="5" w:name="_Hlk158377611"/>
      <w:r w:rsidRPr="005042F5">
        <w:rPr>
          <w:b/>
        </w:rPr>
        <w:t>Course Requirements and Grading Criteria</w:t>
      </w:r>
    </w:p>
    <w:p w14:paraId="2293D168" w14:textId="77777777" w:rsidR="005042F5" w:rsidRPr="005042F5" w:rsidRDefault="005042F5" w:rsidP="000C2431">
      <w:permStart w:id="1923832540"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1923832540"/>
    <w:p w14:paraId="1BD54FCF" w14:textId="77777777" w:rsidR="00FE0EC1" w:rsidRDefault="00FE0EC1" w:rsidP="000C2431">
      <w:pPr>
        <w:pStyle w:val="NormalWeb"/>
        <w:rPr>
          <w:rFonts w:ascii="Calibri" w:hAnsi="Calibri" w:cs="Calibri"/>
          <w:color w:val="000000"/>
          <w:sz w:val="22"/>
          <w:szCs w:val="22"/>
        </w:rPr>
      </w:pPr>
    </w:p>
    <w:bookmarkEnd w:id="5"/>
    <w:p w14:paraId="6163878C" w14:textId="77777777" w:rsidR="00FE0EC1" w:rsidRPr="0039378D" w:rsidRDefault="00FE0EC1" w:rsidP="00FE0EC1">
      <w:pPr>
        <w:spacing w:after="0"/>
        <w:outlineLvl w:val="1"/>
        <w:rPr>
          <w:b/>
          <w:vanish/>
        </w:rPr>
      </w:pPr>
      <w:r w:rsidRPr="0039378D">
        <w:rPr>
          <w:b/>
        </w:rPr>
        <w:t>Student Grade Appeals</w:t>
      </w:r>
    </w:p>
    <w:p w14:paraId="4253ED6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28C7B009" w14:textId="77777777" w:rsidR="004732FD" w:rsidRPr="004732FD" w:rsidRDefault="004732FD" w:rsidP="000C2431">
      <w:pPr>
        <w:pStyle w:val="SyllabiHeading"/>
        <w:rPr>
          <w:b/>
        </w:rPr>
      </w:pPr>
      <w:r w:rsidRPr="004732FD">
        <w:rPr>
          <w:b/>
        </w:rPr>
        <w:t>Tentative Schedule</w:t>
      </w:r>
    </w:p>
    <w:p w14:paraId="0FB90969" w14:textId="77777777" w:rsidR="004732FD" w:rsidRDefault="004732FD" w:rsidP="000C2431">
      <w:permStart w:id="1152275933"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48AAC734" w14:textId="77777777" w:rsidR="00BB0CDA" w:rsidRDefault="00BB0CDA" w:rsidP="00BB0CDA">
      <w:pPr>
        <w:pStyle w:val="SyllabiHeading"/>
        <w:rPr>
          <w:b/>
        </w:rPr>
      </w:pPr>
      <w:r w:rsidRPr="00703B21">
        <w:rPr>
          <w:b/>
        </w:rPr>
        <w:t xml:space="preserve">Additional Information </w:t>
      </w:r>
    </w:p>
    <w:p w14:paraId="5AA8E95C" w14:textId="77777777" w:rsidR="00BB0CDA" w:rsidRDefault="00BB0CDA" w:rsidP="000C2431">
      <w:r>
        <w:t>&lt;&lt;Section can be deleted if not needed&gt;&gt;</w:t>
      </w:r>
      <w:permEnd w:id="1152275933"/>
    </w:p>
    <w:p w14:paraId="1D0D559A" w14:textId="77777777" w:rsidR="004732FD" w:rsidRDefault="004732FD" w:rsidP="000C2431"/>
    <w:p w14:paraId="2399ACF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A827" w14:textId="77777777" w:rsidR="00C95113" w:rsidRDefault="00C95113" w:rsidP="002B1DF6">
      <w:pPr>
        <w:spacing w:after="0"/>
      </w:pPr>
      <w:r>
        <w:separator/>
      </w:r>
    </w:p>
  </w:endnote>
  <w:endnote w:type="continuationSeparator" w:id="0">
    <w:p w14:paraId="1B142C9C" w14:textId="77777777" w:rsidR="00C95113" w:rsidRDefault="00C9511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384EFE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DF3524B" w14:textId="77777777" w:rsidR="007200FA" w:rsidRPr="007200FA" w:rsidRDefault="004066A3">
    <w:pPr>
      <w:pStyle w:val="Footer"/>
      <w:rPr>
        <w:i/>
        <w:sz w:val="16"/>
        <w:szCs w:val="16"/>
      </w:rPr>
    </w:pPr>
    <w:r>
      <w:rPr>
        <w:i/>
        <w:sz w:val="16"/>
        <w:szCs w:val="16"/>
      </w:rPr>
      <w:t xml:space="preserve">Template Updated </w:t>
    </w:r>
    <w:r w:rsidR="00344C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F3F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56DA57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44CE4">
      <w:rPr>
        <w:i/>
        <w:sz w:val="16"/>
        <w:szCs w:val="16"/>
      </w:rPr>
      <w:t>April 2025</w:t>
    </w:r>
  </w:p>
  <w:p w14:paraId="6A72A20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677A" w14:textId="77777777" w:rsidR="00C95113" w:rsidRDefault="00C95113" w:rsidP="002B1DF6">
      <w:pPr>
        <w:spacing w:after="0"/>
      </w:pPr>
      <w:r>
        <w:separator/>
      </w:r>
    </w:p>
  </w:footnote>
  <w:footnote w:type="continuationSeparator" w:id="0">
    <w:p w14:paraId="7F9C00D6" w14:textId="77777777" w:rsidR="00C95113" w:rsidRDefault="00C9511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BE8" w14:textId="77777777" w:rsidR="007D5A2A" w:rsidRDefault="00E96CE9" w:rsidP="007D5A2A">
    <w:pPr>
      <w:pStyle w:val="Header"/>
      <w:jc w:val="right"/>
    </w:pPr>
    <w:r>
      <w:rPr>
        <w:noProof/>
      </w:rPr>
      <w:drawing>
        <wp:inline distT="0" distB="0" distL="0" distR="0" wp14:anchorId="51A41613" wp14:editId="1EEFC6D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3C720D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943652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772624523">
    <w:abstractNumId w:val="5"/>
  </w:num>
  <w:num w:numId="2" w16cid:durableId="1739280339">
    <w:abstractNumId w:val="0"/>
  </w:num>
  <w:num w:numId="3" w16cid:durableId="785346947">
    <w:abstractNumId w:val="4"/>
  </w:num>
  <w:num w:numId="4" w16cid:durableId="247159557">
    <w:abstractNumId w:val="1"/>
  </w:num>
  <w:num w:numId="5" w16cid:durableId="737166057">
    <w:abstractNumId w:val="2"/>
  </w:num>
  <w:num w:numId="6" w16cid:durableId="2100444562">
    <w:abstractNumId w:val="7"/>
  </w:num>
  <w:num w:numId="7" w16cid:durableId="340158909">
    <w:abstractNumId w:val="6"/>
  </w:num>
  <w:num w:numId="8" w16cid:durableId="1261598812">
    <w:abstractNumId w:val="3"/>
  </w:num>
  <w:num w:numId="9" w16cid:durableId="794258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EKjfgfsrVj8qsSfTtN7H/ew/Eluy2TK27CRXENKDWdwwN/ChJrEjNFaTXKjCzNM0xgPh8FwnnlY6E93ZZ7+sQ==" w:salt="lNTEaC1D34Oc11VcPvOK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317A"/>
    <w:rsid w:val="003448AB"/>
    <w:rsid w:val="00344CE4"/>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0C83"/>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23F14"/>
    <w:rsid w:val="009419CA"/>
    <w:rsid w:val="00965F8D"/>
    <w:rsid w:val="00980F09"/>
    <w:rsid w:val="00986E96"/>
    <w:rsid w:val="009A564B"/>
    <w:rsid w:val="009B2264"/>
    <w:rsid w:val="00A105A1"/>
    <w:rsid w:val="00A11D01"/>
    <w:rsid w:val="00A12811"/>
    <w:rsid w:val="00A24A3B"/>
    <w:rsid w:val="00A26814"/>
    <w:rsid w:val="00A473A2"/>
    <w:rsid w:val="00A67B54"/>
    <w:rsid w:val="00A754F6"/>
    <w:rsid w:val="00AB3DD6"/>
    <w:rsid w:val="00AD3F8B"/>
    <w:rsid w:val="00AE7841"/>
    <w:rsid w:val="00B01774"/>
    <w:rsid w:val="00B03977"/>
    <w:rsid w:val="00B26ABD"/>
    <w:rsid w:val="00B71E16"/>
    <w:rsid w:val="00BB0CDA"/>
    <w:rsid w:val="00BB466F"/>
    <w:rsid w:val="00BE50DA"/>
    <w:rsid w:val="00C210C5"/>
    <w:rsid w:val="00C95113"/>
    <w:rsid w:val="00CC3FC8"/>
    <w:rsid w:val="00D4306D"/>
    <w:rsid w:val="00D55D30"/>
    <w:rsid w:val="00D71297"/>
    <w:rsid w:val="00D72497"/>
    <w:rsid w:val="00D73A78"/>
    <w:rsid w:val="00D86830"/>
    <w:rsid w:val="00E20352"/>
    <w:rsid w:val="00E46F18"/>
    <w:rsid w:val="00E53E90"/>
    <w:rsid w:val="00E624B9"/>
    <w:rsid w:val="00E8301B"/>
    <w:rsid w:val="00E96CE9"/>
    <w:rsid w:val="00E97627"/>
    <w:rsid w:val="00EB28BA"/>
    <w:rsid w:val="00EB480C"/>
    <w:rsid w:val="00EB6377"/>
    <w:rsid w:val="00ED358E"/>
    <w:rsid w:val="00ED3BCE"/>
    <w:rsid w:val="00F21DE3"/>
    <w:rsid w:val="00F41B97"/>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89DC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32285526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D802-3351-4F82-A204-C1EF6B22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7646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Ronald Norman</cp:lastModifiedBy>
  <cp:revision>3</cp:revision>
  <cp:lastPrinted>2024-02-09T19:42:00Z</cp:lastPrinted>
  <dcterms:created xsi:type="dcterms:W3CDTF">2025-10-27T20:49:00Z</dcterms:created>
  <dcterms:modified xsi:type="dcterms:W3CDTF">2025-10-27T20:51:00Z</dcterms:modified>
</cp:coreProperties>
</file>