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5B2B71" w:rsidP="00E8791C">
      <w:pPr>
        <w:pStyle w:val="Heading1"/>
        <w:jc w:val="center"/>
      </w:pPr>
      <w:r>
        <w:rPr>
          <w:noProof/>
        </w:rPr>
        <w:drawing>
          <wp:inline distT="0" distB="0" distL="0" distR="0" wp14:anchorId="17CDBF07" wp14:editId="10BE4CA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06E9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A1F5B" w:rsidP="00930EB6">
      <w:r>
        <w:t>HLAD 3324-</w:t>
      </w:r>
      <w:r w:rsidR="00F53440">
        <w:t>VC01</w:t>
      </w:r>
      <w:r>
        <w:t>, Health Professions Human Resource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53440"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53440" w:rsidP="00930EB6">
      <w:r>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53440">
        <w:t>(940) 696-0404</w:t>
      </w:r>
    </w:p>
    <w:p w:rsidR="00417929" w:rsidRPr="00417929" w:rsidRDefault="00930EB6" w:rsidP="00930EB6">
      <w:r>
        <w:t xml:space="preserve">WBU </w:t>
      </w:r>
      <w:r w:rsidR="00417929" w:rsidRPr="00417929">
        <w:t xml:space="preserve">Email: </w:t>
      </w:r>
      <w:r w:rsidR="00F53440">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F53440">
      <w:pPr>
        <w:spacing w:after="0" w:line="240" w:lineRule="auto"/>
      </w:pPr>
      <w:r>
        <w:t xml:space="preserve">     </w:t>
      </w:r>
      <w:r w:rsidR="00417929" w:rsidRPr="00417929">
        <w:t>M/T/W/TH</w:t>
      </w:r>
      <w:r w:rsidR="00F53440">
        <w:t>:</w:t>
      </w:r>
      <w:r w:rsidR="00417929" w:rsidRPr="00417929">
        <w:t xml:space="preserve"> </w:t>
      </w:r>
      <w:r w:rsidR="00F53440">
        <w:t xml:space="preserve"> 8:00 a.m. to 5:00 p.m.</w:t>
      </w:r>
    </w:p>
    <w:p w:rsidR="00F53440" w:rsidRDefault="00F53440" w:rsidP="00F53440">
      <w:pPr>
        <w:spacing w:after="0" w:line="240" w:lineRule="auto"/>
      </w:pPr>
      <w:r>
        <w:t xml:space="preserve">     Friday:  8:00 a.m. to Noon</w:t>
      </w:r>
    </w:p>
    <w:p w:rsidR="00F53440" w:rsidRDefault="00F53440" w:rsidP="00F53440">
      <w:pPr>
        <w:spacing w:after="0" w:line="240" w:lineRule="auto"/>
      </w:pPr>
      <w:r>
        <w:t xml:space="preserve">     Instructor will monitor email several times daily excluding Sunday and respond to mail as </w:t>
      </w:r>
      <w:r>
        <w:tab/>
        <w:t>needed</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F53440" w:rsidP="00930EB6">
      <w:r>
        <w:t>Virtual Office Hours as required in syllabus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1F5B" w:rsidRPr="00521A07" w:rsidRDefault="003A1F5B" w:rsidP="003A1F5B">
      <w:pPr>
        <w:rPr>
          <w:rFonts w:ascii="Times New Roman" w:hAnsi="Times New Roman"/>
          <w:sz w:val="22"/>
          <w:szCs w:val="22"/>
        </w:rPr>
      </w:pPr>
      <w:r w:rsidRPr="008A5F21">
        <w:rPr>
          <w:rFonts w:cstheme="minorHAnsi"/>
          <w:spacing w:val="-3"/>
          <w:sz w:val="22"/>
          <w:szCs w:val="22"/>
        </w:rPr>
        <w:t>I</w:t>
      </w:r>
      <w:r w:rsidRPr="008A5F21">
        <w:rPr>
          <w:rFonts w:cstheme="minorHAnsi"/>
          <w:color w:val="000000"/>
          <w:sz w:val="22"/>
          <w:szCs w:val="22"/>
        </w:rPr>
        <w:t>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nursing home administrator licensure examination. Credit will not be awarded for both HLAD 3324 and MGMT 3324</w:t>
      </w:r>
      <w:r w:rsidRPr="00521A07">
        <w:rPr>
          <w:rFonts w:ascii="Times New Roman" w:hAnsi="Times New Roman"/>
          <w:color w:val="000000"/>
          <w:sz w:val="22"/>
          <w:szCs w:val="22"/>
        </w:rPr>
        <w:t>.</w:t>
      </w:r>
    </w:p>
    <w:p w:rsidR="003A1F5B" w:rsidRPr="00521A07" w:rsidRDefault="003A1F5B" w:rsidP="003A1F5B">
      <w:pPr>
        <w:tabs>
          <w:tab w:val="center" w:pos="4680"/>
        </w:tabs>
        <w:suppressAutoHyphens/>
        <w:ind w:right="-360"/>
        <w:jc w:val="both"/>
        <w:rPr>
          <w:rFonts w:ascii="Times New Roman" w:hAnsi="Times New Roman"/>
          <w:spacing w:val="-3"/>
          <w:sz w:val="22"/>
          <w:szCs w:val="22"/>
        </w:rPr>
      </w:pP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Default="003A1F5B" w:rsidP="00930EB6">
      <w:pPr>
        <w:rPr>
          <w:rFonts w:ascii="Times New Roman" w:hAnsi="Times New Roman"/>
          <w:color w:val="000000"/>
          <w:sz w:val="22"/>
          <w:szCs w:val="22"/>
        </w:rPr>
      </w:pPr>
      <w:r w:rsidRPr="00521A07">
        <w:rPr>
          <w:rFonts w:ascii="Times New Roman" w:hAnsi="Times New Roman"/>
          <w:color w:val="000000"/>
          <w:sz w:val="22"/>
          <w:szCs w:val="22"/>
        </w:rPr>
        <w:t>MGMT 3304.</w:t>
      </w:r>
    </w:p>
    <w:p w:rsidR="00106E99" w:rsidRPr="000B1F29" w:rsidRDefault="00106E9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1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0"/>
        <w:gridCol w:w="1367"/>
        <w:gridCol w:w="459"/>
        <w:gridCol w:w="771"/>
        <w:gridCol w:w="1478"/>
        <w:gridCol w:w="1676"/>
        <w:gridCol w:w="1350"/>
      </w:tblGrid>
      <w:tr w:rsidR="003A1F5B" w:rsidRPr="00FE2890" w:rsidTr="008A5F21">
        <w:trPr>
          <w:tblHeade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rPr>
                <w:rFonts w:cstheme="minorHAnsi"/>
              </w:rPr>
            </w:pPr>
            <w:r w:rsidRPr="008A5F21">
              <w:rPr>
                <w:rFonts w:cstheme="minorHAnsi"/>
                <w:b/>
                <w:bCs/>
              </w:rPr>
              <w:t>BOOK</w:t>
            </w:r>
          </w:p>
        </w:tc>
        <w:tc>
          <w:tcPr>
            <w:tcW w:w="759"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AUTHOR</w:t>
            </w:r>
          </w:p>
        </w:tc>
        <w:tc>
          <w:tcPr>
            <w:tcW w:w="243"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ED</w:t>
            </w:r>
          </w:p>
        </w:tc>
        <w:tc>
          <w:tcPr>
            <w:tcW w:w="420"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YEAR</w:t>
            </w:r>
          </w:p>
        </w:tc>
        <w:tc>
          <w:tcPr>
            <w:tcW w:w="822"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PUBLISHER</w:t>
            </w:r>
          </w:p>
        </w:tc>
        <w:tc>
          <w:tcPr>
            <w:tcW w:w="934"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ISBN#</w:t>
            </w:r>
          </w:p>
        </w:tc>
        <w:tc>
          <w:tcPr>
            <w:tcW w:w="740" w:type="pct"/>
            <w:tcBorders>
              <w:top w:val="outset" w:sz="6" w:space="0" w:color="auto"/>
              <w:left w:val="outset" w:sz="6" w:space="0" w:color="auto"/>
              <w:bottom w:val="outset" w:sz="6" w:space="0" w:color="auto"/>
              <w:right w:val="outset" w:sz="6" w:space="0" w:color="auto"/>
            </w:tcBorders>
            <w:vAlign w:val="center"/>
            <w:hideMark/>
          </w:tcPr>
          <w:p w:rsidR="003A1F5B" w:rsidRPr="008A5F21" w:rsidRDefault="003A1F5B" w:rsidP="001235EE">
            <w:pPr>
              <w:jc w:val="center"/>
              <w:rPr>
                <w:rFonts w:cstheme="minorHAnsi"/>
              </w:rPr>
            </w:pPr>
            <w:r w:rsidRPr="008A5F21">
              <w:rPr>
                <w:rFonts w:cstheme="minorHAnsi"/>
                <w:b/>
                <w:bCs/>
              </w:rPr>
              <w:t>UPDATED</w:t>
            </w:r>
          </w:p>
        </w:tc>
      </w:tr>
      <w:tr w:rsidR="003A1F5B" w:rsidRPr="00FE2890" w:rsidTr="00557259">
        <w:trP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rPr>
                <w:rFonts w:ascii="Times New Roman" w:hAnsi="Times New Roman"/>
                <w:sz w:val="20"/>
              </w:rPr>
            </w:pPr>
            <w:r w:rsidRPr="00F11D5D">
              <w:rPr>
                <w:rFonts w:ascii="Times New Roman" w:hAnsi="Times New Roman"/>
                <w:sz w:val="20"/>
                <w:u w:val="single"/>
              </w:rPr>
              <w:t xml:space="preserve">Human Resource Management in Health Care </w:t>
            </w:r>
          </w:p>
        </w:tc>
        <w:tc>
          <w:tcPr>
            <w:tcW w:w="759"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McConnell</w:t>
            </w:r>
          </w:p>
        </w:tc>
        <w:tc>
          <w:tcPr>
            <w:tcW w:w="243" w:type="pct"/>
            <w:tcBorders>
              <w:top w:val="outset" w:sz="6" w:space="0" w:color="auto"/>
              <w:left w:val="outset" w:sz="6" w:space="0" w:color="auto"/>
              <w:bottom w:val="outset" w:sz="6" w:space="0" w:color="auto"/>
              <w:right w:val="outset" w:sz="6" w:space="0" w:color="auto"/>
            </w:tcBorders>
            <w:vAlign w:val="center"/>
            <w:hideMark/>
          </w:tcPr>
          <w:p w:rsidR="003A1F5B" w:rsidRPr="00106E99" w:rsidRDefault="00557259" w:rsidP="001235EE">
            <w:pPr>
              <w:jc w:val="center"/>
              <w:rPr>
                <w:rFonts w:ascii="Times New Roman" w:hAnsi="Times New Roman"/>
                <w:b/>
                <w:sz w:val="20"/>
              </w:rPr>
            </w:pPr>
            <w:r w:rsidRPr="00106E99">
              <w:rPr>
                <w:rFonts w:ascii="Times New Roman" w:hAnsi="Times New Roman"/>
                <w:b/>
                <w:sz w:val="20"/>
              </w:rPr>
              <w:t>3rd</w:t>
            </w:r>
          </w:p>
        </w:tc>
        <w:tc>
          <w:tcPr>
            <w:tcW w:w="42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557259">
            <w:pPr>
              <w:jc w:val="center"/>
              <w:rPr>
                <w:rFonts w:ascii="Times New Roman" w:hAnsi="Times New Roman"/>
                <w:sz w:val="20"/>
              </w:rPr>
            </w:pPr>
            <w:r w:rsidRPr="00F11D5D">
              <w:rPr>
                <w:rFonts w:ascii="Times New Roman" w:hAnsi="Times New Roman"/>
                <w:sz w:val="20"/>
              </w:rPr>
              <w:t>20</w:t>
            </w:r>
            <w:r w:rsidR="00557259">
              <w:rPr>
                <w:rFonts w:ascii="Times New Roman" w:hAnsi="Times New Roman"/>
                <w:sz w:val="20"/>
              </w:rPr>
              <w:t>20</w:t>
            </w:r>
          </w:p>
        </w:tc>
        <w:tc>
          <w:tcPr>
            <w:tcW w:w="822"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Jones &amp; Bartlett </w:t>
            </w:r>
          </w:p>
        </w:tc>
        <w:tc>
          <w:tcPr>
            <w:tcW w:w="934"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3A1F5B" w:rsidP="00557259">
            <w:pPr>
              <w:jc w:val="center"/>
              <w:rPr>
                <w:rFonts w:ascii="Times New Roman" w:hAnsi="Times New Roman"/>
                <w:sz w:val="20"/>
              </w:rPr>
            </w:pPr>
            <w:r w:rsidRPr="00F11D5D">
              <w:rPr>
                <w:rFonts w:ascii="Times New Roman" w:hAnsi="Times New Roman"/>
                <w:sz w:val="20"/>
              </w:rPr>
              <w:t>9781-</w:t>
            </w:r>
            <w:r w:rsidR="00557259">
              <w:rPr>
                <w:rFonts w:ascii="Times New Roman" w:hAnsi="Times New Roman"/>
                <w:sz w:val="20"/>
              </w:rPr>
              <w:t>28415-5136</w:t>
            </w:r>
            <w:r w:rsidRPr="00F11D5D">
              <w:rPr>
                <w:rFonts w:ascii="Times New Roman" w:hAnsi="Times New Roman"/>
                <w:sz w:val="20"/>
              </w:rPr>
              <w:t xml:space="preserve"> </w:t>
            </w:r>
          </w:p>
        </w:tc>
        <w:tc>
          <w:tcPr>
            <w:tcW w:w="740" w:type="pct"/>
            <w:tcBorders>
              <w:top w:val="outset" w:sz="6" w:space="0" w:color="auto"/>
              <w:left w:val="outset" w:sz="6" w:space="0" w:color="auto"/>
              <w:bottom w:val="outset" w:sz="6" w:space="0" w:color="auto"/>
              <w:right w:val="outset" w:sz="6" w:space="0" w:color="auto"/>
            </w:tcBorders>
            <w:vAlign w:val="center"/>
            <w:hideMark/>
          </w:tcPr>
          <w:p w:rsidR="003A1F5B" w:rsidRPr="00F11D5D" w:rsidRDefault="00557259" w:rsidP="001235EE">
            <w:pPr>
              <w:jc w:val="center"/>
              <w:rPr>
                <w:rFonts w:ascii="Times New Roman" w:hAnsi="Times New Roman"/>
                <w:sz w:val="20"/>
              </w:rPr>
            </w:pPr>
            <w:r>
              <w:rPr>
                <w:rFonts w:ascii="Times New Roman" w:hAnsi="Times New Roman"/>
                <w:sz w:val="20"/>
              </w:rPr>
              <w:t>11/12/19</w:t>
            </w:r>
          </w:p>
        </w:tc>
      </w:tr>
    </w:tbl>
    <w:p w:rsidR="00FC0BCF" w:rsidRDefault="00FC0BCF" w:rsidP="00FC0BCF"/>
    <w:p w:rsidR="00FC0BCF" w:rsidRDefault="00FC0BCF" w:rsidP="00FC0BCF">
      <w:pPr>
        <w:pStyle w:val="Heading1"/>
      </w:pPr>
      <w:r>
        <w:t>12. OPTIONAL MATERIALS</w:t>
      </w:r>
    </w:p>
    <w:p w:rsidR="00F53440" w:rsidRPr="00F53440" w:rsidRDefault="00F53440" w:rsidP="00F53440">
      <w:r>
        <w:t>None</w:t>
      </w:r>
      <w:bookmarkStart w:id="0" w:name="_GoBack"/>
      <w:bookmarkEnd w:id="0"/>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A1F5B" w:rsidRPr="008A5F21" w:rsidRDefault="0059207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Explain</w:t>
      </w:r>
      <w:r w:rsidR="003A1F5B" w:rsidRPr="008A5F21">
        <w:rPr>
          <w:rFonts w:cstheme="minorHAnsi"/>
          <w:spacing w:val="-3"/>
          <w:sz w:val="22"/>
          <w:szCs w:val="22"/>
        </w:rPr>
        <w:t xml:space="preserve"> correctly the regulations and laws dealing with actions by human resource managers in a health care setting.</w:t>
      </w:r>
    </w:p>
    <w:p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Analyze recruitment and employment alternatives available to effectively manage human resources in a health care setting.</w:t>
      </w:r>
    </w:p>
    <w:p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Demonstrate</w:t>
      </w:r>
      <w:r w:rsidR="003A1F5B" w:rsidRPr="008A5F21">
        <w:rPr>
          <w:rFonts w:cstheme="minorHAnsi"/>
          <w:spacing w:val="-3"/>
          <w:sz w:val="22"/>
          <w:szCs w:val="22"/>
        </w:rPr>
        <w:t xml:space="preserve"> the intricacies of collective bargaining, arbitration, and alternative dispute resolution and the differing demands for health facilities.</w:t>
      </w:r>
    </w:p>
    <w:p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Interpret</w:t>
      </w:r>
      <w:r w:rsidR="003A1F5B" w:rsidRPr="008A5F21">
        <w:rPr>
          <w:rFonts w:cstheme="minorHAnsi"/>
          <w:spacing w:val="-3"/>
          <w:sz w:val="22"/>
          <w:szCs w:val="22"/>
        </w:rPr>
        <w:t xml:space="preserve"> job descriptions unique to the health care field.</w:t>
      </w:r>
    </w:p>
    <w:p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Identify the manpower skills required in differing health care settings and their development and training requirements.</w:t>
      </w:r>
    </w:p>
    <w:p w:rsidR="003A1F5B" w:rsidRDefault="003A1F5B"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F53440" w:rsidRDefault="00F53440" w:rsidP="00F53440">
      <w:pPr>
        <w:spacing w:after="0" w:line="240" w:lineRule="auto"/>
        <w:rPr>
          <w:rFonts w:ascii="Calibri" w:hAnsi="Calibri"/>
          <w:b/>
          <w:sz w:val="22"/>
          <w:szCs w:val="22"/>
        </w:rPr>
      </w:pPr>
      <w:r w:rsidRPr="00F53440">
        <w:rPr>
          <w:rFonts w:ascii="Calibri" w:hAnsi="Calibri"/>
          <w:b/>
          <w:sz w:val="22"/>
          <w:szCs w:val="22"/>
        </w:rPr>
        <w:t>Grading Criteria:</w:t>
      </w:r>
    </w:p>
    <w:p w:rsidR="00F53440" w:rsidRDefault="00F53440" w:rsidP="00F53440">
      <w:pPr>
        <w:spacing w:after="0" w:line="240" w:lineRule="auto"/>
        <w:rPr>
          <w:rFonts w:ascii="Calibri" w:hAnsi="Calibri"/>
          <w:sz w:val="22"/>
          <w:szCs w:val="22"/>
        </w:rPr>
      </w:pPr>
      <w:r>
        <w:rPr>
          <w:rFonts w:ascii="Calibri" w:hAnsi="Calibri"/>
          <w:sz w:val="22"/>
          <w:szCs w:val="22"/>
        </w:rPr>
        <w:tab/>
        <w:t>Participation in Discussion Board</w:t>
      </w:r>
      <w:r>
        <w:rPr>
          <w:rFonts w:ascii="Calibri" w:hAnsi="Calibri"/>
          <w:sz w:val="22"/>
          <w:szCs w:val="22"/>
        </w:rPr>
        <w:tab/>
        <w:t>60%</w:t>
      </w:r>
    </w:p>
    <w:p w:rsidR="00F53440" w:rsidRDefault="00F53440" w:rsidP="00F53440">
      <w:pPr>
        <w:spacing w:after="0" w:line="240" w:lineRule="auto"/>
        <w:rPr>
          <w:rFonts w:ascii="Calibri" w:hAnsi="Calibri"/>
          <w:sz w:val="22"/>
          <w:szCs w:val="22"/>
        </w:rPr>
      </w:pPr>
      <w:r>
        <w:rPr>
          <w:rFonts w:ascii="Calibri" w:hAnsi="Calibri"/>
          <w:sz w:val="22"/>
          <w:szCs w:val="22"/>
        </w:rPr>
        <w:tab/>
        <w:t>Research Paper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20%</w:t>
      </w:r>
    </w:p>
    <w:p w:rsidR="00F53440" w:rsidRDefault="00F53440" w:rsidP="00F53440">
      <w:pPr>
        <w:spacing w:after="0" w:line="240" w:lineRule="auto"/>
        <w:rPr>
          <w:rFonts w:ascii="Calibri" w:hAnsi="Calibri"/>
          <w:sz w:val="22"/>
          <w:szCs w:val="22"/>
        </w:rPr>
      </w:pPr>
      <w:r>
        <w:rPr>
          <w:rFonts w:ascii="Calibri" w:hAnsi="Calibri"/>
          <w:sz w:val="22"/>
          <w:szCs w:val="22"/>
        </w:rPr>
        <w:tab/>
        <w:t>Midterm Project</w:t>
      </w:r>
      <w:r>
        <w:rPr>
          <w:rFonts w:ascii="Calibri" w:hAnsi="Calibri"/>
          <w:sz w:val="22"/>
          <w:szCs w:val="22"/>
        </w:rPr>
        <w:tab/>
      </w:r>
      <w:r>
        <w:rPr>
          <w:rFonts w:ascii="Calibri" w:hAnsi="Calibri"/>
          <w:sz w:val="22"/>
          <w:szCs w:val="22"/>
        </w:rPr>
        <w:tab/>
      </w:r>
      <w:r>
        <w:rPr>
          <w:rFonts w:ascii="Calibri" w:hAnsi="Calibri"/>
          <w:sz w:val="22"/>
          <w:szCs w:val="22"/>
        </w:rPr>
        <w:tab/>
        <w:t>10%</w:t>
      </w:r>
    </w:p>
    <w:p w:rsidR="00F53440" w:rsidRDefault="00F53440" w:rsidP="00F53440">
      <w:pPr>
        <w:spacing w:after="0" w:line="240" w:lineRule="auto"/>
        <w:rPr>
          <w:rFonts w:ascii="Calibri" w:hAnsi="Calibri"/>
          <w:sz w:val="22"/>
          <w:szCs w:val="22"/>
        </w:rPr>
      </w:pPr>
      <w:r>
        <w:rPr>
          <w:rFonts w:ascii="Calibri" w:hAnsi="Calibri"/>
          <w:sz w:val="22"/>
          <w:szCs w:val="22"/>
        </w:rPr>
        <w:tab/>
        <w:t xml:space="preserve">Final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10%</w:t>
      </w:r>
    </w:p>
    <w:p w:rsidR="00F53440" w:rsidRDefault="00F53440" w:rsidP="00F53440">
      <w:pPr>
        <w:spacing w:after="0" w:line="240" w:lineRule="auto"/>
        <w:rPr>
          <w:rFonts w:ascii="Calibri" w:hAnsi="Calibri"/>
          <w:b/>
          <w:color w:val="FF0000"/>
          <w:sz w:val="22"/>
          <w:szCs w:val="22"/>
        </w:rPr>
      </w:pPr>
      <w:r w:rsidRPr="00F53440">
        <w:rPr>
          <w:rFonts w:ascii="Calibri" w:hAnsi="Calibri"/>
          <w:b/>
          <w:color w:val="FF0000"/>
          <w:sz w:val="22"/>
          <w:szCs w:val="22"/>
        </w:rPr>
        <w:t>Failure to complete the research paper, midterm project or final will result in failure of this course.</w:t>
      </w:r>
    </w:p>
    <w:p w:rsidR="00F53440" w:rsidRDefault="00F53440" w:rsidP="00F53440">
      <w:pPr>
        <w:spacing w:after="0" w:line="240" w:lineRule="auto"/>
        <w:rPr>
          <w:rFonts w:ascii="Calibri" w:hAnsi="Calibri"/>
          <w:b/>
          <w:color w:val="FF0000"/>
          <w:sz w:val="22"/>
          <w:szCs w:val="22"/>
        </w:rPr>
      </w:pPr>
    </w:p>
    <w:p w:rsidR="00F53440" w:rsidRDefault="00F53440" w:rsidP="00F53440">
      <w:pPr>
        <w:spacing w:after="0" w:line="240" w:lineRule="auto"/>
        <w:rPr>
          <w:rFonts w:ascii="Calibri" w:hAnsi="Calibri"/>
          <w:b/>
          <w:sz w:val="22"/>
          <w:szCs w:val="22"/>
        </w:rPr>
      </w:pPr>
      <w:r>
        <w:rPr>
          <w:rFonts w:ascii="Calibri" w:hAnsi="Calibri"/>
          <w:b/>
          <w:sz w:val="22"/>
          <w:szCs w:val="22"/>
        </w:rPr>
        <w:t>Grading Scale:</w:t>
      </w:r>
    </w:p>
    <w:p w:rsidR="00F53440" w:rsidRDefault="00F53440" w:rsidP="00F53440">
      <w:pPr>
        <w:spacing w:after="0" w:line="240" w:lineRule="auto"/>
        <w:rPr>
          <w:rFonts w:ascii="Calibri" w:hAnsi="Calibri"/>
          <w:sz w:val="22"/>
          <w:szCs w:val="22"/>
        </w:rPr>
      </w:pPr>
      <w:r>
        <w:rPr>
          <w:rFonts w:ascii="Calibri" w:hAnsi="Calibri"/>
          <w:sz w:val="22"/>
          <w:szCs w:val="22"/>
        </w:rPr>
        <w:tab/>
        <w:t>100 – 90</w:t>
      </w:r>
      <w:r>
        <w:rPr>
          <w:rFonts w:ascii="Calibri" w:hAnsi="Calibri"/>
          <w:sz w:val="22"/>
          <w:szCs w:val="22"/>
        </w:rPr>
        <w:tab/>
        <w:t>A</w:t>
      </w:r>
    </w:p>
    <w:p w:rsidR="00F53440" w:rsidRDefault="00F53440" w:rsidP="00F53440">
      <w:pPr>
        <w:spacing w:after="0" w:line="240" w:lineRule="auto"/>
        <w:rPr>
          <w:rFonts w:ascii="Calibri" w:hAnsi="Calibri"/>
          <w:sz w:val="22"/>
          <w:szCs w:val="22"/>
        </w:rPr>
      </w:pPr>
      <w:r>
        <w:rPr>
          <w:rFonts w:ascii="Calibri" w:hAnsi="Calibri"/>
          <w:sz w:val="22"/>
          <w:szCs w:val="22"/>
        </w:rPr>
        <w:tab/>
        <w:t>89 – 80</w:t>
      </w:r>
      <w:r>
        <w:rPr>
          <w:rFonts w:ascii="Calibri" w:hAnsi="Calibri"/>
          <w:sz w:val="22"/>
          <w:szCs w:val="22"/>
        </w:rPr>
        <w:tab/>
      </w:r>
      <w:r>
        <w:rPr>
          <w:rFonts w:ascii="Calibri" w:hAnsi="Calibri"/>
          <w:sz w:val="22"/>
          <w:szCs w:val="22"/>
        </w:rPr>
        <w:tab/>
        <w:t>B</w:t>
      </w:r>
    </w:p>
    <w:p w:rsidR="00F53440" w:rsidRDefault="00F53440" w:rsidP="00F53440">
      <w:pPr>
        <w:spacing w:after="0" w:line="240" w:lineRule="auto"/>
        <w:rPr>
          <w:rFonts w:ascii="Calibri" w:hAnsi="Calibri"/>
          <w:sz w:val="22"/>
          <w:szCs w:val="22"/>
        </w:rPr>
      </w:pPr>
      <w:r>
        <w:rPr>
          <w:rFonts w:ascii="Calibri" w:hAnsi="Calibri"/>
          <w:sz w:val="22"/>
          <w:szCs w:val="22"/>
        </w:rPr>
        <w:tab/>
        <w:t>79 – 70</w:t>
      </w:r>
      <w:r>
        <w:rPr>
          <w:rFonts w:ascii="Calibri" w:hAnsi="Calibri"/>
          <w:sz w:val="22"/>
          <w:szCs w:val="22"/>
        </w:rPr>
        <w:tab/>
      </w:r>
      <w:r>
        <w:rPr>
          <w:rFonts w:ascii="Calibri" w:hAnsi="Calibri"/>
          <w:sz w:val="22"/>
          <w:szCs w:val="22"/>
        </w:rPr>
        <w:tab/>
        <w:t>C</w:t>
      </w:r>
    </w:p>
    <w:p w:rsidR="00F53440" w:rsidRDefault="00F53440" w:rsidP="00F53440">
      <w:pPr>
        <w:spacing w:after="0" w:line="240" w:lineRule="auto"/>
        <w:rPr>
          <w:rFonts w:ascii="Calibri" w:hAnsi="Calibri"/>
          <w:sz w:val="22"/>
          <w:szCs w:val="22"/>
        </w:rPr>
      </w:pPr>
      <w:r>
        <w:rPr>
          <w:rFonts w:ascii="Calibri" w:hAnsi="Calibri"/>
          <w:sz w:val="22"/>
          <w:szCs w:val="22"/>
        </w:rPr>
        <w:tab/>
        <w:t>69 – 60</w:t>
      </w:r>
      <w:r>
        <w:rPr>
          <w:rFonts w:ascii="Calibri" w:hAnsi="Calibri"/>
          <w:sz w:val="22"/>
          <w:szCs w:val="22"/>
        </w:rPr>
        <w:tab/>
      </w:r>
      <w:r>
        <w:rPr>
          <w:rFonts w:ascii="Calibri" w:hAnsi="Calibri"/>
          <w:sz w:val="22"/>
          <w:szCs w:val="22"/>
        </w:rPr>
        <w:tab/>
        <w:t>D</w:t>
      </w:r>
    </w:p>
    <w:p w:rsidR="00F53440" w:rsidRPr="00F53440" w:rsidRDefault="00F53440" w:rsidP="00F53440">
      <w:pPr>
        <w:spacing w:after="0" w:line="240" w:lineRule="auto"/>
        <w:rPr>
          <w:rFonts w:ascii="Calibri" w:hAnsi="Calibri"/>
          <w:b/>
          <w:sz w:val="22"/>
          <w:szCs w:val="22"/>
        </w:rPr>
      </w:pPr>
      <w:r>
        <w:rPr>
          <w:rFonts w:ascii="Calibri" w:hAnsi="Calibri"/>
          <w:sz w:val="22"/>
          <w:szCs w:val="22"/>
        </w:rPr>
        <w:tab/>
        <w:t>Below 60</w:t>
      </w:r>
      <w:r>
        <w:rPr>
          <w:rFonts w:ascii="Calibri" w:hAnsi="Calibri"/>
          <w:sz w:val="22"/>
          <w:szCs w:val="22"/>
        </w:rPr>
        <w:tab/>
        <w:t>F</w:t>
      </w:r>
      <w:r w:rsidRPr="00F53440">
        <w:rPr>
          <w:rFonts w:ascii="Calibri" w:hAnsi="Calibri"/>
          <w:b/>
          <w:sz w:val="22"/>
          <w:szCs w:val="22"/>
        </w:rPr>
        <w:tab/>
      </w:r>
    </w:p>
    <w:p w:rsidR="00F53440" w:rsidRDefault="00F53440"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53440" w:rsidRPr="00F53440" w:rsidRDefault="00F53440" w:rsidP="00F53440">
      <w:r>
        <w:t>Schedule will be supplied to students the first day of the semester in BlackBoard</w:t>
      </w:r>
    </w:p>
    <w:p w:rsidR="00FC0BCF" w:rsidRDefault="00FC0BCF" w:rsidP="00FC0BCF"/>
    <w:p w:rsidR="00FC0BCF" w:rsidRPr="00FC0BCF" w:rsidRDefault="00F75596" w:rsidP="00F75596">
      <w:pPr>
        <w:pStyle w:val="Heading1"/>
      </w:pPr>
      <w:r>
        <w:t>19. ADDITIONAL INFORMATION</w:t>
      </w:r>
    </w:p>
    <w:p w:rsidR="00417929" w:rsidRPr="00417929" w:rsidRDefault="00F53440" w:rsidP="00930EB6">
      <w:r>
        <w:t xml:space="preserve">Because this is an online class it is very important to </w:t>
      </w:r>
      <w:r w:rsidR="00614797">
        <w:t>adhere to due dates for Discussion Board and other assignments.  I do not accept late assignments.</w:t>
      </w:r>
    </w:p>
    <w:sectPr w:rsidR="00417929" w:rsidRPr="00417929" w:rsidSect="008A5F2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06E99"/>
    <w:rsid w:val="0026208D"/>
    <w:rsid w:val="00293141"/>
    <w:rsid w:val="00295CFB"/>
    <w:rsid w:val="00331FE2"/>
    <w:rsid w:val="0038273E"/>
    <w:rsid w:val="003A1F5B"/>
    <w:rsid w:val="00417929"/>
    <w:rsid w:val="0045776C"/>
    <w:rsid w:val="004B2CBF"/>
    <w:rsid w:val="00557259"/>
    <w:rsid w:val="0059207E"/>
    <w:rsid w:val="005B2B71"/>
    <w:rsid w:val="00614797"/>
    <w:rsid w:val="006C7981"/>
    <w:rsid w:val="007C39D5"/>
    <w:rsid w:val="008A3C8B"/>
    <w:rsid w:val="008A5F21"/>
    <w:rsid w:val="00930EB6"/>
    <w:rsid w:val="009B7A28"/>
    <w:rsid w:val="009F294B"/>
    <w:rsid w:val="00A573CF"/>
    <w:rsid w:val="00B1202B"/>
    <w:rsid w:val="00D23993"/>
    <w:rsid w:val="00D463DA"/>
    <w:rsid w:val="00E8791C"/>
    <w:rsid w:val="00EE0032"/>
    <w:rsid w:val="00F3445E"/>
    <w:rsid w:val="00F53440"/>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C8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4</cp:revision>
  <dcterms:created xsi:type="dcterms:W3CDTF">2020-04-02T15:28:00Z</dcterms:created>
  <dcterms:modified xsi:type="dcterms:W3CDTF">2020-04-06T14:13:00Z</dcterms:modified>
</cp:coreProperties>
</file>