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39" w:rsidRDefault="00EF5FBE">
      <w:pPr>
        <w:spacing w:after="0" w:line="259" w:lineRule="auto"/>
        <w:ind w:left="0" w:right="317" w:firstLine="0"/>
        <w:jc w:val="right"/>
      </w:pPr>
      <w:r>
        <w:rPr>
          <w:noProof/>
        </w:rPr>
        <w:drawing>
          <wp:inline distT="0" distB="0" distL="0" distR="0">
            <wp:extent cx="2461260" cy="78181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461260" cy="781812"/>
                    </a:xfrm>
                    <a:prstGeom prst="rect">
                      <a:avLst/>
                    </a:prstGeom>
                  </pic:spPr>
                </pic:pic>
              </a:graphicData>
            </a:graphic>
          </wp:inline>
        </w:drawing>
      </w:r>
      <w:r>
        <w:t xml:space="preserve"> </w:t>
      </w:r>
    </w:p>
    <w:p w:rsidR="00076939" w:rsidRDefault="00EF5FBE">
      <w:pPr>
        <w:spacing w:after="0" w:line="259" w:lineRule="auto"/>
        <w:ind w:left="0" w:right="367" w:firstLine="0"/>
        <w:jc w:val="center"/>
      </w:pPr>
      <w:r>
        <w:t xml:space="preserve">                                                                                                                        </w:t>
      </w:r>
      <w:r>
        <w:rPr>
          <w:color w:val="0070C0"/>
          <w:sz w:val="24"/>
        </w:rPr>
        <w:t xml:space="preserve">School of Business </w:t>
      </w:r>
    </w:p>
    <w:p w:rsidR="00076939" w:rsidRDefault="00EF5FBE">
      <w:pPr>
        <w:spacing w:after="268" w:line="259" w:lineRule="auto"/>
        <w:ind w:left="0" w:right="0" w:firstLine="0"/>
      </w:pPr>
      <w:r>
        <w:t xml:space="preserve"> </w:t>
      </w:r>
    </w:p>
    <w:p w:rsidR="00076939" w:rsidRDefault="0094620E">
      <w:pPr>
        <w:pStyle w:val="Heading1"/>
        <w:ind w:left="-5"/>
      </w:pPr>
      <w:r>
        <w:t>Wayland Mission Statement</w:t>
      </w:r>
    </w:p>
    <w:p w:rsidR="00076939" w:rsidRDefault="00EF5FBE" w:rsidP="0094620E">
      <w:pPr>
        <w:spacing w:after="120" w:line="259" w:lineRule="auto"/>
        <w:ind w:left="-28" w:right="0" w:firstLine="0"/>
      </w:pPr>
      <w:r>
        <w:rPr>
          <w:noProof/>
        </w:rPr>
        <mc:AlternateContent>
          <mc:Choice Requires="wpg">
            <w:drawing>
              <wp:inline distT="0" distB="0" distL="0" distR="0">
                <wp:extent cx="5980176" cy="12192"/>
                <wp:effectExtent l="0" t="0" r="0" b="0"/>
                <wp:docPr id="4403" name="Group 4403"/>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79" name="Shape 4779"/>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3" style="width:470.88pt;height:0.960022pt;mso-position-horizontal-relative:char;mso-position-vertical-relative:line" coordsize="59801,121">
                <v:shape id="Shape 4780"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p w:rsidR="00076939" w:rsidRDefault="00EF5FBE" w:rsidP="0094620E">
      <w:pPr>
        <w:spacing w:after="120"/>
        <w:ind w:left="-6" w:right="349"/>
      </w:pPr>
      <w:r>
        <w:t xml:space="preserve">Wayland Baptist University exists to educate students in an academically challenging, learning-focused, and distinctively Christian environment for professional success, and service to God and humankind. </w:t>
      </w:r>
    </w:p>
    <w:p w:rsidR="00076939" w:rsidRDefault="0094620E" w:rsidP="0094620E">
      <w:pPr>
        <w:pStyle w:val="Heading1"/>
        <w:ind w:left="-5"/>
      </w:pPr>
      <w:r>
        <w:t>Contact Information</w:t>
      </w:r>
    </w:p>
    <w:p w:rsidR="00076939" w:rsidRDefault="00EF5FBE" w:rsidP="0094620E">
      <w:pPr>
        <w:spacing w:after="120" w:line="259" w:lineRule="auto"/>
        <w:ind w:left="-28" w:right="0" w:firstLine="0"/>
      </w:pPr>
      <w:r>
        <w:rPr>
          <w:noProof/>
        </w:rPr>
        <mc:AlternateContent>
          <mc:Choice Requires="wpg">
            <w:drawing>
              <wp:inline distT="0" distB="0" distL="0" distR="0">
                <wp:extent cx="5980176" cy="12179"/>
                <wp:effectExtent l="0" t="0" r="0" b="0"/>
                <wp:docPr id="4404" name="Group 4404"/>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4781" name="Shape 4781"/>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4" style="width:470.88pt;height:0.958984pt;mso-position-horizontal-relative:char;mso-position-vertical-relative:line" coordsize="59801,121">
                <v:shape id="Shape 4782" style="position:absolute;width:59801;height:121;left:0;top:0;" coordsize="5980176,12179" path="m0,0l5980176,0l5980176,12179l0,12179l0,0">
                  <v:stroke weight="0pt" endcap="flat" joinstyle="miter" miterlimit="10" on="false" color="#000000" opacity="0"/>
                  <v:fill on="true" color="#000000"/>
                </v:shape>
              </v:group>
            </w:pict>
          </mc:Fallback>
        </mc:AlternateContent>
      </w:r>
    </w:p>
    <w:p w:rsidR="00076939" w:rsidRDefault="00EF5FBE">
      <w:pPr>
        <w:spacing w:after="122"/>
        <w:ind w:left="-6" w:right="349"/>
      </w:pPr>
      <w:r>
        <w:rPr>
          <w:b/>
        </w:rPr>
        <w:t>Course</w:t>
      </w:r>
      <w:r>
        <w:t xml:space="preserve">: BUAD 5315 </w:t>
      </w:r>
      <w:r w:rsidR="0094620E">
        <w:t>vc01</w:t>
      </w:r>
      <w:r>
        <w:t xml:space="preserve"> – Legal Environment </w:t>
      </w:r>
    </w:p>
    <w:p w:rsidR="00076939" w:rsidRDefault="00EF5FBE">
      <w:pPr>
        <w:spacing w:after="122"/>
        <w:ind w:left="-6" w:right="349"/>
      </w:pPr>
      <w:r>
        <w:rPr>
          <w:b/>
        </w:rPr>
        <w:t>Campus</w:t>
      </w:r>
      <w:r>
        <w:t xml:space="preserve">: </w:t>
      </w:r>
      <w:r w:rsidR="007D18EC">
        <w:t xml:space="preserve">WBUonline </w:t>
      </w:r>
    </w:p>
    <w:p w:rsidR="00076939" w:rsidRDefault="00EF5FBE">
      <w:pPr>
        <w:spacing w:after="122"/>
        <w:ind w:left="-6" w:right="349"/>
      </w:pPr>
      <w:r>
        <w:rPr>
          <w:b/>
        </w:rPr>
        <w:t>Term/Session:</w:t>
      </w:r>
      <w:r w:rsidR="007D18EC">
        <w:t xml:space="preserve"> </w:t>
      </w:r>
      <w:r w:rsidR="001C7A93">
        <w:t>Summer</w:t>
      </w:r>
      <w:r w:rsidR="007D18EC">
        <w:t>-2023</w:t>
      </w:r>
      <w:r>
        <w:t xml:space="preserve"> </w:t>
      </w:r>
    </w:p>
    <w:p w:rsidR="00076939" w:rsidRDefault="00EF5FBE">
      <w:pPr>
        <w:spacing w:after="122"/>
        <w:ind w:left="-6" w:right="349"/>
      </w:pPr>
      <w:r>
        <w:rPr>
          <w:b/>
        </w:rPr>
        <w:t>Instructor:</w:t>
      </w:r>
      <w:r>
        <w:t xml:space="preserve"> </w:t>
      </w:r>
      <w:r w:rsidR="007D18EC">
        <w:t>Dr. Richard E. Boyer</w:t>
      </w:r>
      <w:r>
        <w:t xml:space="preserve"> </w:t>
      </w:r>
    </w:p>
    <w:p w:rsidR="00076939" w:rsidRDefault="00EF5FBE">
      <w:pPr>
        <w:spacing w:after="110" w:line="259" w:lineRule="auto"/>
        <w:ind w:left="-5" w:right="0" w:hanging="10"/>
      </w:pPr>
      <w:r>
        <w:rPr>
          <w:b/>
        </w:rPr>
        <w:t>Office Phone Number/Cell #:</w:t>
      </w:r>
      <w:r>
        <w:t xml:space="preserve"> </w:t>
      </w:r>
      <w:r w:rsidR="007D18EC">
        <w:t>520 220 2377</w:t>
      </w:r>
      <w:r>
        <w:t xml:space="preserve"> </w:t>
      </w:r>
    </w:p>
    <w:p w:rsidR="00076939" w:rsidRDefault="00EF5FBE">
      <w:pPr>
        <w:spacing w:after="122"/>
        <w:ind w:left="-6" w:right="349"/>
      </w:pPr>
      <w:r>
        <w:rPr>
          <w:b/>
        </w:rPr>
        <w:t>WBU Email Address:</w:t>
      </w:r>
      <w:r>
        <w:t xml:space="preserve"> </w:t>
      </w:r>
      <w:r w:rsidR="007D18EC">
        <w:t>boyerr@wbu.edu</w:t>
      </w:r>
    </w:p>
    <w:p w:rsidR="00076939" w:rsidRDefault="00EF5FBE">
      <w:pPr>
        <w:spacing w:after="122"/>
        <w:ind w:left="-6" w:right="349"/>
      </w:pPr>
      <w:r>
        <w:rPr>
          <w:b/>
        </w:rPr>
        <w:t xml:space="preserve">Office Hours, Building, and Location: </w:t>
      </w:r>
      <w:r w:rsidR="007718A4">
        <w:t>Office Hrs. 8 a.m.to 4 p.m. Mon to Sat phone, email &amp; WBUonline</w:t>
      </w:r>
      <w:r>
        <w:rPr>
          <w:b/>
        </w:rPr>
        <w:t xml:space="preserve"> </w:t>
      </w:r>
    </w:p>
    <w:p w:rsidR="00076939" w:rsidRDefault="00EF5FBE" w:rsidP="005E066E">
      <w:pPr>
        <w:spacing w:after="240"/>
        <w:ind w:left="-6" w:right="349"/>
      </w:pPr>
      <w:r>
        <w:rPr>
          <w:b/>
        </w:rPr>
        <w:t>Class Meeting Time and Location:</w:t>
      </w:r>
      <w:r w:rsidR="005E066E">
        <w:rPr>
          <w:b/>
        </w:rPr>
        <w:t xml:space="preserve"> </w:t>
      </w:r>
      <w:r w:rsidR="007718A4">
        <w:t>WBUonline</w:t>
      </w:r>
    </w:p>
    <w:p w:rsidR="00076939" w:rsidRDefault="00EF5FBE">
      <w:pPr>
        <w:pStyle w:val="Heading1"/>
        <w:ind w:left="-5"/>
      </w:pPr>
      <w:r>
        <w:t xml:space="preserve">Textbook Information </w:t>
      </w:r>
    </w:p>
    <w:p w:rsidR="00076939" w:rsidRDefault="00EF5FBE" w:rsidP="005E066E">
      <w:pPr>
        <w:spacing w:after="120" w:line="259" w:lineRule="auto"/>
        <w:ind w:left="-28" w:right="0" w:firstLine="0"/>
      </w:pPr>
      <w:r>
        <w:rPr>
          <w:noProof/>
        </w:rPr>
        <mc:AlternateContent>
          <mc:Choice Requires="wpg">
            <w:drawing>
              <wp:inline distT="0" distB="0" distL="0" distR="0">
                <wp:extent cx="5980176" cy="12192"/>
                <wp:effectExtent l="0" t="0" r="0" b="0"/>
                <wp:docPr id="4405" name="Group 4405"/>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85" name="Shape 4785"/>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5" style="width:470.88pt;height:0.959991pt;mso-position-horizontal-relative:char;mso-position-vertical-relative:line" coordsize="59801,121">
                <v:shape id="Shape 4786"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p w:rsidR="005E066E" w:rsidRDefault="005E066E" w:rsidP="005E066E">
      <w:pPr>
        <w:spacing w:after="120"/>
        <w:ind w:left="0" w:right="53"/>
      </w:pPr>
      <w:r>
        <w:rPr>
          <w:b/>
        </w:rPr>
        <w:t xml:space="preserve">Required Textbook(s) and/or Required Materials: </w:t>
      </w:r>
      <w:r>
        <w:t xml:space="preserve">Morgan’s </w:t>
      </w:r>
      <w:r>
        <w:rPr>
          <w:i/>
        </w:rPr>
        <w:t>BUSINESS LAW</w:t>
      </w:r>
      <w:r>
        <w:t xml:space="preserve"> 6th ed. BVT Publishing ISBN </w:t>
      </w:r>
      <w:r>
        <w:rPr>
          <w:rFonts w:cstheme="minorHAnsi"/>
        </w:rPr>
        <w:t>9781-51780-4022</w:t>
      </w:r>
      <w:r>
        <w:t xml:space="preserve"> (2020). </w:t>
      </w: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color="0563C1"/>
          </w:rPr>
          <w:t>Automatic eBook FAQ</w:t>
        </w:r>
      </w:hyperlink>
      <w:hyperlink r:id="rId9">
        <w:r>
          <w:rPr>
            <w:i/>
          </w:rPr>
          <w:t xml:space="preserve"> </w:t>
        </w:r>
      </w:hyperlink>
      <w:r>
        <w:rPr>
          <w:i/>
        </w:rPr>
        <w:t>page.</w:t>
      </w:r>
      <w:r>
        <w:t xml:space="preserve"> </w:t>
      </w:r>
    </w:p>
    <w:p w:rsidR="00076939" w:rsidRDefault="005E066E" w:rsidP="005E066E">
      <w:pPr>
        <w:spacing w:after="240" w:line="259" w:lineRule="auto"/>
        <w:ind w:left="0" w:right="0" w:firstLine="0"/>
      </w:pPr>
      <w:r>
        <w:rPr>
          <w:b/>
        </w:rPr>
        <w:t xml:space="preserve">Optional Materials:  </w:t>
      </w:r>
      <w:r>
        <w:t xml:space="preserve">Perrin, R. (2021) </w:t>
      </w:r>
      <w:r w:rsidRPr="004E4FC9">
        <w:rPr>
          <w:i/>
        </w:rPr>
        <w:t>POCKET GUIDE TO APA STYLE</w:t>
      </w:r>
      <w:r>
        <w:t xml:space="preserve"> (7</w:t>
      </w:r>
      <w:r w:rsidRPr="004E4FC9">
        <w:rPr>
          <w:vertAlign w:val="superscript"/>
        </w:rPr>
        <w:t>th</w:t>
      </w:r>
      <w:r>
        <w:t xml:space="preserve"> ed. 2021). Cengage Learning. </w:t>
      </w:r>
      <w:r w:rsidRPr="004E4FC9">
        <w:t>ISBN-13: 978-</w:t>
      </w:r>
      <w:r>
        <w:t>0-357-63296-3</w:t>
      </w:r>
    </w:p>
    <w:p w:rsidR="00076939" w:rsidRPr="005E066E" w:rsidRDefault="00EF5FBE" w:rsidP="005E066E">
      <w:pPr>
        <w:spacing w:after="0" w:line="259" w:lineRule="auto"/>
        <w:ind w:left="0" w:right="0" w:firstLine="0"/>
        <w:rPr>
          <w:rFonts w:ascii="Georgia" w:hAnsi="Georgia"/>
          <w:b/>
          <w:sz w:val="28"/>
          <w:szCs w:val="28"/>
        </w:rPr>
      </w:pPr>
      <w:r w:rsidRPr="005E066E">
        <w:rPr>
          <w:rFonts w:ascii="Georgia" w:eastAsia="Georgia" w:hAnsi="Georgia" w:cs="Georgia"/>
          <w:b/>
          <w:sz w:val="28"/>
        </w:rPr>
        <w:t xml:space="preserve"> </w:t>
      </w:r>
      <w:r w:rsidRPr="005E066E">
        <w:rPr>
          <w:rFonts w:ascii="Georgia" w:hAnsi="Georgia"/>
          <w:b/>
          <w:sz w:val="28"/>
          <w:szCs w:val="28"/>
        </w:rPr>
        <w:t xml:space="preserve">Course Information </w:t>
      </w:r>
    </w:p>
    <w:p w:rsidR="00076939" w:rsidRDefault="00EF5FBE" w:rsidP="005E066E">
      <w:pPr>
        <w:spacing w:after="120" w:line="259" w:lineRule="auto"/>
        <w:ind w:left="-28" w:right="0" w:firstLine="0"/>
      </w:pPr>
      <w:r>
        <w:rPr>
          <w:noProof/>
        </w:rPr>
        <mc:AlternateContent>
          <mc:Choice Requires="wpg">
            <w:drawing>
              <wp:inline distT="0" distB="0" distL="0" distR="0">
                <wp:extent cx="5980176" cy="12192"/>
                <wp:effectExtent l="0" t="0" r="0" b="0"/>
                <wp:docPr id="3773" name="Group 3773"/>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87" name="Shape 4787"/>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3" style="width:470.88pt;height:0.960022pt;mso-position-horizontal-relative:char;mso-position-vertical-relative:line" coordsize="59801,121">
                <v:shape id="Shape 4788"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p w:rsidR="00076939" w:rsidRDefault="00EF5FBE">
      <w:pPr>
        <w:spacing w:after="0" w:line="259" w:lineRule="auto"/>
        <w:ind w:left="-5" w:right="0" w:hanging="10"/>
      </w:pPr>
      <w:r>
        <w:rPr>
          <w:b/>
        </w:rPr>
        <w:t xml:space="preserve">Catalog Description: </w:t>
      </w:r>
      <w:r>
        <w:t xml:space="preserve">  </w:t>
      </w:r>
    </w:p>
    <w:p w:rsidR="00076939" w:rsidRDefault="00EF5FBE">
      <w:pPr>
        <w:spacing w:after="152"/>
        <w:ind w:left="-6" w:right="349"/>
      </w:pPr>
      <w:r>
        <w:t xml:space="preserve">Overview of blackletter law in the traditional topics of constitutional law, criminal law, property law, procedural law, international law, torts, contracts, commercial transactions, business organizations, employer and labor relations, employment law, globalization implications, and government regulations. </w:t>
      </w:r>
    </w:p>
    <w:p w:rsidR="005E066E" w:rsidRDefault="00EF5FBE" w:rsidP="005E066E">
      <w:pPr>
        <w:spacing w:after="0" w:line="259" w:lineRule="auto"/>
        <w:ind w:left="-5" w:right="0" w:hanging="10"/>
      </w:pPr>
      <w:r>
        <w:rPr>
          <w:b/>
        </w:rPr>
        <w:t xml:space="preserve">Prerequisite:  </w:t>
      </w:r>
      <w:r>
        <w:t xml:space="preserve">None </w:t>
      </w:r>
    </w:p>
    <w:p w:rsidR="005E066E" w:rsidRDefault="005E066E">
      <w:pPr>
        <w:spacing w:after="160" w:line="259" w:lineRule="auto"/>
        <w:ind w:left="0" w:right="0" w:firstLine="0"/>
      </w:pPr>
      <w:r>
        <w:br w:type="page"/>
      </w:r>
    </w:p>
    <w:p w:rsidR="00076939" w:rsidRDefault="00076939" w:rsidP="005E066E">
      <w:pPr>
        <w:spacing w:after="0" w:line="259" w:lineRule="auto"/>
        <w:ind w:left="-5" w:right="0" w:hanging="10"/>
      </w:pPr>
    </w:p>
    <w:p w:rsidR="00076939" w:rsidRDefault="00EF5FBE">
      <w:pPr>
        <w:spacing w:after="0" w:line="259" w:lineRule="auto"/>
        <w:ind w:left="0" w:right="0" w:firstLine="0"/>
      </w:pPr>
      <w:r>
        <w:t xml:space="preserve"> </w:t>
      </w:r>
    </w:p>
    <w:p w:rsidR="00076939" w:rsidRDefault="00EF5FBE">
      <w:pPr>
        <w:spacing w:after="0" w:line="259" w:lineRule="auto"/>
        <w:ind w:left="-5" w:right="0" w:hanging="10"/>
      </w:pPr>
      <w:r>
        <w:rPr>
          <w:b/>
        </w:rPr>
        <w:t xml:space="preserve">Course Outcome Competencies:  </w:t>
      </w:r>
    </w:p>
    <w:p w:rsidR="00076939" w:rsidRDefault="00EF5FBE">
      <w:pPr>
        <w:numPr>
          <w:ilvl w:val="0"/>
          <w:numId w:val="1"/>
        </w:numPr>
        <w:ind w:right="-6" w:hanging="360"/>
      </w:pPr>
      <w:r>
        <w:t xml:space="preserve">Demonstrate a basic understanding of legal and regulatory processes and legal system as it relates to business organizations.  </w:t>
      </w:r>
    </w:p>
    <w:p w:rsidR="00076939" w:rsidRDefault="00EF5FBE">
      <w:pPr>
        <w:numPr>
          <w:ilvl w:val="0"/>
          <w:numId w:val="1"/>
        </w:numPr>
        <w:ind w:right="-6" w:hanging="360"/>
      </w:pPr>
      <w:r>
        <w:t xml:space="preserve">Develop the fundamentals of legal research, learn methods of legal reasoning and analysis, and apply these skills in reading law cases. </w:t>
      </w:r>
    </w:p>
    <w:p w:rsidR="00076939" w:rsidRDefault="00EF5FBE">
      <w:pPr>
        <w:numPr>
          <w:ilvl w:val="0"/>
          <w:numId w:val="1"/>
        </w:numPr>
        <w:spacing w:after="13" w:line="239" w:lineRule="auto"/>
        <w:ind w:right="-6" w:hanging="360"/>
      </w:pPr>
      <w:r>
        <w:t xml:space="preserve">Become familiar with the terminology and concepts of Constitutional law, contracts, sales, torts, agency, wills, trusts, property, administrative law, the basic business organizations, intellectual property, and cyber-law. </w:t>
      </w:r>
    </w:p>
    <w:p w:rsidR="00076939" w:rsidRDefault="00EF5FBE" w:rsidP="002634DC">
      <w:pPr>
        <w:numPr>
          <w:ilvl w:val="0"/>
          <w:numId w:val="1"/>
        </w:numPr>
        <w:spacing w:after="240" w:line="239" w:lineRule="auto"/>
        <w:ind w:right="-6" w:hanging="360"/>
      </w:pPr>
      <w:r>
        <w:t xml:space="preserve">Know the different types of business organizations and their advantage and disadvantages and the process for establishing a business organization; go through the formalities of setting up a specific type of business. </w:t>
      </w:r>
    </w:p>
    <w:p w:rsidR="00076939" w:rsidRDefault="00EF5FBE">
      <w:pPr>
        <w:pStyle w:val="Heading1"/>
        <w:ind w:left="-5"/>
      </w:pPr>
      <w:r>
        <w:t xml:space="preserve">Attendance Requirements </w:t>
      </w:r>
    </w:p>
    <w:p w:rsidR="00076939" w:rsidRDefault="00EF5FBE" w:rsidP="002634DC">
      <w:pPr>
        <w:spacing w:after="120" w:line="259" w:lineRule="auto"/>
        <w:ind w:left="-28" w:right="0" w:firstLine="0"/>
      </w:pPr>
      <w:r>
        <w:rPr>
          <w:noProof/>
        </w:rPr>
        <mc:AlternateContent>
          <mc:Choice Requires="wpg">
            <w:drawing>
              <wp:inline distT="0" distB="0" distL="0" distR="0">
                <wp:extent cx="5980176" cy="12179"/>
                <wp:effectExtent l="0" t="0" r="0" b="0"/>
                <wp:docPr id="3774" name="Group 3774"/>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4789" name="Shape 4789"/>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4" style="width:470.88pt;height:0.959015pt;mso-position-horizontal-relative:char;mso-position-vertical-relative:line" coordsize="59801,121">
                <v:shape id="Shape 4790" style="position:absolute;width:59801;height:121;left:0;top:0;" coordsize="5980176,12179" path="m0,0l5980176,0l5980176,12179l0,12179l0,0">
                  <v:stroke weight="0pt" endcap="flat" joinstyle="miter" miterlimit="10" on="false" color="#000000" opacity="0"/>
                  <v:fill on="true" color="#000000"/>
                </v:shape>
              </v:group>
            </w:pict>
          </mc:Fallback>
        </mc:AlternateContent>
      </w:r>
    </w:p>
    <w:p w:rsidR="00076939" w:rsidRPr="002634DC" w:rsidRDefault="00EF5FBE" w:rsidP="002634DC">
      <w:pPr>
        <w:pStyle w:val="Heading2"/>
        <w:spacing w:after="240"/>
        <w:ind w:left="-5"/>
        <w:rPr>
          <w:u w:val="none"/>
        </w:rPr>
      </w:pPr>
      <w:r w:rsidRPr="002634DC">
        <w:rPr>
          <w:u w:val="none"/>
        </w:rPr>
        <w:t>WBUonline</w:t>
      </w:r>
      <w:r w:rsidR="002634DC" w:rsidRPr="002634DC">
        <w:rPr>
          <w:u w:val="none"/>
        </w:rPr>
        <w:t xml:space="preserve"> - </w:t>
      </w:r>
      <w:r w:rsidRPr="002634DC">
        <w:rPr>
          <w:u w:val="none"/>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2634DC">
        <w:rPr>
          <w:u w:val="none"/>
        </w:rPr>
        <w:t>absent</w:t>
      </w:r>
      <w:proofErr w:type="gramEnd"/>
      <w:r w:rsidRPr="002634DC">
        <w:rPr>
          <w:u w:val="none"/>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w:t>
      </w:r>
    </w:p>
    <w:p w:rsidR="00076939" w:rsidRDefault="00EF5FBE">
      <w:pPr>
        <w:pStyle w:val="Heading1"/>
        <w:ind w:left="-5"/>
      </w:pPr>
      <w:r>
        <w:t xml:space="preserve">University Policies </w:t>
      </w:r>
    </w:p>
    <w:p w:rsidR="00076939" w:rsidRDefault="00EF5FBE" w:rsidP="002634DC">
      <w:pPr>
        <w:spacing w:after="120" w:line="259" w:lineRule="auto"/>
        <w:ind w:left="-28" w:right="0" w:firstLine="0"/>
      </w:pPr>
      <w:r>
        <w:rPr>
          <w:noProof/>
        </w:rPr>
        <mc:AlternateContent>
          <mc:Choice Requires="wpg">
            <w:drawing>
              <wp:inline distT="0" distB="0" distL="0" distR="0">
                <wp:extent cx="5980176" cy="12192"/>
                <wp:effectExtent l="0" t="0" r="0" b="0"/>
                <wp:docPr id="3968" name="Group 3968"/>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91" name="Shape 4791"/>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8" style="width:470.88pt;height:0.959991pt;mso-position-horizontal-relative:char;mso-position-vertical-relative:line" coordsize="59801,121">
                <v:shape id="Shape 4792"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p w:rsidR="00076939" w:rsidRDefault="00EF5FBE" w:rsidP="002634DC">
      <w:pPr>
        <w:spacing w:after="120"/>
        <w:ind w:left="-6" w:right="349"/>
      </w:pPr>
      <w:r>
        <w:rPr>
          <w:b/>
        </w:rPr>
        <w:t>Statement on Plagiarism and Academic Dishonesty:</w:t>
      </w:r>
      <w:r>
        <w:rPr>
          <w:sz w:val="24"/>
        </w:rPr>
        <w:t xml:space="preserve"> </w:t>
      </w:r>
      <w: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20387D" w:rsidRDefault="00EF5FBE">
      <w:pPr>
        <w:ind w:left="-6" w:right="349"/>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 </w:t>
      </w:r>
    </w:p>
    <w:p w:rsidR="0020387D" w:rsidRDefault="0020387D">
      <w:pPr>
        <w:spacing w:after="160" w:line="259" w:lineRule="auto"/>
        <w:ind w:left="0" w:right="0" w:firstLine="0"/>
      </w:pPr>
      <w:r>
        <w:br w:type="page"/>
      </w:r>
    </w:p>
    <w:p w:rsidR="00076939" w:rsidRDefault="00076939">
      <w:pPr>
        <w:spacing w:after="0" w:line="259" w:lineRule="auto"/>
        <w:ind w:left="0" w:right="0" w:firstLine="0"/>
      </w:pPr>
    </w:p>
    <w:p w:rsidR="00076939" w:rsidRDefault="00EF5FBE">
      <w:pPr>
        <w:ind w:left="-6" w:right="349"/>
      </w:pPr>
      <w:r>
        <w:t xml:space="preserve">Accessibility issues with content in WBUonline courses or in Blackboard should be addressed to the </w:t>
      </w:r>
    </w:p>
    <w:p w:rsidR="00076939" w:rsidRDefault="00EF5FBE" w:rsidP="0020387D">
      <w:pPr>
        <w:spacing w:after="120"/>
        <w:ind w:left="-6" w:right="930"/>
      </w:pPr>
      <w:r>
        <w:t xml:space="preserve">WBU accessibility coordinator, Rick Hammer, </w:t>
      </w:r>
      <w:r>
        <w:rPr>
          <w:color w:val="0563C1"/>
          <w:u w:val="single" w:color="0563C1"/>
        </w:rPr>
        <w:t>hammerr@wbu.edu</w:t>
      </w:r>
      <w:r>
        <w:t xml:space="preserve"> or call 1-866-547-9192 </w:t>
      </w:r>
      <w:proofErr w:type="gramStart"/>
      <w:r>
        <w:t>for  24</w:t>
      </w:r>
      <w:proofErr w:type="gramEnd"/>
      <w:r>
        <w:t>/7 Blackboard Support.</w:t>
      </w:r>
    </w:p>
    <w:p w:rsidR="00076939" w:rsidRDefault="00EF5FBE">
      <w:pPr>
        <w:ind w:left="-6" w:right="349"/>
      </w:pPr>
      <w:r>
        <w:rPr>
          <w:b/>
        </w:rPr>
        <w:t>Student Grade Appeals:</w:t>
      </w:r>
      <w:r>
        <w:rPr>
          <w:sz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color="000000"/>
        </w:rPr>
        <w:t>final</w:t>
      </w:r>
      <w:r>
        <w:t xml:space="preserve"> grade given in the course by using the student grade appeal process described in the Academic Catalog. </w:t>
      </w:r>
    </w:p>
    <w:p w:rsidR="00076939" w:rsidRDefault="00EF5FBE" w:rsidP="0020387D">
      <w:pPr>
        <w:spacing w:after="240"/>
        <w:ind w:left="-6" w:right="349"/>
      </w:pPr>
      <w:r>
        <w:t xml:space="preserve">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076939" w:rsidRDefault="00EF5FBE">
      <w:pPr>
        <w:pStyle w:val="Heading1"/>
        <w:ind w:left="-5"/>
      </w:pPr>
      <w:r>
        <w:t xml:space="preserve">Course Requirements and Grading Criteria </w:t>
      </w:r>
    </w:p>
    <w:p w:rsidR="00076939" w:rsidRDefault="00EF5FBE" w:rsidP="0020387D">
      <w:pPr>
        <w:spacing w:after="120" w:line="259" w:lineRule="auto"/>
        <w:ind w:left="-28" w:right="0" w:firstLine="0"/>
      </w:pPr>
      <w:r>
        <w:rPr>
          <w:noProof/>
        </w:rPr>
        <mc:AlternateContent>
          <mc:Choice Requires="wpg">
            <w:drawing>
              <wp:inline distT="0" distB="0" distL="0" distR="0">
                <wp:extent cx="5980176" cy="12192"/>
                <wp:effectExtent l="0" t="0" r="0" b="0"/>
                <wp:docPr id="3735" name="Group 3735"/>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93" name="Shape 4793"/>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5" style="width:470.88pt;height:0.960022pt;mso-position-horizontal-relative:char;mso-position-vertical-relative:line" coordsize="59801,121">
                <v:shape id="Shape 4794"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tbl>
      <w:tblPr>
        <w:tblStyle w:val="TableGrid"/>
        <w:tblpPr w:leftFromText="180" w:rightFromText="180" w:vertAnchor="text" w:horzAnchor="margin" w:tblpX="-10" w:tblpYSpec="bottom"/>
        <w:tblW w:w="9545" w:type="dxa"/>
        <w:tblInd w:w="0" w:type="dxa"/>
        <w:tblCellMar>
          <w:top w:w="44" w:type="dxa"/>
          <w:left w:w="108" w:type="dxa"/>
          <w:right w:w="62" w:type="dxa"/>
        </w:tblCellMar>
        <w:tblLook w:val="04A0" w:firstRow="1" w:lastRow="0" w:firstColumn="1" w:lastColumn="0" w:noHBand="0" w:noVBand="1"/>
      </w:tblPr>
      <w:tblGrid>
        <w:gridCol w:w="4931"/>
        <w:gridCol w:w="559"/>
        <w:gridCol w:w="895"/>
        <w:gridCol w:w="190"/>
        <w:gridCol w:w="1160"/>
        <w:gridCol w:w="1810"/>
      </w:tblGrid>
      <w:tr w:rsidR="0020387D" w:rsidRPr="000918AE" w:rsidTr="00A801B7">
        <w:trPr>
          <w:trHeight w:val="318"/>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C2380C">
            <w:pPr>
              <w:spacing w:after="0" w:line="240" w:lineRule="auto"/>
              <w:ind w:left="0" w:right="0" w:firstLine="0"/>
              <w:rPr>
                <w:rFonts w:asciiTheme="minorHAnsi" w:hAnsiTheme="minorHAnsi" w:cstheme="minorHAnsi"/>
              </w:rPr>
            </w:pPr>
            <w:r w:rsidRPr="000918AE">
              <w:rPr>
                <w:rFonts w:asciiTheme="minorHAnsi" w:hAnsiTheme="minorHAnsi" w:cstheme="minorHAnsi"/>
                <w:b/>
              </w:rPr>
              <w:t xml:space="preserve">BUAD 5315 </w:t>
            </w:r>
            <w:bookmarkStart w:id="0" w:name="_GoBack"/>
            <w:bookmarkEnd w:id="0"/>
            <w:r w:rsidRPr="000918AE">
              <w:rPr>
                <w:rFonts w:asciiTheme="minorHAnsi" w:hAnsiTheme="minorHAnsi" w:cstheme="minorHAnsi"/>
                <w:b/>
              </w:rPr>
              <w:t xml:space="preserve">assignments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b/>
              </w:rPr>
              <w:t xml:space="preserve">Pts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7" w:firstLine="0"/>
              <w:jc w:val="center"/>
              <w:rPr>
                <w:rFonts w:asciiTheme="minorHAnsi" w:hAnsiTheme="minorHAnsi" w:cstheme="minorHAnsi"/>
              </w:rPr>
            </w:pPr>
            <w:r w:rsidRPr="000918AE">
              <w:rPr>
                <w:rFonts w:asciiTheme="minorHAnsi" w:hAnsiTheme="minorHAnsi" w:cstheme="minorHAnsi"/>
                <w:b/>
              </w:rPr>
              <w:t xml:space="preserve">%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b/>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7" w:firstLine="0"/>
              <w:jc w:val="center"/>
              <w:rPr>
                <w:rFonts w:asciiTheme="minorHAnsi" w:hAnsiTheme="minorHAnsi" w:cstheme="minorHAnsi"/>
              </w:rPr>
            </w:pPr>
            <w:r w:rsidRPr="000918AE">
              <w:rPr>
                <w:rFonts w:asciiTheme="minorHAnsi" w:hAnsiTheme="minorHAnsi" w:cstheme="minorHAnsi"/>
                <w:b/>
              </w:rPr>
              <w:t xml:space="preserve">Pts.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1" w:firstLine="0"/>
              <w:jc w:val="center"/>
              <w:rPr>
                <w:rFonts w:asciiTheme="minorHAnsi" w:hAnsiTheme="minorHAnsi" w:cstheme="minorHAnsi"/>
              </w:rPr>
            </w:pPr>
            <w:r w:rsidRPr="000918AE">
              <w:rPr>
                <w:rFonts w:asciiTheme="minorHAnsi" w:hAnsiTheme="minorHAnsi" w:cstheme="minorHAnsi"/>
                <w:b/>
              </w:rPr>
              <w:t xml:space="preserve">Course Grade </w:t>
            </w:r>
          </w:p>
        </w:tc>
      </w:tr>
      <w:tr w:rsidR="0020387D" w:rsidRPr="000918AE" w:rsidTr="00A801B7">
        <w:trPr>
          <w:trHeight w:val="319"/>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Required First Assignment (2 pts.) + Bio (3 pts.)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2" w:firstLine="0"/>
              <w:jc w:val="center"/>
              <w:rPr>
                <w:rFonts w:asciiTheme="minorHAnsi" w:hAnsiTheme="minorHAnsi" w:cstheme="minorHAnsi"/>
              </w:rPr>
            </w:pPr>
            <w:r w:rsidRPr="000918AE">
              <w:rPr>
                <w:rFonts w:asciiTheme="minorHAnsi" w:hAnsiTheme="minorHAnsi" w:cstheme="minorHAnsi"/>
              </w:rPr>
              <w:t xml:space="preserve">5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firstLine="0"/>
              <w:jc w:val="center"/>
              <w:rPr>
                <w:rFonts w:asciiTheme="minorHAnsi" w:hAnsiTheme="minorHAnsi" w:cstheme="minorHAnsi"/>
              </w:rPr>
            </w:pPr>
            <w:r w:rsidRPr="000918AE">
              <w:rPr>
                <w:rFonts w:asciiTheme="minorHAnsi" w:hAnsiTheme="minorHAnsi" w:cstheme="minorHAnsi"/>
              </w:rPr>
              <w:t xml:space="preserve">1 ¼ %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rPr>
              <w:t xml:space="preserve">360+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0" w:firstLine="0"/>
              <w:jc w:val="center"/>
              <w:rPr>
                <w:rFonts w:asciiTheme="minorHAnsi" w:hAnsiTheme="minorHAnsi" w:cstheme="minorHAnsi"/>
              </w:rPr>
            </w:pPr>
            <w:r w:rsidRPr="000918AE">
              <w:rPr>
                <w:rFonts w:asciiTheme="minorHAnsi" w:hAnsiTheme="minorHAnsi" w:cstheme="minorHAnsi"/>
              </w:rPr>
              <w:t xml:space="preserve">A </w:t>
            </w:r>
          </w:p>
        </w:tc>
      </w:tr>
      <w:tr w:rsidR="0020387D" w:rsidRPr="000918AE" w:rsidTr="00A801B7">
        <w:trPr>
          <w:trHeight w:val="319"/>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Unit I-IV Quizzes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4" w:firstLine="0"/>
              <w:jc w:val="center"/>
              <w:rPr>
                <w:rFonts w:asciiTheme="minorHAnsi" w:hAnsiTheme="minorHAnsi" w:cstheme="minorHAnsi"/>
              </w:rPr>
            </w:pPr>
            <w:r w:rsidRPr="000918AE">
              <w:rPr>
                <w:rFonts w:asciiTheme="minorHAnsi" w:hAnsiTheme="minorHAnsi" w:cstheme="minorHAnsi"/>
              </w:rPr>
              <w:t xml:space="preserve">100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199" w:firstLine="0"/>
              <w:jc w:val="center"/>
              <w:rPr>
                <w:rFonts w:asciiTheme="minorHAnsi" w:hAnsiTheme="minorHAnsi" w:cstheme="minorHAnsi"/>
              </w:rPr>
            </w:pPr>
            <w:r w:rsidRPr="000918AE">
              <w:rPr>
                <w:rFonts w:asciiTheme="minorHAnsi" w:hAnsiTheme="minorHAnsi" w:cstheme="minorHAnsi"/>
              </w:rPr>
              <w:t>25 %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rPr>
              <w:t xml:space="preserve">320+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rPr>
              <w:t xml:space="preserve">B </w:t>
            </w:r>
          </w:p>
        </w:tc>
      </w:tr>
      <w:tr w:rsidR="0020387D" w:rsidRPr="000918AE" w:rsidTr="00A801B7">
        <w:trPr>
          <w:trHeight w:val="318"/>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Unit II Discussion Assignment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4" w:firstLine="0"/>
              <w:jc w:val="center"/>
              <w:rPr>
                <w:rFonts w:asciiTheme="minorHAnsi" w:hAnsiTheme="minorHAnsi" w:cstheme="minorHAnsi"/>
              </w:rPr>
            </w:pPr>
            <w:r w:rsidRPr="000918AE">
              <w:rPr>
                <w:rFonts w:asciiTheme="minorHAnsi" w:hAnsiTheme="minorHAnsi" w:cstheme="minorHAnsi"/>
              </w:rPr>
              <w:t xml:space="preserve">95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7" w:firstLine="0"/>
              <w:jc w:val="center"/>
              <w:rPr>
                <w:rFonts w:asciiTheme="minorHAnsi" w:hAnsiTheme="minorHAnsi" w:cstheme="minorHAnsi"/>
              </w:rPr>
            </w:pPr>
            <w:r w:rsidRPr="000918AE">
              <w:rPr>
                <w:rFonts w:asciiTheme="minorHAnsi" w:hAnsiTheme="minorHAnsi" w:cstheme="minorHAnsi"/>
              </w:rPr>
              <w:t>23 ¾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rPr>
              <w:t xml:space="preserve">280+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1" w:firstLine="0"/>
              <w:jc w:val="center"/>
              <w:rPr>
                <w:rFonts w:asciiTheme="minorHAnsi" w:hAnsiTheme="minorHAnsi" w:cstheme="minorHAnsi"/>
              </w:rPr>
            </w:pPr>
            <w:r w:rsidRPr="000918AE">
              <w:rPr>
                <w:rFonts w:asciiTheme="minorHAnsi" w:hAnsiTheme="minorHAnsi" w:cstheme="minorHAnsi"/>
              </w:rPr>
              <w:t xml:space="preserve">C </w:t>
            </w:r>
          </w:p>
        </w:tc>
      </w:tr>
      <w:tr w:rsidR="0020387D" w:rsidRPr="000918AE" w:rsidTr="00A801B7">
        <w:trPr>
          <w:trHeight w:val="318"/>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Unit III Current Event Analysis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4" w:firstLine="0"/>
              <w:jc w:val="center"/>
              <w:rPr>
                <w:rFonts w:asciiTheme="minorHAnsi" w:hAnsiTheme="minorHAnsi" w:cstheme="minorHAnsi"/>
              </w:rPr>
            </w:pPr>
            <w:r w:rsidRPr="000918AE">
              <w:rPr>
                <w:rFonts w:asciiTheme="minorHAnsi" w:hAnsiTheme="minorHAnsi" w:cstheme="minorHAnsi"/>
              </w:rPr>
              <w:t xml:space="preserve">100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6" w:firstLine="0"/>
              <w:jc w:val="center"/>
              <w:rPr>
                <w:rFonts w:asciiTheme="minorHAnsi" w:hAnsiTheme="minorHAnsi" w:cstheme="minorHAnsi"/>
              </w:rPr>
            </w:pPr>
            <w:r w:rsidRPr="000918AE">
              <w:rPr>
                <w:rFonts w:asciiTheme="minorHAnsi" w:hAnsiTheme="minorHAnsi" w:cstheme="minorHAnsi"/>
              </w:rPr>
              <w:t>25 %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9" w:firstLine="0"/>
              <w:jc w:val="center"/>
              <w:rPr>
                <w:rFonts w:asciiTheme="minorHAnsi" w:hAnsiTheme="minorHAnsi" w:cstheme="minorHAnsi"/>
              </w:rPr>
            </w:pPr>
            <w:r w:rsidRPr="000918AE">
              <w:rPr>
                <w:rFonts w:asciiTheme="minorHAnsi" w:hAnsiTheme="minorHAnsi" w:cstheme="minorHAnsi"/>
              </w:rPr>
              <w:t xml:space="preserve">240+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7" w:firstLine="0"/>
              <w:jc w:val="center"/>
              <w:rPr>
                <w:rFonts w:asciiTheme="minorHAnsi" w:hAnsiTheme="minorHAnsi" w:cstheme="minorHAnsi"/>
              </w:rPr>
            </w:pPr>
            <w:r w:rsidRPr="000918AE">
              <w:rPr>
                <w:rFonts w:asciiTheme="minorHAnsi" w:hAnsiTheme="minorHAnsi" w:cstheme="minorHAnsi"/>
              </w:rPr>
              <w:t xml:space="preserve">D </w:t>
            </w:r>
          </w:p>
        </w:tc>
      </w:tr>
      <w:tr w:rsidR="0020387D" w:rsidRPr="000918AE" w:rsidTr="00A801B7">
        <w:trPr>
          <w:trHeight w:val="319"/>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Final Exam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4" w:firstLine="0"/>
              <w:jc w:val="center"/>
              <w:rPr>
                <w:rFonts w:asciiTheme="minorHAnsi" w:hAnsiTheme="minorHAnsi" w:cstheme="minorHAnsi"/>
              </w:rPr>
            </w:pPr>
            <w:r w:rsidRPr="000918AE">
              <w:rPr>
                <w:rFonts w:asciiTheme="minorHAnsi" w:hAnsiTheme="minorHAnsi" w:cstheme="minorHAnsi"/>
              </w:rPr>
              <w:t xml:space="preserve">100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6" w:firstLine="0"/>
              <w:jc w:val="center"/>
              <w:rPr>
                <w:rFonts w:asciiTheme="minorHAnsi" w:hAnsiTheme="minorHAnsi" w:cstheme="minorHAnsi"/>
              </w:rPr>
            </w:pPr>
            <w:r w:rsidRPr="000918AE">
              <w:rPr>
                <w:rFonts w:asciiTheme="minorHAnsi" w:hAnsiTheme="minorHAnsi" w:cstheme="minorHAnsi"/>
              </w:rPr>
              <w:t>25 %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0" w:firstLine="0"/>
              <w:jc w:val="center"/>
              <w:rPr>
                <w:rFonts w:asciiTheme="minorHAnsi" w:hAnsiTheme="minorHAnsi" w:cstheme="minorHAnsi"/>
              </w:rPr>
            </w:pPr>
            <w:r w:rsidRPr="000918AE">
              <w:rPr>
                <w:rFonts w:asciiTheme="minorHAnsi" w:hAnsiTheme="minorHAnsi" w:cstheme="minorHAnsi"/>
              </w:rPr>
              <w:t xml:space="preserve">240 </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6" w:firstLine="0"/>
              <w:jc w:val="center"/>
              <w:rPr>
                <w:rFonts w:asciiTheme="minorHAnsi" w:hAnsiTheme="minorHAnsi" w:cstheme="minorHAnsi"/>
              </w:rPr>
            </w:pPr>
            <w:r w:rsidRPr="000918AE">
              <w:rPr>
                <w:rFonts w:asciiTheme="minorHAnsi" w:hAnsiTheme="minorHAnsi" w:cstheme="minorHAnsi"/>
              </w:rPr>
              <w:t xml:space="preserve">Whoops </w:t>
            </w:r>
          </w:p>
        </w:tc>
      </w:tr>
      <w:tr w:rsidR="0020387D" w:rsidRPr="000918AE" w:rsidTr="00A801B7">
        <w:trPr>
          <w:trHeight w:val="318"/>
        </w:trPr>
        <w:tc>
          <w:tcPr>
            <w:tcW w:w="4931"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0" w:firstLine="0"/>
              <w:rPr>
                <w:rFonts w:asciiTheme="minorHAnsi" w:hAnsiTheme="minorHAnsi" w:cstheme="minorHAnsi"/>
              </w:rPr>
            </w:pPr>
            <w:r w:rsidRPr="000918AE">
              <w:rPr>
                <w:rFonts w:asciiTheme="minorHAnsi" w:hAnsiTheme="minorHAnsi" w:cstheme="minorHAnsi"/>
              </w:rPr>
              <w:t xml:space="preserve">                                                        </w:t>
            </w:r>
            <w:r w:rsidR="00A801B7">
              <w:rPr>
                <w:rFonts w:asciiTheme="minorHAnsi" w:hAnsiTheme="minorHAnsi" w:cstheme="minorHAnsi"/>
              </w:rPr>
              <w:t xml:space="preserve">               </w:t>
            </w:r>
            <w:r w:rsidRPr="000918AE">
              <w:rPr>
                <w:rFonts w:asciiTheme="minorHAnsi" w:hAnsiTheme="minorHAnsi" w:cstheme="minorHAnsi"/>
              </w:rPr>
              <w:t xml:space="preserve"> </w:t>
            </w:r>
            <w:r w:rsidRPr="000918AE">
              <w:rPr>
                <w:rFonts w:asciiTheme="minorHAnsi" w:hAnsiTheme="minorHAnsi" w:cstheme="minorHAnsi"/>
                <w:b/>
              </w:rPr>
              <w:t xml:space="preserve">Total Points </w:t>
            </w:r>
          </w:p>
        </w:tc>
        <w:tc>
          <w:tcPr>
            <w:tcW w:w="559"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54" w:firstLine="0"/>
              <w:jc w:val="center"/>
              <w:rPr>
                <w:rFonts w:asciiTheme="minorHAnsi" w:hAnsiTheme="minorHAnsi" w:cstheme="minorHAnsi"/>
              </w:rPr>
            </w:pPr>
            <w:r w:rsidRPr="000918AE">
              <w:rPr>
                <w:rFonts w:asciiTheme="minorHAnsi" w:hAnsiTheme="minorHAnsi" w:cstheme="minorHAnsi"/>
              </w:rPr>
              <w:t xml:space="preserve">400  </w:t>
            </w:r>
          </w:p>
        </w:tc>
        <w:tc>
          <w:tcPr>
            <w:tcW w:w="895"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6" w:firstLine="0"/>
              <w:jc w:val="center"/>
              <w:rPr>
                <w:rFonts w:asciiTheme="minorHAnsi" w:hAnsiTheme="minorHAnsi" w:cstheme="minorHAnsi"/>
              </w:rPr>
            </w:pPr>
            <w:r w:rsidRPr="000918AE">
              <w:rPr>
                <w:rFonts w:asciiTheme="minorHAnsi" w:hAnsiTheme="minorHAnsi" w:cstheme="minorHAnsi"/>
              </w:rPr>
              <w:t>100 %</w:t>
            </w:r>
          </w:p>
        </w:tc>
        <w:tc>
          <w:tcPr>
            <w:tcW w:w="190" w:type="dxa"/>
            <w:tcBorders>
              <w:top w:val="single" w:sz="4" w:space="0" w:color="000000"/>
              <w:left w:val="single" w:sz="4" w:space="0" w:color="000000"/>
              <w:bottom w:val="single" w:sz="4" w:space="0" w:color="000000"/>
              <w:right w:val="single" w:sz="4" w:space="0" w:color="000000"/>
            </w:tcBorders>
            <w:shd w:val="clear" w:color="auto" w:fill="002060"/>
          </w:tcPr>
          <w:p w:rsidR="0020387D" w:rsidRPr="000918AE" w:rsidRDefault="0020387D" w:rsidP="0020387D">
            <w:pPr>
              <w:spacing w:after="0" w:line="240" w:lineRule="auto"/>
              <w:ind w:left="2" w:right="0" w:firstLine="0"/>
              <w:jc w:val="center"/>
              <w:rPr>
                <w:rFonts w:asciiTheme="minorHAnsi" w:hAnsiTheme="minorHAnsi" w:cstheme="minorHAnsi"/>
              </w:rPr>
            </w:pPr>
            <w:r w:rsidRPr="000918AE">
              <w:rPr>
                <w:rFonts w:asciiTheme="minorHAnsi" w:hAnsiTheme="minorHAnsi" w:cstheme="minorHAnsi"/>
                <w:color w:val="FFFFFF"/>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1" w:right="0" w:firstLine="0"/>
              <w:jc w:val="center"/>
              <w:rPr>
                <w:rFonts w:asciiTheme="minorHAnsi" w:hAnsiTheme="minorHAnsi" w:cstheme="minorHAnsi"/>
              </w:rPr>
            </w:pPr>
            <w:r w:rsidRPr="000918AE">
              <w:rPr>
                <w:rFonts w:asciiTheme="minorHAnsi" w:hAnsiTheme="minorHAnsi" w:cstheme="minorHAnsi"/>
              </w:rPr>
              <w:t>N/A</w:t>
            </w:r>
          </w:p>
        </w:tc>
        <w:tc>
          <w:tcPr>
            <w:tcW w:w="1810" w:type="dxa"/>
            <w:tcBorders>
              <w:top w:val="single" w:sz="4" w:space="0" w:color="000000"/>
              <w:left w:val="single" w:sz="4" w:space="0" w:color="000000"/>
              <w:bottom w:val="single" w:sz="4" w:space="0" w:color="000000"/>
              <w:right w:val="single" w:sz="4" w:space="0" w:color="000000"/>
            </w:tcBorders>
          </w:tcPr>
          <w:p w:rsidR="0020387D" w:rsidRPr="000918AE" w:rsidRDefault="0020387D" w:rsidP="0020387D">
            <w:pPr>
              <w:spacing w:after="0" w:line="240" w:lineRule="auto"/>
              <w:ind w:left="0" w:right="47" w:firstLine="0"/>
              <w:jc w:val="center"/>
              <w:rPr>
                <w:rFonts w:asciiTheme="minorHAnsi" w:hAnsiTheme="minorHAnsi" w:cstheme="minorHAnsi"/>
              </w:rPr>
            </w:pPr>
            <w:r w:rsidRPr="000918AE">
              <w:rPr>
                <w:rFonts w:asciiTheme="minorHAnsi" w:hAnsiTheme="minorHAnsi" w:cstheme="minorHAnsi"/>
              </w:rPr>
              <w:t xml:space="preserve">Incomplete* </w:t>
            </w:r>
          </w:p>
        </w:tc>
      </w:tr>
    </w:tbl>
    <w:p w:rsidR="00076939" w:rsidRDefault="00EF5FBE" w:rsidP="0020387D">
      <w:pPr>
        <w:spacing w:before="120" w:after="0" w:line="259" w:lineRule="auto"/>
        <w:ind w:left="-5" w:right="0" w:hanging="10"/>
      </w:pPr>
      <w:r>
        <w:rPr>
          <w:b/>
        </w:rPr>
        <w:t>The University has a standard grade scale:</w:t>
      </w:r>
      <w:r>
        <w:t xml:space="preserve"> </w:t>
      </w:r>
    </w:p>
    <w:p w:rsidR="00076939" w:rsidRDefault="00EF5FBE" w:rsidP="0020387D">
      <w:pPr>
        <w:spacing w:after="240"/>
        <w:ind w:left="-6" w:right="349"/>
      </w:pPr>
      <w: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 </w:t>
      </w:r>
    </w:p>
    <w:p w:rsidR="00076939" w:rsidRDefault="00EF5FBE">
      <w:pPr>
        <w:pStyle w:val="Heading1"/>
        <w:ind w:left="-5"/>
      </w:pPr>
      <w:r>
        <w:t xml:space="preserve">Tentative Schedule </w:t>
      </w:r>
    </w:p>
    <w:p w:rsidR="00076939" w:rsidRDefault="00EF5FBE" w:rsidP="0020387D">
      <w:pPr>
        <w:spacing w:after="120" w:line="259" w:lineRule="auto"/>
        <w:ind w:left="-28" w:right="0" w:firstLine="0"/>
      </w:pPr>
      <w:r>
        <w:rPr>
          <w:noProof/>
        </w:rPr>
        <mc:AlternateContent>
          <mc:Choice Requires="wpg">
            <w:drawing>
              <wp:inline distT="0" distB="0" distL="0" distR="0">
                <wp:extent cx="5980176" cy="12192"/>
                <wp:effectExtent l="0" t="0" r="0" b="0"/>
                <wp:docPr id="3736" name="Group 3736"/>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795" name="Shape 4795"/>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6" style="width:470.88pt;height:0.959991pt;mso-position-horizontal-relative:char;mso-position-vertical-relative:line" coordsize="59801,121">
                <v:shape id="Shape 4796" style="position:absolute;width:59801;height:121;left:0;top:0;" coordsize="5980176,12192" path="m0,0l5980176,0l5980176,12192l0,12192l0,0">
                  <v:stroke weight="0pt" endcap="flat" joinstyle="miter" miterlimit="10" on="false" color="#000000" opacity="0"/>
                  <v:fill on="true" color="#000000"/>
                </v:shape>
              </v:group>
            </w:pict>
          </mc:Fallback>
        </mc:AlternateContent>
      </w:r>
    </w:p>
    <w:p w:rsidR="0020387D" w:rsidRDefault="0020387D" w:rsidP="00A801B7">
      <w:pPr>
        <w:spacing w:after="80" w:line="259" w:lineRule="auto"/>
        <w:ind w:left="0" w:right="0" w:firstLine="0"/>
      </w:pPr>
      <w:r>
        <w:rPr>
          <w:b/>
        </w:rPr>
        <w:t>Unit I (Weeks 1 &amp; 2)</w:t>
      </w:r>
      <w:r>
        <w:rPr>
          <w:b/>
          <w:color w:val="2E74B5"/>
        </w:rPr>
        <w:t xml:space="preserve"> </w:t>
      </w:r>
    </w:p>
    <w:p w:rsidR="0020387D" w:rsidRDefault="0020387D" w:rsidP="00A801B7">
      <w:pPr>
        <w:pStyle w:val="Heading2"/>
        <w:spacing w:after="80"/>
        <w:ind w:left="360"/>
      </w:pPr>
      <w:r>
        <w:t>Week 1 (</w:t>
      </w:r>
      <w:r w:rsidR="00F11331">
        <w:t>May – June 4</w:t>
      </w:r>
      <w:r>
        <w:rPr>
          <w:u w:val="none"/>
        </w:rPr>
        <w:t xml:space="preserve">) </w:t>
      </w:r>
    </w:p>
    <w:p w:rsidR="0020387D" w:rsidRDefault="0020387D" w:rsidP="00A801B7">
      <w:pPr>
        <w:pStyle w:val="ListParagraph"/>
        <w:numPr>
          <w:ilvl w:val="0"/>
          <w:numId w:val="2"/>
        </w:numPr>
        <w:spacing w:after="80"/>
        <w:ind w:right="0"/>
      </w:pPr>
      <w:r w:rsidRPr="00C847A5">
        <w:rPr>
          <w:b/>
        </w:rPr>
        <w:t xml:space="preserve">Required First Assignment (2 pts.) - </w:t>
      </w:r>
      <w:r>
        <w:t xml:space="preserve">must complete in the first 3 days of class (i.e., by end of the day </w:t>
      </w:r>
      <w:r w:rsidRPr="00F11331">
        <w:t>Wednesday,</w:t>
      </w:r>
      <w:r w:rsidRPr="00C847A5">
        <w:rPr>
          <w:b/>
        </w:rPr>
        <w:t xml:space="preserve"> </w:t>
      </w:r>
      <w:proofErr w:type="gramStart"/>
      <w:r w:rsidR="00F11331">
        <w:rPr>
          <w:b/>
        </w:rPr>
        <w:t>May</w:t>
      </w:r>
      <w:proofErr w:type="gramEnd"/>
      <w:r w:rsidR="00F11331" w:rsidRPr="00C847A5">
        <w:rPr>
          <w:b/>
        </w:rPr>
        <w:t xml:space="preserve"> </w:t>
      </w:r>
      <w:r w:rsidR="00F11331">
        <w:rPr>
          <w:b/>
        </w:rPr>
        <w:t>31</w:t>
      </w:r>
      <w:r w:rsidR="00F11331">
        <w:rPr>
          <w:b/>
          <w:vertAlign w:val="superscript"/>
        </w:rPr>
        <w:t>st</w:t>
      </w:r>
      <w:r>
        <w:t>) to be counted as attending and active in the course</w:t>
      </w:r>
      <w:r w:rsidRPr="00C847A5">
        <w:rPr>
          <w:b/>
        </w:rPr>
        <w:t xml:space="preserve">. </w:t>
      </w:r>
    </w:p>
    <w:p w:rsidR="0020387D" w:rsidRDefault="0020387D" w:rsidP="00A801B7">
      <w:pPr>
        <w:pStyle w:val="ListParagraph"/>
        <w:numPr>
          <w:ilvl w:val="0"/>
          <w:numId w:val="2"/>
        </w:numPr>
        <w:spacing w:after="80" w:line="259" w:lineRule="auto"/>
        <w:ind w:right="0"/>
      </w:pPr>
      <w:r w:rsidRPr="00C847A5">
        <w:rPr>
          <w:b/>
        </w:rPr>
        <w:t xml:space="preserve">Bio (3 pts) - </w:t>
      </w:r>
      <w:r w:rsidRPr="00F11331">
        <w:t xml:space="preserve">Submit/Post Bio by </w:t>
      </w:r>
      <w:r w:rsidRPr="00C847A5">
        <w:rPr>
          <w:b/>
        </w:rPr>
        <w:t xml:space="preserve">Sunday </w:t>
      </w:r>
      <w:r w:rsidR="00F11331">
        <w:rPr>
          <w:b/>
        </w:rPr>
        <w:t>June</w:t>
      </w:r>
      <w:r w:rsidR="00F11331" w:rsidRPr="00C847A5">
        <w:rPr>
          <w:b/>
        </w:rPr>
        <w:t xml:space="preserve"> </w:t>
      </w:r>
      <w:r w:rsidR="00F11331">
        <w:rPr>
          <w:b/>
        </w:rPr>
        <w:t>4</w:t>
      </w:r>
      <w:r w:rsidR="00F11331">
        <w:rPr>
          <w:b/>
          <w:vertAlign w:val="superscript"/>
        </w:rPr>
        <w:t>th</w:t>
      </w:r>
      <w:r w:rsidRPr="00C847A5">
        <w:rPr>
          <w:b/>
        </w:rPr>
        <w:t xml:space="preserve">. </w:t>
      </w:r>
    </w:p>
    <w:p w:rsidR="0020387D" w:rsidRDefault="00A801B7" w:rsidP="00A801B7">
      <w:pPr>
        <w:pStyle w:val="ListParagraph"/>
        <w:numPr>
          <w:ilvl w:val="0"/>
          <w:numId w:val="2"/>
        </w:numPr>
        <w:spacing w:after="80"/>
        <w:ind w:right="0"/>
      </w:pPr>
      <w:r>
        <w:rPr>
          <w:b/>
        </w:rPr>
        <w:t>Review</w:t>
      </w:r>
      <w:r w:rsidR="0020387D" w:rsidRPr="00C847A5">
        <w:rPr>
          <w:b/>
        </w:rPr>
        <w:t xml:space="preserve"> - </w:t>
      </w:r>
      <w:r w:rsidR="0020387D">
        <w:t>Chapters 1-</w:t>
      </w:r>
      <w:r>
        <w:t>20</w:t>
      </w:r>
      <w:r w:rsidR="0020387D">
        <w:t xml:space="preserve"> in course text</w:t>
      </w:r>
    </w:p>
    <w:p w:rsidR="00A801B7" w:rsidRDefault="00F11331" w:rsidP="00A801B7">
      <w:pPr>
        <w:spacing w:after="80" w:line="259" w:lineRule="auto"/>
        <w:ind w:left="0" w:right="0" w:firstLine="0"/>
        <w:rPr>
          <w:i/>
          <w:color w:val="FF0000"/>
        </w:rPr>
      </w:pPr>
      <w:r>
        <w:rPr>
          <w:b/>
          <w:i/>
          <w:color w:val="FF0000"/>
        </w:rPr>
        <w:t>Memorial Day – May 29</w:t>
      </w:r>
      <w:r>
        <w:rPr>
          <w:b/>
          <w:i/>
          <w:color w:val="FF0000"/>
          <w:vertAlign w:val="superscript"/>
        </w:rPr>
        <w:t>th</w:t>
      </w:r>
      <w:r>
        <w:rPr>
          <w:b/>
          <w:i/>
          <w:color w:val="FF0000"/>
        </w:rPr>
        <w:t>:</w:t>
      </w:r>
      <w:r>
        <w:rPr>
          <w:i/>
          <w:color w:val="FF0000"/>
        </w:rPr>
        <w:t xml:space="preserve"> no assignments due on but course will be op</w:t>
      </w:r>
      <w:r w:rsidR="0020387D">
        <w:rPr>
          <w:i/>
          <w:color w:val="FF0000"/>
        </w:rPr>
        <w:t xml:space="preserve">en. </w:t>
      </w:r>
    </w:p>
    <w:p w:rsidR="00A801B7" w:rsidRDefault="00A801B7">
      <w:pPr>
        <w:spacing w:after="160" w:line="259" w:lineRule="auto"/>
        <w:ind w:left="0" w:right="0" w:firstLine="0"/>
        <w:rPr>
          <w:i/>
          <w:color w:val="FF0000"/>
        </w:rPr>
      </w:pPr>
      <w:r>
        <w:rPr>
          <w:i/>
          <w:color w:val="FF0000"/>
        </w:rPr>
        <w:br w:type="page"/>
      </w:r>
    </w:p>
    <w:p w:rsidR="00A801B7" w:rsidRDefault="00A801B7" w:rsidP="00A801B7">
      <w:pPr>
        <w:pStyle w:val="Heading2"/>
        <w:spacing w:after="80"/>
        <w:ind w:left="360"/>
      </w:pPr>
    </w:p>
    <w:p w:rsidR="0020387D" w:rsidRDefault="0020387D" w:rsidP="00F11331">
      <w:pPr>
        <w:pStyle w:val="Heading2"/>
        <w:spacing w:after="80"/>
        <w:ind w:left="360"/>
      </w:pPr>
      <w:r>
        <w:t>Week 2 (</w:t>
      </w:r>
      <w:r w:rsidR="00F11331">
        <w:t>June 5 - 11</w:t>
      </w:r>
      <w:r>
        <w:t>)</w:t>
      </w:r>
      <w:r>
        <w:rPr>
          <w:u w:val="none"/>
        </w:rPr>
        <w:t xml:space="preserve"> </w:t>
      </w:r>
    </w:p>
    <w:p w:rsidR="0020387D" w:rsidRDefault="0020387D" w:rsidP="00A801B7">
      <w:pPr>
        <w:pStyle w:val="ListParagraph"/>
        <w:numPr>
          <w:ilvl w:val="0"/>
          <w:numId w:val="3"/>
        </w:numPr>
        <w:spacing w:after="80"/>
        <w:ind w:left="1080" w:right="0"/>
      </w:pPr>
      <w:r w:rsidRPr="00C847A5">
        <w:rPr>
          <w:b/>
        </w:rPr>
        <w:t>Unit I Quiz (25 pts.) -</w:t>
      </w:r>
      <w:r>
        <w:t xml:space="preserve"> open-book quiz </w:t>
      </w:r>
      <w:r w:rsidR="00A801B7">
        <w:t xml:space="preserve">on Ch. 1-20 </w:t>
      </w:r>
      <w:r>
        <w:t xml:space="preserve">during Week 2 </w:t>
      </w:r>
      <w:r w:rsidR="00A801B7">
        <w:t>ending</w:t>
      </w:r>
      <w:r>
        <w:t xml:space="preserve"> </w:t>
      </w:r>
      <w:r w:rsidR="00F11331">
        <w:rPr>
          <w:b/>
        </w:rPr>
        <w:t>June</w:t>
      </w:r>
      <w:r w:rsidR="00F11331" w:rsidRPr="00C847A5">
        <w:rPr>
          <w:b/>
        </w:rPr>
        <w:t xml:space="preserve">. </w:t>
      </w:r>
      <w:r w:rsidR="00F11331">
        <w:rPr>
          <w:b/>
        </w:rPr>
        <w:t>11</w:t>
      </w:r>
      <w:r w:rsidR="00F11331" w:rsidRPr="00C847A5">
        <w:rPr>
          <w:b/>
          <w:vertAlign w:val="superscript"/>
        </w:rPr>
        <w:t>th</w:t>
      </w:r>
      <w:r>
        <w:t xml:space="preserve">. </w:t>
      </w:r>
    </w:p>
    <w:p w:rsidR="0020387D" w:rsidRDefault="0020387D" w:rsidP="00A801B7">
      <w:pPr>
        <w:spacing w:after="80" w:line="259" w:lineRule="auto"/>
        <w:ind w:left="0" w:right="0" w:hanging="10"/>
      </w:pPr>
      <w:r>
        <w:rPr>
          <w:b/>
        </w:rPr>
        <w:t xml:space="preserve">Unit II (Weeks 3 and 4)  </w:t>
      </w:r>
    </w:p>
    <w:p w:rsidR="0020387D" w:rsidRPr="00F71B5C" w:rsidRDefault="0020387D" w:rsidP="00F11331">
      <w:pPr>
        <w:spacing w:after="80" w:line="259" w:lineRule="auto"/>
        <w:ind w:left="360" w:right="0" w:hanging="10"/>
      </w:pPr>
      <w:r w:rsidRPr="00F71B5C">
        <w:rPr>
          <w:u w:val="single" w:color="000000"/>
        </w:rPr>
        <w:t>Week 3 (</w:t>
      </w:r>
      <w:r w:rsidR="00F11331">
        <w:rPr>
          <w:u w:val="single" w:color="000000"/>
        </w:rPr>
        <w:t>June 12</w:t>
      </w:r>
      <w:r w:rsidRPr="00F71B5C">
        <w:rPr>
          <w:u w:val="single" w:color="000000"/>
        </w:rPr>
        <w:t xml:space="preserve"> – </w:t>
      </w:r>
      <w:r w:rsidR="00F11331">
        <w:rPr>
          <w:u w:val="single" w:color="000000"/>
        </w:rPr>
        <w:t>18</w:t>
      </w:r>
      <w:r w:rsidRPr="00F71B5C">
        <w:rPr>
          <w:u w:val="single" w:color="000000"/>
        </w:rPr>
        <w:t>)</w:t>
      </w:r>
      <w:r w:rsidRPr="00F71B5C">
        <w:t xml:space="preserve"> </w:t>
      </w:r>
    </w:p>
    <w:p w:rsidR="0020387D" w:rsidRPr="00C847A5" w:rsidRDefault="0020387D" w:rsidP="001256C2">
      <w:pPr>
        <w:pStyle w:val="ListParagraph"/>
        <w:numPr>
          <w:ilvl w:val="0"/>
          <w:numId w:val="3"/>
        </w:numPr>
        <w:spacing w:after="80" w:line="259" w:lineRule="auto"/>
        <w:ind w:left="1080" w:right="0"/>
        <w:rPr>
          <w:b/>
        </w:rPr>
      </w:pPr>
      <w:r w:rsidRPr="00C847A5">
        <w:rPr>
          <w:b/>
        </w:rPr>
        <w:t xml:space="preserve">Reading - </w:t>
      </w:r>
      <w:r w:rsidR="00A801B7" w:rsidRPr="003772EC">
        <w:rPr>
          <w:rFonts w:cstheme="minorHAnsi"/>
        </w:rPr>
        <w:t>PART IV, Ch. 21 – 23, PART VII Ch. 31 – 34, and Part VIII Ch. 35 -39</w:t>
      </w:r>
      <w:r w:rsidR="00A801B7">
        <w:rPr>
          <w:rFonts w:cstheme="minorHAnsi"/>
        </w:rPr>
        <w:t xml:space="preserve"> in course text</w:t>
      </w:r>
    </w:p>
    <w:p w:rsidR="0020387D" w:rsidRDefault="0020387D" w:rsidP="001256C2">
      <w:pPr>
        <w:pStyle w:val="ListParagraph"/>
        <w:numPr>
          <w:ilvl w:val="0"/>
          <w:numId w:val="3"/>
        </w:numPr>
        <w:spacing w:after="80" w:line="259" w:lineRule="auto"/>
        <w:ind w:left="1080" w:right="0"/>
        <w:rPr>
          <w:b/>
        </w:rPr>
      </w:pPr>
      <w:r w:rsidRPr="00C847A5">
        <w:rPr>
          <w:b/>
        </w:rPr>
        <w:t>Unit II Quiz (25 pts.</w:t>
      </w:r>
      <w:r>
        <w:rPr>
          <w:b/>
        </w:rPr>
        <w:t>)</w:t>
      </w:r>
      <w:r w:rsidRPr="00C847A5">
        <w:rPr>
          <w:b/>
        </w:rPr>
        <w:t xml:space="preserve"> -</w:t>
      </w:r>
      <w:r>
        <w:t xml:space="preserve"> open-book quiz during Week 3 ending </w:t>
      </w:r>
      <w:r w:rsidR="001256C2">
        <w:rPr>
          <w:b/>
        </w:rPr>
        <w:t>June</w:t>
      </w:r>
      <w:r w:rsidR="001256C2" w:rsidRPr="00C847A5">
        <w:rPr>
          <w:b/>
        </w:rPr>
        <w:t xml:space="preserve"> </w:t>
      </w:r>
      <w:r w:rsidR="001256C2">
        <w:rPr>
          <w:b/>
        </w:rPr>
        <w:t>18</w:t>
      </w:r>
      <w:r w:rsidR="001256C2" w:rsidRPr="00C847A5">
        <w:rPr>
          <w:b/>
          <w:vertAlign w:val="superscript"/>
        </w:rPr>
        <w:t>th</w:t>
      </w:r>
    </w:p>
    <w:p w:rsidR="0020387D" w:rsidRDefault="0020387D" w:rsidP="001256C2">
      <w:pPr>
        <w:pStyle w:val="Heading2"/>
        <w:spacing w:after="80"/>
        <w:ind w:left="360"/>
      </w:pPr>
      <w:r>
        <w:t>Week 4 (</w:t>
      </w:r>
      <w:r w:rsidR="001256C2">
        <w:t>June 19 - 25</w:t>
      </w:r>
      <w:r>
        <w:t>)</w:t>
      </w:r>
      <w:r>
        <w:rPr>
          <w:u w:val="none"/>
        </w:rPr>
        <w:t xml:space="preserve">   </w:t>
      </w:r>
    </w:p>
    <w:p w:rsidR="0020387D" w:rsidRDefault="0020387D" w:rsidP="001256C2">
      <w:pPr>
        <w:pStyle w:val="ListParagraph"/>
        <w:numPr>
          <w:ilvl w:val="0"/>
          <w:numId w:val="4"/>
        </w:numPr>
        <w:spacing w:after="80"/>
        <w:ind w:left="1080" w:right="357"/>
        <w:rPr>
          <w:b/>
        </w:rPr>
      </w:pPr>
      <w:r w:rsidRPr="00C847A5">
        <w:rPr>
          <w:b/>
        </w:rPr>
        <w:t>Unit II Discussion (</w:t>
      </w:r>
      <w:r>
        <w:rPr>
          <w:b/>
        </w:rPr>
        <w:t>95</w:t>
      </w:r>
      <w:r w:rsidRPr="00C847A5">
        <w:rPr>
          <w:b/>
        </w:rPr>
        <w:t xml:space="preserve"> pts.)</w:t>
      </w:r>
      <w:r>
        <w:t xml:space="preserve"> – Unit II Discussion answer during Week 4 ending </w:t>
      </w:r>
      <w:r w:rsidR="001256C2">
        <w:rPr>
          <w:b/>
        </w:rPr>
        <w:t>June</w:t>
      </w:r>
      <w:r w:rsidR="001256C2" w:rsidRPr="00C847A5">
        <w:rPr>
          <w:b/>
        </w:rPr>
        <w:t xml:space="preserve"> </w:t>
      </w:r>
      <w:r w:rsidR="001256C2">
        <w:rPr>
          <w:b/>
        </w:rPr>
        <w:t>25</w:t>
      </w:r>
      <w:r w:rsidR="001256C2" w:rsidRPr="00C847A5">
        <w:rPr>
          <w:b/>
          <w:vertAlign w:val="superscript"/>
        </w:rPr>
        <w:t>th</w:t>
      </w:r>
      <w:r w:rsidRPr="00C847A5">
        <w:rPr>
          <w:b/>
        </w:rPr>
        <w:t>.</w:t>
      </w:r>
    </w:p>
    <w:p w:rsidR="0020387D" w:rsidRDefault="0020387D" w:rsidP="00A801B7">
      <w:pPr>
        <w:spacing w:after="80" w:line="259" w:lineRule="auto"/>
        <w:ind w:left="0" w:right="0" w:hanging="10"/>
      </w:pPr>
      <w:r>
        <w:rPr>
          <w:b/>
        </w:rPr>
        <w:t xml:space="preserve">Unit III (Weeks 5 and 6)  </w:t>
      </w:r>
    </w:p>
    <w:p w:rsidR="0020387D" w:rsidRDefault="0020387D" w:rsidP="001256C2">
      <w:pPr>
        <w:pStyle w:val="Heading2"/>
        <w:spacing w:after="80"/>
        <w:ind w:left="360"/>
      </w:pPr>
      <w:r>
        <w:t>Week 5 (</w:t>
      </w:r>
      <w:r w:rsidR="001256C2">
        <w:t>June 26 – July 2</w:t>
      </w:r>
      <w:r>
        <w:t>)</w:t>
      </w:r>
      <w:r>
        <w:rPr>
          <w:u w:val="none"/>
        </w:rPr>
        <w:t xml:space="preserve"> </w:t>
      </w:r>
    </w:p>
    <w:p w:rsidR="0020387D" w:rsidRDefault="0020387D" w:rsidP="001256C2">
      <w:pPr>
        <w:pStyle w:val="ListParagraph"/>
        <w:numPr>
          <w:ilvl w:val="0"/>
          <w:numId w:val="4"/>
        </w:numPr>
        <w:spacing w:after="80"/>
        <w:ind w:left="1080" w:right="357"/>
      </w:pPr>
      <w:r w:rsidRPr="00C847A5">
        <w:rPr>
          <w:b/>
        </w:rPr>
        <w:t>Reading</w:t>
      </w:r>
      <w:r>
        <w:rPr>
          <w:b/>
        </w:rPr>
        <w:t>-</w:t>
      </w:r>
      <w:r w:rsidR="00A801B7" w:rsidRPr="00A801B7">
        <w:rPr>
          <w:rFonts w:cstheme="minorHAnsi"/>
        </w:rPr>
        <w:t xml:space="preserve"> </w:t>
      </w:r>
      <w:r w:rsidR="00A801B7" w:rsidRPr="003772EC">
        <w:rPr>
          <w:rFonts w:cstheme="minorHAnsi"/>
        </w:rPr>
        <w:t>PART V, Ch. 24 – 27, Part VI, Ch. 28 – 30</w:t>
      </w:r>
      <w:r w:rsidR="00A801B7">
        <w:rPr>
          <w:rFonts w:cstheme="minorHAnsi"/>
        </w:rPr>
        <w:t xml:space="preserve"> in course text</w:t>
      </w:r>
    </w:p>
    <w:p w:rsidR="0020387D" w:rsidRDefault="0020387D" w:rsidP="001256C2">
      <w:pPr>
        <w:pStyle w:val="ListParagraph"/>
        <w:numPr>
          <w:ilvl w:val="0"/>
          <w:numId w:val="4"/>
        </w:numPr>
        <w:spacing w:after="80"/>
        <w:ind w:left="1080" w:right="357"/>
      </w:pPr>
      <w:r w:rsidRPr="00C847A5">
        <w:rPr>
          <w:b/>
        </w:rPr>
        <w:t>Unit III Quiz (25 pts.) -</w:t>
      </w:r>
      <w:r>
        <w:t xml:space="preserve">open-book quiz during Week 5 ending </w:t>
      </w:r>
      <w:r w:rsidR="001256C2">
        <w:rPr>
          <w:b/>
        </w:rPr>
        <w:t>July</w:t>
      </w:r>
      <w:r w:rsidR="001256C2" w:rsidRPr="00C847A5">
        <w:rPr>
          <w:b/>
        </w:rPr>
        <w:t xml:space="preserve"> </w:t>
      </w:r>
      <w:r w:rsidR="001256C2">
        <w:rPr>
          <w:b/>
        </w:rPr>
        <w:t>2</w:t>
      </w:r>
      <w:r w:rsidR="001256C2">
        <w:rPr>
          <w:b/>
          <w:vertAlign w:val="superscript"/>
        </w:rPr>
        <w:t>nd</w:t>
      </w:r>
      <w:r>
        <w:t xml:space="preserve">. </w:t>
      </w:r>
    </w:p>
    <w:p w:rsidR="0020387D" w:rsidRDefault="0020387D" w:rsidP="001256C2">
      <w:pPr>
        <w:pStyle w:val="Heading2"/>
        <w:spacing w:after="80"/>
        <w:ind w:left="360"/>
      </w:pPr>
      <w:r>
        <w:t>Week 6 (</w:t>
      </w:r>
      <w:r w:rsidR="001256C2">
        <w:t>July 3 - 9</w:t>
      </w:r>
      <w:r>
        <w:t>)</w:t>
      </w:r>
      <w:r>
        <w:rPr>
          <w:u w:val="none"/>
        </w:rPr>
        <w:t xml:space="preserve">   </w:t>
      </w:r>
    </w:p>
    <w:p w:rsidR="0020387D" w:rsidRPr="001256C2" w:rsidRDefault="0020387D" w:rsidP="001256C2">
      <w:pPr>
        <w:pStyle w:val="ListParagraph"/>
        <w:numPr>
          <w:ilvl w:val="0"/>
          <w:numId w:val="5"/>
        </w:numPr>
        <w:spacing w:after="80" w:line="259" w:lineRule="auto"/>
        <w:ind w:left="1080" w:right="0"/>
      </w:pPr>
      <w:r w:rsidRPr="00C847A5">
        <w:rPr>
          <w:b/>
        </w:rPr>
        <w:t xml:space="preserve">Current Event Analysis (CEA- 100 pts.) - </w:t>
      </w:r>
      <w:r>
        <w:t xml:space="preserve">Submit CEA during Week 6 ending </w:t>
      </w:r>
      <w:r w:rsidR="001256C2">
        <w:rPr>
          <w:b/>
        </w:rPr>
        <w:t>July</w:t>
      </w:r>
      <w:r w:rsidR="001256C2" w:rsidRPr="00C847A5">
        <w:rPr>
          <w:b/>
        </w:rPr>
        <w:t xml:space="preserve"> </w:t>
      </w:r>
      <w:r w:rsidR="001256C2">
        <w:rPr>
          <w:b/>
        </w:rPr>
        <w:t>9</w:t>
      </w:r>
      <w:r w:rsidR="001256C2" w:rsidRPr="00C847A5">
        <w:rPr>
          <w:b/>
          <w:vertAlign w:val="superscript"/>
        </w:rPr>
        <w:t>th</w:t>
      </w:r>
    </w:p>
    <w:p w:rsidR="001256C2" w:rsidRDefault="001256C2" w:rsidP="001256C2">
      <w:pPr>
        <w:spacing w:after="80" w:line="259" w:lineRule="auto"/>
        <w:ind w:left="360" w:right="0" w:firstLine="0"/>
      </w:pPr>
      <w:r w:rsidRPr="001256C2">
        <w:rPr>
          <w:b/>
          <w:i/>
          <w:color w:val="FF0000"/>
        </w:rPr>
        <w:t>Independence Day – July 4</w:t>
      </w:r>
      <w:r w:rsidRPr="001256C2">
        <w:rPr>
          <w:b/>
          <w:i/>
          <w:color w:val="FF0000"/>
          <w:vertAlign w:val="superscript"/>
        </w:rPr>
        <w:t>th</w:t>
      </w:r>
      <w:r w:rsidRPr="001256C2">
        <w:rPr>
          <w:b/>
          <w:i/>
          <w:color w:val="FF0000"/>
        </w:rPr>
        <w:t>:</w:t>
      </w:r>
      <w:r w:rsidRPr="001256C2">
        <w:rPr>
          <w:i/>
          <w:color w:val="FF0000"/>
        </w:rPr>
        <w:t xml:space="preserve"> no assignments due on but course will be open.</w:t>
      </w:r>
    </w:p>
    <w:p w:rsidR="0020387D" w:rsidRDefault="0020387D" w:rsidP="00A801B7">
      <w:pPr>
        <w:spacing w:after="80" w:line="259" w:lineRule="auto"/>
        <w:ind w:left="0" w:right="0" w:hanging="10"/>
      </w:pPr>
      <w:r>
        <w:rPr>
          <w:b/>
        </w:rPr>
        <w:t xml:space="preserve">Unit IV (Weeks 7 and 8)  </w:t>
      </w:r>
    </w:p>
    <w:p w:rsidR="0020387D" w:rsidRDefault="0020387D" w:rsidP="001256C2">
      <w:pPr>
        <w:pStyle w:val="Heading2"/>
        <w:spacing w:after="80"/>
        <w:ind w:left="360"/>
      </w:pPr>
      <w:r>
        <w:t>Week 7 (</w:t>
      </w:r>
      <w:r w:rsidR="001256C2">
        <w:t>July 10 - 15</w:t>
      </w:r>
      <w:r>
        <w:t>)</w:t>
      </w:r>
      <w:r>
        <w:rPr>
          <w:u w:val="none"/>
        </w:rPr>
        <w:t xml:space="preserve"> </w:t>
      </w:r>
    </w:p>
    <w:p w:rsidR="0020387D" w:rsidRDefault="0020387D" w:rsidP="001256C2">
      <w:pPr>
        <w:pStyle w:val="ListParagraph"/>
        <w:numPr>
          <w:ilvl w:val="0"/>
          <w:numId w:val="5"/>
        </w:numPr>
        <w:spacing w:after="80"/>
        <w:ind w:left="1080" w:right="0"/>
      </w:pPr>
      <w:r w:rsidRPr="00C847A5">
        <w:rPr>
          <w:b/>
        </w:rPr>
        <w:t xml:space="preserve">Reading </w:t>
      </w:r>
      <w:r>
        <w:rPr>
          <w:b/>
        </w:rPr>
        <w:t>–</w:t>
      </w:r>
      <w:r>
        <w:t xml:space="preserve"> </w:t>
      </w:r>
      <w:r w:rsidR="00A801B7" w:rsidRPr="003772EC">
        <w:rPr>
          <w:rFonts w:cstheme="minorHAnsi"/>
        </w:rPr>
        <w:t>PART IX, Chapters 40 – 44, and PART V Ch. 45 – 46</w:t>
      </w:r>
      <w:r w:rsidR="00A801B7">
        <w:rPr>
          <w:rFonts w:cstheme="minorHAnsi"/>
        </w:rPr>
        <w:t xml:space="preserve"> in course text</w:t>
      </w:r>
    </w:p>
    <w:p w:rsidR="0020387D" w:rsidRDefault="0020387D" w:rsidP="001256C2">
      <w:pPr>
        <w:pStyle w:val="ListParagraph"/>
        <w:numPr>
          <w:ilvl w:val="0"/>
          <w:numId w:val="5"/>
        </w:numPr>
        <w:spacing w:after="80"/>
        <w:ind w:left="1080" w:right="0"/>
      </w:pPr>
      <w:r w:rsidRPr="00C847A5">
        <w:rPr>
          <w:b/>
        </w:rPr>
        <w:t xml:space="preserve">Quiz IV (25 pts.) - </w:t>
      </w:r>
      <w:r>
        <w:t xml:space="preserve">open-book quiz during Week 7 ending </w:t>
      </w:r>
      <w:r w:rsidR="001256C2" w:rsidRPr="00A50B14">
        <w:rPr>
          <w:b/>
        </w:rPr>
        <w:t>Saturday</w:t>
      </w:r>
      <w:r w:rsidR="001256C2">
        <w:t xml:space="preserve">, </w:t>
      </w:r>
      <w:r w:rsidR="001256C2">
        <w:rPr>
          <w:b/>
        </w:rPr>
        <w:t>July</w:t>
      </w:r>
      <w:r w:rsidR="001256C2" w:rsidRPr="00C847A5">
        <w:rPr>
          <w:b/>
        </w:rPr>
        <w:t xml:space="preserve"> </w:t>
      </w:r>
      <w:r w:rsidR="001256C2">
        <w:rPr>
          <w:b/>
        </w:rPr>
        <w:t>1</w:t>
      </w:r>
      <w:r w:rsidR="001256C2" w:rsidRPr="00C847A5">
        <w:rPr>
          <w:b/>
        </w:rPr>
        <w:t>5</w:t>
      </w:r>
      <w:r w:rsidR="001256C2" w:rsidRPr="00C847A5">
        <w:rPr>
          <w:b/>
          <w:vertAlign w:val="superscript"/>
        </w:rPr>
        <w:t>th</w:t>
      </w:r>
      <w:r>
        <w:t xml:space="preserve">. </w:t>
      </w:r>
    </w:p>
    <w:p w:rsidR="0020387D" w:rsidRDefault="0020387D" w:rsidP="001256C2">
      <w:pPr>
        <w:pStyle w:val="Heading2"/>
        <w:spacing w:after="80"/>
        <w:ind w:left="360"/>
      </w:pPr>
      <w:r>
        <w:t>Week 8 (</w:t>
      </w:r>
      <w:r w:rsidR="001256C2">
        <w:t>July 16 - 22</w:t>
      </w:r>
      <w:r>
        <w:t>)</w:t>
      </w:r>
      <w:r>
        <w:rPr>
          <w:u w:val="none"/>
        </w:rPr>
        <w:t xml:space="preserve"> </w:t>
      </w:r>
    </w:p>
    <w:p w:rsidR="0020387D" w:rsidRDefault="0020387D" w:rsidP="001256C2">
      <w:pPr>
        <w:pStyle w:val="ListParagraph"/>
        <w:numPr>
          <w:ilvl w:val="0"/>
          <w:numId w:val="6"/>
        </w:numPr>
        <w:spacing w:after="80"/>
        <w:ind w:left="1080" w:right="357"/>
      </w:pPr>
      <w:r w:rsidRPr="001256C2">
        <w:rPr>
          <w:b/>
        </w:rPr>
        <w:t xml:space="preserve">Final Exam (100 pts.) </w:t>
      </w:r>
      <w:r w:rsidR="001256C2">
        <w:rPr>
          <w:b/>
        </w:rPr>
        <w:t>–</w:t>
      </w:r>
      <w:r w:rsidRPr="001256C2">
        <w:rPr>
          <w:b/>
        </w:rPr>
        <w:t xml:space="preserve"> </w:t>
      </w:r>
      <w:r w:rsidR="001256C2">
        <w:rPr>
          <w:b/>
        </w:rPr>
        <w:t xml:space="preserve">two-part (i.e., Final Exam I and Final Exam II) </w:t>
      </w:r>
      <w:r>
        <w:t xml:space="preserve">traditional closed-book, timed, but not proctored exam, to be taken during the second week of Unit IV (i.e., Week 8) last week of course ending on </w:t>
      </w:r>
      <w:r w:rsidR="003B139D">
        <w:rPr>
          <w:b/>
        </w:rPr>
        <w:t>July 22</w:t>
      </w:r>
      <w:r w:rsidR="003B139D">
        <w:rPr>
          <w:b/>
          <w:vertAlign w:val="superscript"/>
        </w:rPr>
        <w:t>nd</w:t>
      </w:r>
    </w:p>
    <w:p w:rsidR="00A801B7" w:rsidRDefault="00A801B7" w:rsidP="00A801B7">
      <w:pPr>
        <w:pStyle w:val="Heading1"/>
        <w:spacing w:before="240"/>
        <w:ind w:left="-4"/>
      </w:pPr>
      <w:r>
        <w:t>Additional Information</w:t>
      </w:r>
      <w:r>
        <w:rPr>
          <w:rFonts w:ascii="Calibri" w:eastAsia="Calibri" w:hAnsi="Calibri" w:cs="Calibri"/>
          <w:b w:val="0"/>
          <w:sz w:val="22"/>
        </w:rPr>
        <w:t xml:space="preserve"> </w:t>
      </w:r>
    </w:p>
    <w:p w:rsidR="00A801B7" w:rsidRDefault="00A801B7" w:rsidP="00A801B7">
      <w:pPr>
        <w:spacing w:after="120" w:line="259" w:lineRule="auto"/>
        <w:ind w:left="-28" w:right="0" w:firstLine="0"/>
      </w:pPr>
      <w:r>
        <w:rPr>
          <w:noProof/>
        </w:rPr>
        <mc:AlternateContent>
          <mc:Choice Requires="wpg">
            <w:drawing>
              <wp:inline distT="0" distB="0" distL="0" distR="0" wp14:anchorId="08FB9676" wp14:editId="36C7D5B4">
                <wp:extent cx="5980176" cy="12179"/>
                <wp:effectExtent l="0" t="0" r="0" b="0"/>
                <wp:docPr id="2536" name="Group 2536"/>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3299" name="Shape 3299"/>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6B5D63" id="Group 2536" o:spid="_x0000_s1026" style="width:470.9pt;height:.95pt;mso-position-horizontal-relative:char;mso-position-vertical-relative:line" coordsize="59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">
                <v:shape id="Shape 3299" o:spid="_x0000_s1027" style="position:absolute;width:59801;height:121;visibility:visible;mso-wrap-style:square;v-text-anchor:top" coordsize="5980176,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" path="m,l5980176,r,12179l,12179,,e" fillcolor="black" stroked="f" strokeweight="0">
                  <v:stroke miterlimit="83231f" joinstyle="miter"/>
                  <v:path arrowok="t" textboxrect="0,0,5980176,12179"/>
                </v:shape>
                <w10:anchorlock/>
              </v:group>
            </w:pict>
          </mc:Fallback>
        </mc:AlternateContent>
      </w:r>
    </w:p>
    <w:p w:rsidR="00076939" w:rsidRDefault="00A801B7" w:rsidP="00A801B7">
      <w:pPr>
        <w:spacing w:after="120" w:line="259" w:lineRule="auto"/>
        <w:ind w:left="-28" w:right="0" w:firstLine="0"/>
      </w:pPr>
      <w:r w:rsidRPr="003558A8">
        <w:rPr>
          <w:rFonts w:asciiTheme="minorHAnsi" w:hAnsiTheme="minorHAnsi" w:cstheme="minorHAnsi"/>
          <w:b/>
        </w:rPr>
        <w:t xml:space="preserve">No Late Assignments- </w:t>
      </w:r>
      <w:r w:rsidRPr="003558A8">
        <w:rPr>
          <w:rFonts w:asciiTheme="minorHAnsi" w:hAnsiTheme="minorHAnsi" w:cstheme="minorHAnsi"/>
        </w:rPr>
        <w:t xml:space="preserve">To receive credit for any assignment it must be submitted in the course on Blackboard. Assignments will not be accepted after their due dates except by permission from the professor which will only be granted in exigent circumstances as determined by the professor </w:t>
      </w:r>
    </w:p>
    <w:sectPr w:rsidR="00076939">
      <w:footerReference w:type="even" r:id="rId10"/>
      <w:footerReference w:type="default" r:id="rId11"/>
      <w:footerReference w:type="first" r:id="rId12"/>
      <w:pgSz w:w="12240" w:h="15840"/>
      <w:pgMar w:top="288" w:right="1073" w:bottom="1294" w:left="1440" w:header="72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30" w:rsidRDefault="007F4430">
      <w:pPr>
        <w:spacing w:after="0" w:line="240" w:lineRule="auto"/>
      </w:pPr>
      <w:r>
        <w:separator/>
      </w:r>
    </w:p>
  </w:endnote>
  <w:endnote w:type="continuationSeparator" w:id="0">
    <w:p w:rsidR="007F4430" w:rsidRDefault="007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9" w:rsidRDefault="00EF5FBE">
    <w:pPr>
      <w:spacing w:after="0" w:line="259" w:lineRule="auto"/>
      <w:ind w:left="0" w:right="366" w:firstLine="0"/>
      <w:jc w:val="right"/>
    </w:pPr>
    <w:r>
      <w:t xml:space="preserve">  </w:t>
    </w:r>
    <w:r>
      <w:fldChar w:fldCharType="begin"/>
    </w:r>
    <w:r>
      <w:instrText xml:space="preserve"> PAGE   \* MERGEFORMAT </w:instrText>
    </w:r>
    <w:r>
      <w:fldChar w:fldCharType="separate"/>
    </w:r>
    <w:r>
      <w:t>1</w:t>
    </w:r>
    <w:r>
      <w:fldChar w:fldCharType="end"/>
    </w:r>
    <w:r>
      <w:t xml:space="preserve"> </w:t>
    </w:r>
  </w:p>
  <w:p w:rsidR="00076939" w:rsidRDefault="00EF5FBE">
    <w:pPr>
      <w:spacing w:after="0" w:line="259" w:lineRule="auto"/>
      <w:ind w:left="0" w:right="0" w:firstLine="0"/>
    </w:pPr>
    <w:r>
      <w:rPr>
        <w:i/>
        <w:sz w:val="16"/>
      </w:rPr>
      <w:t xml:space="preserve">Template Updated November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9" w:rsidRDefault="00EF5FBE">
    <w:pPr>
      <w:spacing w:after="0" w:line="259" w:lineRule="auto"/>
      <w:ind w:left="0" w:right="366" w:firstLine="0"/>
      <w:jc w:val="right"/>
    </w:pPr>
    <w:r>
      <w:t xml:space="preserve">  </w:t>
    </w:r>
    <w:r>
      <w:fldChar w:fldCharType="begin"/>
    </w:r>
    <w:r>
      <w:instrText xml:space="preserve"> PAGE   \* MERGEFORMAT </w:instrText>
    </w:r>
    <w:r>
      <w:fldChar w:fldCharType="separate"/>
    </w:r>
    <w:r w:rsidR="00C2380C">
      <w:rPr>
        <w:noProof/>
      </w:rPr>
      <w:t>1</w:t>
    </w:r>
    <w:r>
      <w:fldChar w:fldCharType="end"/>
    </w:r>
    <w:r>
      <w:t xml:space="preserve"> </w:t>
    </w:r>
  </w:p>
  <w:p w:rsidR="00076939" w:rsidRPr="005E066E" w:rsidRDefault="005E066E">
    <w:pPr>
      <w:spacing w:after="0" w:line="259" w:lineRule="auto"/>
      <w:ind w:left="0" w:right="0" w:firstLine="0"/>
    </w:pPr>
    <w:r>
      <w:rPr>
        <w:i/>
      </w:rPr>
      <w:t xml:space="preserve">BUAD5315 Syllabus </w:t>
    </w:r>
    <w:r w:rsidR="00EF5FBE" w:rsidRPr="005E066E">
      <w:rPr>
        <w:i/>
      </w:rPr>
      <w:t xml:space="preserve">Template Updated November 2021 </w:t>
    </w:r>
    <w:r w:rsidR="002634DC">
      <w:rPr>
        <w:i/>
      </w:rPr>
      <w:t xml:space="preserve">revise </w:t>
    </w:r>
    <w:r w:rsidR="001C7A93">
      <w:rPr>
        <w:i/>
      </w:rPr>
      <w:t xml:space="preserve">for Summer 2023 </w:t>
    </w:r>
    <w:r w:rsidR="002634DC">
      <w:rPr>
        <w:i/>
      </w:rPr>
      <w:t>by Dr. Boyer 12-20-22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9" w:rsidRDefault="00EF5FBE">
    <w:pPr>
      <w:spacing w:after="0" w:line="259" w:lineRule="auto"/>
      <w:ind w:left="0" w:right="366" w:firstLine="0"/>
      <w:jc w:val="right"/>
    </w:pPr>
    <w:r>
      <w:t xml:space="preserve">  </w:t>
    </w:r>
    <w:r>
      <w:fldChar w:fldCharType="begin"/>
    </w:r>
    <w:r>
      <w:instrText xml:space="preserve"> PAGE   \* MERGEFORMAT </w:instrText>
    </w:r>
    <w:r>
      <w:fldChar w:fldCharType="separate"/>
    </w:r>
    <w:r>
      <w:t>1</w:t>
    </w:r>
    <w:r>
      <w:fldChar w:fldCharType="end"/>
    </w:r>
    <w:r>
      <w:t xml:space="preserve"> </w:t>
    </w:r>
  </w:p>
  <w:p w:rsidR="00076939" w:rsidRDefault="00EF5FBE">
    <w:pPr>
      <w:spacing w:after="0" w:line="259" w:lineRule="auto"/>
      <w:ind w:left="0" w:right="0" w:firstLine="0"/>
    </w:pPr>
    <w:r>
      <w:rPr>
        <w:i/>
        <w:sz w:val="16"/>
      </w:rPr>
      <w:t xml:space="preserve">Template Updated November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30" w:rsidRDefault="007F4430">
      <w:pPr>
        <w:spacing w:after="0" w:line="240" w:lineRule="auto"/>
      </w:pPr>
      <w:r>
        <w:separator/>
      </w:r>
    </w:p>
  </w:footnote>
  <w:footnote w:type="continuationSeparator" w:id="0">
    <w:p w:rsidR="007F4430" w:rsidRDefault="007F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351"/>
    <w:multiLevelType w:val="hybridMultilevel"/>
    <w:tmpl w:val="CB90DE38"/>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1" w15:restartNumberingAfterBreak="0">
    <w:nsid w:val="0D55390A"/>
    <w:multiLevelType w:val="hybridMultilevel"/>
    <w:tmpl w:val="93ACD154"/>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2" w15:restartNumberingAfterBreak="0">
    <w:nsid w:val="31013307"/>
    <w:multiLevelType w:val="hybridMultilevel"/>
    <w:tmpl w:val="32BCCF3A"/>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4ADF1924"/>
    <w:multiLevelType w:val="hybridMultilevel"/>
    <w:tmpl w:val="5262D0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BE00C4F"/>
    <w:multiLevelType w:val="hybridMultilevel"/>
    <w:tmpl w:val="D24E9FC6"/>
    <w:lvl w:ilvl="0" w:tplc="0E9A794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CA6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6CE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0E1E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F65C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6DC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0DE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879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40AB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67636B"/>
    <w:multiLevelType w:val="hybridMultilevel"/>
    <w:tmpl w:val="981277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39"/>
    <w:rsid w:val="00076939"/>
    <w:rsid w:val="000E24D8"/>
    <w:rsid w:val="001256C2"/>
    <w:rsid w:val="001C7A93"/>
    <w:rsid w:val="0020387D"/>
    <w:rsid w:val="002634DC"/>
    <w:rsid w:val="003B139D"/>
    <w:rsid w:val="005E066E"/>
    <w:rsid w:val="0067260B"/>
    <w:rsid w:val="006B0B9D"/>
    <w:rsid w:val="007135A2"/>
    <w:rsid w:val="00750F6B"/>
    <w:rsid w:val="007718A4"/>
    <w:rsid w:val="007D18EC"/>
    <w:rsid w:val="007F4430"/>
    <w:rsid w:val="0094620E"/>
    <w:rsid w:val="00A801B7"/>
    <w:rsid w:val="00C2380C"/>
    <w:rsid w:val="00EF5FBE"/>
    <w:rsid w:val="00F1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B30D"/>
  <w15:docId w15:val="{88FAB8D0-5251-46CA-AB3F-D821330D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9" w:right="125"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Georgia" w:eastAsia="Georgia" w:hAnsi="Georgia" w:cs="Georg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6E"/>
    <w:rPr>
      <w:rFonts w:ascii="Calibri" w:eastAsia="Calibri" w:hAnsi="Calibri" w:cs="Calibri"/>
      <w:color w:val="000000"/>
    </w:rPr>
  </w:style>
  <w:style w:type="paragraph" w:styleId="ListParagraph">
    <w:name w:val="List Paragraph"/>
    <w:basedOn w:val="Normal"/>
    <w:uiPriority w:val="34"/>
    <w:qFormat/>
    <w:rsid w:val="0020387D"/>
    <w:pPr>
      <w:ind w:left="720" w:right="4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cp:lastModifiedBy>Administrator</cp:lastModifiedBy>
  <cp:revision>5</cp:revision>
  <dcterms:created xsi:type="dcterms:W3CDTF">2022-12-21T17:31:00Z</dcterms:created>
  <dcterms:modified xsi:type="dcterms:W3CDTF">2022-12-22T08:53:00Z</dcterms:modified>
</cp:coreProperties>
</file>