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313" w:rsidRDefault="00032313" w:rsidP="000C2431">
      <w:pPr>
        <w:pStyle w:val="SyllabiHeading"/>
        <w:rPr>
          <w:rStyle w:val="SyllabiHeadingChar"/>
          <w:b/>
        </w:rPr>
        <w:sectPr w:rsidR="00032313" w:rsidSect="00032313">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A24A3B">
        <w:t xml:space="preserve"> CNSL</w:t>
      </w:r>
      <w:r w:rsidR="007F73E9">
        <w:t xml:space="preserve"> 5302</w:t>
      </w:r>
      <w:r w:rsidR="004227A2">
        <w:t xml:space="preserve"> </w:t>
      </w:r>
      <w:permStart w:id="736525167" w:edGrp="everyone"/>
      <w:r w:rsidR="00E84DFD">
        <w:t>VC01</w:t>
      </w:r>
      <w:permEnd w:id="736525167"/>
      <w:r w:rsidR="00A24A3B">
        <w:t xml:space="preserve"> – </w:t>
      </w:r>
      <w:r w:rsidR="007F73E9">
        <w:t>Research Methods and Data Analysis</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73433118" w:edGrp="everyone"/>
      <w:r w:rsidR="004227A2">
        <w:t>WBUonline</w:t>
      </w:r>
      <w:permEnd w:id="173433118"/>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186659899" w:edGrp="everyone"/>
      <w:r w:rsidR="007E0E85">
        <w:t>Summer</w:t>
      </w:r>
      <w:bookmarkStart w:id="0" w:name="_GoBack"/>
      <w:bookmarkEnd w:id="0"/>
      <w:r w:rsidR="00E84DFD">
        <w:t xml:space="preserve"> 202</w:t>
      </w:r>
      <w:r w:rsidR="00170FE8">
        <w:t>6</w:t>
      </w:r>
      <w:permEnd w:id="186659899"/>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2049248406" w:edGrp="everyone"/>
      <w:r w:rsidR="006B3B3E">
        <w:t xml:space="preserve">Dr. </w:t>
      </w:r>
      <w:r w:rsidR="00E84DFD">
        <w:t>Knox</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E84DFD">
        <w:t>806.292.7021</w:t>
      </w:r>
    </w:p>
    <w:permEnd w:id="2049248406"/>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754005336" w:edGrp="everyone"/>
      <w:r w:rsidR="00E84DFD">
        <w:t>knox@wbu.edu</w:t>
      </w:r>
      <w:permEnd w:id="754005336"/>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807233407" w:edGrp="everyone"/>
      <w:r w:rsidR="00E84DFD">
        <w:rPr>
          <w:rFonts w:ascii="Calibri" w:eastAsia="Times New Roman" w:hAnsi="Calibri"/>
        </w:rPr>
        <w:t>M-R 9:00 – 4:00; F 9:00 – 3:00</w:t>
      </w:r>
    </w:p>
    <w:permEnd w:id="807233407"/>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1226901692" w:edGrp="everyone"/>
      <w:r w:rsidR="00E84DFD">
        <w:t>Asynchronous Online Blackboard</w:t>
      </w:r>
      <w:permEnd w:id="1226901692"/>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7F73E9" w:rsidRPr="007F73E9" w:rsidRDefault="00E624B9" w:rsidP="007F73E9">
      <w:pPr>
        <w:rPr>
          <w:rFonts w:ascii="Calibri" w:hAnsi="Calibri"/>
        </w:rPr>
      </w:pPr>
      <w:r w:rsidRPr="00E624B9">
        <w:rPr>
          <w:b/>
        </w:rPr>
        <w:t>:</w:t>
      </w:r>
      <w:r w:rsidR="00A24A3B">
        <w:rPr>
          <w:b/>
        </w:rPr>
        <w:t xml:space="preserve"> </w:t>
      </w:r>
      <w:r>
        <w:t xml:space="preserve"> </w:t>
      </w:r>
      <w:r w:rsidR="007F73E9" w:rsidRPr="007F73E9">
        <w:rPr>
          <w:rFonts w:ascii="Calibri" w:hAnsi="Calibri"/>
        </w:rPr>
        <w:t>Development of research skills and the interpretation of research results.</w:t>
      </w:r>
    </w:p>
    <w:p w:rsidR="007F73E9" w:rsidRPr="007F73E9" w:rsidRDefault="007F73E9" w:rsidP="007F73E9">
      <w:pPr>
        <w:pStyle w:val="level-2"/>
        <w:ind w:left="0" w:firstLine="0"/>
        <w:jc w:val="left"/>
        <w:rPr>
          <w:rFonts w:ascii="Calibri" w:hAnsi="Calibri"/>
          <w:sz w:val="22"/>
          <w:szCs w:val="22"/>
        </w:rPr>
      </w:pPr>
      <w:r w:rsidRPr="007F73E9">
        <w:rPr>
          <w:rFonts w:ascii="Calibri" w:hAnsi="Calibri"/>
          <w:sz w:val="22"/>
          <w:szCs w:val="22"/>
        </w:rPr>
        <w:t xml:space="preserve">This course is designed to emphasize Research Methods and Statistics by providing an understanding of research methods and basic statistical analysis, including:  </w:t>
      </w:r>
      <w:bookmarkStart w:id="1" w:name="pgfId-36881"/>
      <w:bookmarkEnd w:id="1"/>
      <w:r w:rsidRPr="007F73E9">
        <w:rPr>
          <w:rFonts w:ascii="Calibri" w:hAnsi="Calibri"/>
          <w:sz w:val="22"/>
          <w:szCs w:val="22"/>
        </w:rPr>
        <w:t>The importance of research and opportunities and difficulties in conducting research in the counseling profession;</w:t>
      </w:r>
      <w:bookmarkStart w:id="2" w:name="pgfId-36882"/>
      <w:bookmarkEnd w:id="2"/>
      <w:r w:rsidRPr="007F73E9">
        <w:rPr>
          <w:rFonts w:ascii="Calibri" w:hAnsi="Calibri"/>
          <w:sz w:val="22"/>
          <w:szCs w:val="22"/>
        </w:rPr>
        <w:t xml:space="preserve"> Research methods such as qualitative, quantitative, single-case designs, action research and outcome-based research; and </w:t>
      </w:r>
      <w:bookmarkStart w:id="3" w:name="pgfId-36883"/>
      <w:bookmarkEnd w:id="3"/>
      <w:r w:rsidRPr="007F73E9">
        <w:rPr>
          <w:rFonts w:ascii="Calibri" w:hAnsi="Calibri"/>
          <w:sz w:val="22"/>
          <w:szCs w:val="22"/>
        </w:rPr>
        <w:t>Use of research to improve counseling effectiveness.</w:t>
      </w:r>
    </w:p>
    <w:p w:rsidR="007F73E9" w:rsidRDefault="007F73E9" w:rsidP="007F73E9">
      <w:pPr>
        <w:spacing w:before="13" w:after="0"/>
        <w:ind w:right="-20"/>
        <w:rPr>
          <w:rFonts w:ascii="Calibri" w:hAnsi="Calibri"/>
          <w:b/>
        </w:rPr>
      </w:pPr>
    </w:p>
    <w:p w:rsidR="00F2368A" w:rsidRDefault="007F73E9" w:rsidP="007F73E9">
      <w:pPr>
        <w:spacing w:before="13" w:after="0"/>
        <w:ind w:right="-20"/>
        <w:rPr>
          <w:rFonts w:ascii="Calibri" w:hAnsi="Calibri"/>
          <w:color w:val="000000"/>
        </w:rPr>
      </w:pPr>
      <w:r w:rsidRPr="007F73E9">
        <w:rPr>
          <w:rFonts w:ascii="Calibri" w:hAnsi="Calibri"/>
          <w:b/>
        </w:rPr>
        <w:t>Prerequisite</w:t>
      </w:r>
      <w:r w:rsidR="004867CC">
        <w:rPr>
          <w:rFonts w:ascii="Calibri" w:hAnsi="Calibri"/>
          <w:b/>
        </w:rPr>
        <w:t>(s)</w:t>
      </w:r>
      <w:r w:rsidRPr="007F73E9">
        <w:rPr>
          <w:rFonts w:ascii="Calibri" w:hAnsi="Calibri"/>
          <w:b/>
        </w:rPr>
        <w:t>:</w:t>
      </w:r>
      <w:r>
        <w:rPr>
          <w:rFonts w:ascii="Calibri" w:hAnsi="Calibri"/>
          <w:b/>
        </w:rPr>
        <w:t xml:space="preserve">  </w:t>
      </w:r>
      <w:r w:rsidRPr="00CD6F13">
        <w:rPr>
          <w:rFonts w:ascii="Calibri" w:hAnsi="Calibri"/>
          <w:color w:val="000000"/>
        </w:rPr>
        <w:t>Students must have either completed an undergraduate statistics or a quantitative research methods course, or passed the CLEP or DANTES statistics test, or taken the statistics tutorial before registering for this course.</w:t>
      </w:r>
    </w:p>
    <w:p w:rsidR="00566C8D" w:rsidRPr="00E624B9" w:rsidRDefault="00566C8D" w:rsidP="00566C8D">
      <w:pPr>
        <w:pStyle w:val="SyllabiHeading"/>
        <w:rPr>
          <w:b/>
        </w:rPr>
      </w:pPr>
      <w:r w:rsidRPr="00E624B9">
        <w:rPr>
          <w:b/>
        </w:rPr>
        <w:t>Textbook Information</w:t>
      </w:r>
    </w:p>
    <w:p w:rsidR="00566C8D" w:rsidRPr="00E624B9" w:rsidRDefault="00566C8D" w:rsidP="00566C8D">
      <w:pPr>
        <w:pStyle w:val="SyllabiBasic"/>
        <w:rPr>
          <w:b/>
          <w:vanish/>
          <w:specVanish/>
        </w:rPr>
      </w:pPr>
      <w:r w:rsidRPr="00E624B9">
        <w:rPr>
          <w:b/>
        </w:rPr>
        <w:t>Required Textbook(s) and/or Required Materials</w:t>
      </w:r>
    </w:p>
    <w:p w:rsidR="00E84DFD" w:rsidRPr="00E624B9" w:rsidRDefault="00566C8D" w:rsidP="00A6403D">
      <w:pPr>
        <w:rPr>
          <w:rFonts w:ascii="Calibri" w:hAnsi="Calibri"/>
        </w:rPr>
      </w:pPr>
      <w:r w:rsidRPr="00E624B9">
        <w:rPr>
          <w:b/>
        </w:rPr>
        <w:t>:</w:t>
      </w:r>
      <w:r>
        <w:rPr>
          <w:b/>
        </w:rPr>
        <w:t xml:space="preserve"> </w:t>
      </w:r>
      <w:permStart w:id="1392915230" w:edGrp="everyone"/>
      <w:r w:rsidR="00E84DFD">
        <w:rPr>
          <w:rFonts w:ascii="Calibri" w:hAnsi="Calibri"/>
        </w:rPr>
        <w:t>Research Methods for the behavioral Sciences 3</w:t>
      </w:r>
      <w:r w:rsidR="00E84DFD" w:rsidRPr="000B7203">
        <w:rPr>
          <w:rFonts w:ascii="Calibri" w:hAnsi="Calibri"/>
          <w:vertAlign w:val="superscript"/>
        </w:rPr>
        <w:t>rd</w:t>
      </w:r>
      <w:r w:rsidR="00E84DFD">
        <w:rPr>
          <w:rFonts w:ascii="Calibri" w:hAnsi="Calibri"/>
        </w:rPr>
        <w:t xml:space="preserve"> Edition </w:t>
      </w:r>
      <w:proofErr w:type="spellStart"/>
      <w:r w:rsidR="00E84DFD">
        <w:rPr>
          <w:rFonts w:ascii="Calibri" w:hAnsi="Calibri"/>
        </w:rPr>
        <w:t>Privtera</w:t>
      </w:r>
      <w:proofErr w:type="spellEnd"/>
    </w:p>
    <w:p w:rsidR="00566C8D" w:rsidRPr="00E624B9" w:rsidRDefault="00566C8D" w:rsidP="00566C8D">
      <w:pPr>
        <w:rPr>
          <w:rFonts w:ascii="Calibri" w:hAnsi="Calibri"/>
        </w:rPr>
      </w:pPr>
    </w:p>
    <w:p w:rsidR="00566C8D" w:rsidRPr="00E624B9" w:rsidRDefault="00566C8D" w:rsidP="00566C8D">
      <w:pPr>
        <w:spacing w:after="200"/>
        <w:rPr>
          <w:rFonts w:ascii="Calibri" w:eastAsia="Times New Roman" w:hAnsi="Calibri" w:cs="Times New Roman"/>
          <w:b/>
          <w:i/>
          <w:color w:val="C00000"/>
        </w:rPr>
      </w:pPr>
    </w:p>
    <w:p w:rsidR="00566C8D" w:rsidRDefault="00566C8D" w:rsidP="00566C8D">
      <w:pPr>
        <w:spacing w:after="200"/>
      </w:pPr>
      <w:r w:rsidRPr="00E624B9">
        <w:rPr>
          <w:rFonts w:ascii="Calibri" w:hAnsi="Calibri" w:cs="Calibri"/>
          <w:i/>
        </w:rPr>
        <w:t>The textbook for this course is part of the</w:t>
      </w:r>
      <w:r w:rsidRPr="00E624B9">
        <w:rPr>
          <w:rFonts w:ascii="Calibri" w:hAnsi="Calibri" w:cs="Calibri"/>
          <w:i/>
          <w:color w:val="1F4E79" w:themeColor="accent1" w:themeShade="80"/>
        </w:rPr>
        <w:t xml:space="preserve"> </w:t>
      </w:r>
      <w:r w:rsidRPr="00E624B9">
        <w:rPr>
          <w:rFonts w:ascii="Calibri" w:hAnsi="Calibri" w:cs="Calibri"/>
          <w:b/>
          <w:i/>
        </w:rPr>
        <w:t xml:space="preserve">Wayland’s </w:t>
      </w:r>
      <w:r>
        <w:rPr>
          <w:rFonts w:ascii="Calibri" w:hAnsi="Calibri" w:cs="Calibri"/>
          <w:b/>
          <w:bCs/>
          <w:i/>
        </w:rPr>
        <w:t>Automatic eBook</w:t>
      </w:r>
      <w:r w:rsidRPr="00E624B9">
        <w:rPr>
          <w:rFonts w:ascii="Calibri" w:hAnsi="Calibri" w:cs="Calibri"/>
          <w:i/>
        </w:rPr>
        <w:t xml:space="preserve"> progra</w:t>
      </w:r>
      <w:r>
        <w:rPr>
          <w:rFonts w:ascii="Calibri" w:hAnsi="Calibri" w:cs="Calibri"/>
          <w:i/>
        </w:rPr>
        <w:t>m. You will have access to an eB</w:t>
      </w:r>
      <w:r w:rsidRPr="00E624B9">
        <w:rPr>
          <w:rFonts w:ascii="Calibri" w:hAnsi="Calibri" w:cs="Calibri"/>
          <w:i/>
        </w:rPr>
        <w:t>ook and interactive learning material on the first day of class through your Blackboard cour</w:t>
      </w:r>
      <w:r>
        <w:rPr>
          <w:rFonts w:ascii="Calibri" w:hAnsi="Calibri" w:cs="Calibri"/>
          <w:i/>
        </w:rPr>
        <w:t>se site. The cost of this Automatic eBook</w:t>
      </w:r>
      <w:r w:rsidRPr="00E624B9">
        <w:rPr>
          <w:rFonts w:ascii="Calibri" w:hAnsi="Calibri" w:cs="Calibri"/>
          <w:i/>
        </w:rPr>
        <w:t xml:space="preserve"> will be billed directly to your student account when you register for the course. You will be notified via email with access instructions and additional information. If you do not </w:t>
      </w:r>
      <w:r w:rsidRPr="00E624B9">
        <w:rPr>
          <w:rFonts w:ascii="Calibri" w:hAnsi="Calibri" w:cs="Calibri"/>
          <w:i/>
        </w:rPr>
        <w:lastRenderedPageBreak/>
        <w:t>wish to par</w:t>
      </w:r>
      <w:r>
        <w:rPr>
          <w:rFonts w:ascii="Calibri" w:hAnsi="Calibri" w:cs="Calibri"/>
          <w:i/>
        </w:rPr>
        <w:t>ticipate in the Automatic eBook</w:t>
      </w:r>
      <w:r w:rsidRPr="00E624B9">
        <w:rPr>
          <w:rFonts w:ascii="Calibri" w:hAnsi="Calibri" w:cs="Calibri"/>
          <w:i/>
        </w:rPr>
        <w:t xml:space="preserve"> program, you will have the first 12 days of class to opt-out of the program (additional details will be outlined in your email instructions). For more information on the </w:t>
      </w:r>
      <w:r>
        <w:rPr>
          <w:rFonts w:ascii="Calibri" w:hAnsi="Calibri" w:cs="Calibri"/>
          <w:i/>
        </w:rPr>
        <w:t>Automatic eBook</w:t>
      </w:r>
      <w:r w:rsidRPr="00E624B9">
        <w:rPr>
          <w:rFonts w:ascii="Calibri" w:hAnsi="Calibri" w:cs="Calibri"/>
          <w:i/>
        </w:rPr>
        <w:t xml:space="preserve"> program, visit the Wayland Bookstore </w:t>
      </w:r>
      <w:hyperlink r:id="rId11" w:history="1">
        <w:r>
          <w:rPr>
            <w:rFonts w:ascii="Calibri" w:hAnsi="Calibri" w:cs="Calibri"/>
            <w:i/>
            <w:color w:val="0563C1"/>
            <w:u w:val="single"/>
          </w:rPr>
          <w:t>Automatic eBook</w:t>
        </w:r>
        <w:r w:rsidRPr="00E624B9">
          <w:rPr>
            <w:rFonts w:ascii="Calibri" w:hAnsi="Calibri" w:cs="Calibri"/>
            <w:i/>
            <w:color w:val="0563C1"/>
            <w:u w:val="single"/>
          </w:rPr>
          <w:t xml:space="preserve"> FAQ</w:t>
        </w:r>
      </w:hyperlink>
      <w:r w:rsidRPr="00E624B9">
        <w:rPr>
          <w:rFonts w:ascii="Calibri" w:hAnsi="Calibri" w:cs="Calibri"/>
          <w:i/>
        </w:rPr>
        <w:t xml:space="preserve"> page</w:t>
      </w:r>
      <w:r>
        <w:rPr>
          <w:rFonts w:ascii="Calibri" w:hAnsi="Calibri" w:cs="Calibri"/>
          <w:i/>
        </w:rPr>
        <w:t>.</w:t>
      </w:r>
    </w:p>
    <w:p w:rsidR="00566C8D" w:rsidRPr="00E624B9" w:rsidRDefault="00566C8D" w:rsidP="00566C8D">
      <w:pPr>
        <w:pStyle w:val="SyllabiBasic"/>
        <w:rPr>
          <w:b/>
          <w:vanish/>
          <w:specVanish/>
        </w:rPr>
      </w:pPr>
      <w:r w:rsidRPr="00E624B9">
        <w:rPr>
          <w:b/>
        </w:rPr>
        <w:t>Optional Materials</w:t>
      </w:r>
    </w:p>
    <w:p w:rsidR="00566C8D" w:rsidRDefault="00566C8D" w:rsidP="00566C8D">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&lt;&lt;List optional materials recommended to enhance student learning&gt;&gt;</w:t>
      </w:r>
    </w:p>
    <w:permEnd w:id="1392915230"/>
    <w:p w:rsidR="00566C8D" w:rsidRPr="007F73E9" w:rsidRDefault="00566C8D" w:rsidP="007F73E9">
      <w:pPr>
        <w:spacing w:before="13" w:after="0"/>
        <w:ind w:right="-20"/>
        <w:rPr>
          <w:rFonts w:ascii="Calibri" w:hAnsi="Calibri"/>
          <w:b/>
        </w:rPr>
      </w:pPr>
    </w:p>
    <w:p w:rsidR="00F2368A" w:rsidRPr="00F2368A" w:rsidRDefault="00F2368A" w:rsidP="00F2368A">
      <w:pPr>
        <w:pStyle w:val="NormalWeb"/>
        <w:rPr>
          <w:rFonts w:ascii="Calibri" w:hAnsi="Calibri"/>
          <w:b/>
          <w:bCs/>
        </w:rPr>
      </w:pPr>
    </w:p>
    <w:p w:rsidR="00E624B9" w:rsidRPr="00A24A3B" w:rsidRDefault="00E624B9" w:rsidP="000C2431">
      <w:pPr>
        <w:pStyle w:val="SyllabiBasic"/>
        <w:rPr>
          <w:b/>
          <w:vanish/>
          <w:specVanish/>
        </w:rPr>
      </w:pPr>
      <w:r w:rsidRPr="00A24A3B">
        <w:rPr>
          <w:b/>
        </w:rPr>
        <w:t>Course Outcome Competencies</w:t>
      </w:r>
    </w:p>
    <w:p w:rsidR="00F2368A" w:rsidRDefault="00E624B9" w:rsidP="00F2368A">
      <w:pPr>
        <w:rPr>
          <w:rFonts w:ascii="Calibri" w:hAnsi="Calibri" w:cs="Times New Roman"/>
        </w:rPr>
      </w:pPr>
      <w:r w:rsidRPr="00A24A3B">
        <w:rPr>
          <w:b/>
        </w:rPr>
        <w:t xml:space="preserve">: </w:t>
      </w:r>
      <w:r w:rsidR="00F2368A" w:rsidRPr="00F2368A">
        <w:rPr>
          <w:rFonts w:ascii="Calibri" w:hAnsi="Calibri" w:cs="Times New Roman"/>
        </w:rPr>
        <w:t>Upon completion of this course, students will be able to:</w:t>
      </w:r>
    </w:p>
    <w:p w:rsidR="007F73E9" w:rsidRPr="007F73E9" w:rsidRDefault="007F73E9" w:rsidP="007F73E9">
      <w:pPr>
        <w:pStyle w:val="ListParagraph"/>
        <w:numPr>
          <w:ilvl w:val="0"/>
          <w:numId w:val="4"/>
        </w:numPr>
        <w:rPr>
          <w:rFonts w:cstheme="minorHAnsi"/>
        </w:rPr>
      </w:pPr>
      <w:r w:rsidRPr="007F73E9">
        <w:rPr>
          <w:rFonts w:cstheme="minorHAnsi"/>
        </w:rPr>
        <w:t>Explain why scientific research is needed in counseling</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Examine how scientific research is used in program evaluation</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Understand the APA an</w:t>
      </w:r>
      <w:r>
        <w:rPr>
          <w:rFonts w:asciiTheme="minorHAnsi" w:hAnsiTheme="minorHAnsi" w:cstheme="minorHAnsi"/>
        </w:rPr>
        <w:t>d ACA ethics codes for research</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 xml:space="preserve">Demonstrate how to find and evaluate </w:t>
      </w:r>
      <w:r>
        <w:rPr>
          <w:rFonts w:asciiTheme="minorHAnsi" w:hAnsiTheme="minorHAnsi" w:cstheme="minorHAnsi"/>
        </w:rPr>
        <w:t>professional research materials</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Describe the strengths and weaknesses of the various types of research used</w:t>
      </w:r>
      <w:r>
        <w:rPr>
          <w:rFonts w:asciiTheme="minorHAnsi" w:hAnsiTheme="minorHAnsi" w:cstheme="minorHAnsi"/>
        </w:rPr>
        <w:t xml:space="preserve"> in counseling-related settings</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sz w:val="14"/>
          <w:szCs w:val="14"/>
        </w:rPr>
        <w:t xml:space="preserve"> </w:t>
      </w:r>
      <w:r w:rsidRPr="00951A9A">
        <w:rPr>
          <w:rFonts w:asciiTheme="minorHAnsi" w:hAnsiTheme="minorHAnsi" w:cstheme="minorHAnsi"/>
        </w:rPr>
        <w:t>Describe techniqu</w:t>
      </w:r>
      <w:r>
        <w:rPr>
          <w:rFonts w:asciiTheme="minorHAnsi" w:hAnsiTheme="minorHAnsi" w:cstheme="minorHAnsi"/>
        </w:rPr>
        <w:t>es of measurements and sampling</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Explain basic principles of p</w:t>
      </w:r>
      <w:r>
        <w:rPr>
          <w:rFonts w:asciiTheme="minorHAnsi" w:hAnsiTheme="minorHAnsi" w:cstheme="minorHAnsi"/>
        </w:rPr>
        <w:t>robability and the normal curve</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Understand when to use basic descrip</w:t>
      </w:r>
      <w:r>
        <w:rPr>
          <w:rFonts w:asciiTheme="minorHAnsi" w:hAnsiTheme="minorHAnsi" w:cstheme="minorHAnsi"/>
        </w:rPr>
        <w:t>tive and inferential statistics</w:t>
      </w:r>
    </w:p>
    <w:p w:rsidR="007F73E9" w:rsidRDefault="007F73E9" w:rsidP="007F73E9">
      <w:pPr>
        <w:pStyle w:val="ListParagraph"/>
        <w:numPr>
          <w:ilvl w:val="0"/>
          <w:numId w:val="4"/>
        </w:numPr>
        <w:contextualSpacing/>
        <w:rPr>
          <w:rFonts w:asciiTheme="minorHAnsi" w:hAnsiTheme="minorHAnsi" w:cstheme="minorHAnsi"/>
        </w:rPr>
      </w:pPr>
      <w:r w:rsidRPr="00951A9A">
        <w:rPr>
          <w:rFonts w:asciiTheme="minorHAnsi" w:hAnsiTheme="minorHAnsi" w:cstheme="minorHAnsi"/>
        </w:rPr>
        <w:t>Read and explain the results of major statistical te</w:t>
      </w:r>
      <w:r>
        <w:rPr>
          <w:rFonts w:asciiTheme="minorHAnsi" w:hAnsiTheme="minorHAnsi" w:cstheme="minorHAnsi"/>
        </w:rPr>
        <w:t>chniques in counseling journals</w:t>
      </w:r>
    </w:p>
    <w:p w:rsidR="007F73E9" w:rsidRPr="007F73E9" w:rsidRDefault="007F73E9" w:rsidP="007F73E9">
      <w:pPr>
        <w:pStyle w:val="ListParagraph"/>
        <w:numPr>
          <w:ilvl w:val="0"/>
          <w:numId w:val="4"/>
        </w:numPr>
        <w:rPr>
          <w:rFonts w:cs="Times New Roman"/>
          <w:b/>
        </w:rPr>
      </w:pPr>
      <w:r w:rsidRPr="007F73E9">
        <w:rPr>
          <w:rFonts w:cstheme="minorHAnsi"/>
        </w:rPr>
        <w:t>Apply knowledge to evaluate an area of counseling research</w:t>
      </w:r>
    </w:p>
    <w:p w:rsidR="007D5A2A" w:rsidRDefault="007D5A2A" w:rsidP="000C2431">
      <w:pPr>
        <w:pStyle w:val="SyllabiHeading"/>
        <w:rPr>
          <w:b/>
        </w:rPr>
      </w:pPr>
      <w:r w:rsidRPr="007D5A2A">
        <w:rPr>
          <w:b/>
        </w:rPr>
        <w:t>Attendance Requirements</w:t>
      </w:r>
    </w:p>
    <w:p w:rsidR="007D5A2A" w:rsidRPr="007D5A2A" w:rsidRDefault="00FF379A" w:rsidP="000C2431">
      <w:pPr>
        <w:rPr>
          <w:u w:val="single"/>
        </w:rPr>
      </w:pPr>
      <w:permStart w:id="1232162519" w:edGrp="everyone"/>
      <w:proofErr w:type="spellStart"/>
      <w:r>
        <w:rPr>
          <w:u w:val="single"/>
        </w:rPr>
        <w:t>WBUonline</w:t>
      </w:r>
      <w:proofErr w:type="spellEnd"/>
      <w:r>
        <w:rPr>
          <w:u w:val="single"/>
        </w:rPr>
        <w:t xml:space="preserv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232162519"/>
    </w:p>
    <w:p w:rsidR="00182992" w:rsidRDefault="007D5A2A" w:rsidP="000C2431">
      <w:pPr>
        <w:pStyle w:val="SyllabiHeading"/>
        <w:rPr>
          <w:b/>
        </w:rPr>
      </w:pPr>
      <w:r w:rsidRPr="007D5A2A">
        <w:rPr>
          <w:b/>
        </w:rPr>
        <w:t>University Policies</w:t>
      </w:r>
    </w:p>
    <w:permStart w:id="1277971062" w:edGrp="everyone"/>
    <w:p w:rsidR="003C3A6F" w:rsidRPr="00764B7A" w:rsidRDefault="00056A56" w:rsidP="003C3A6F">
      <w:pPr>
        <w:pStyle w:val="Default"/>
      </w:pPr>
      <w:r>
        <w:lastRenderedPageBreak/>
        <w:fldChar w:fldCharType="begin"/>
      </w:r>
      <w:r>
        <w:instrText xml:space="preserve"> HYPERLINK "https://www.wbu.edu/academics/writing-center/Academic%20Integrity%20Statement%20Pol%208.4.1%20Attch%20Oct%2020222.pdf" </w:instrText>
      </w:r>
      <w:r>
        <w:fldChar w:fldCharType="separate"/>
      </w:r>
      <w:hyperlink r:id="rId12" w:history="1">
        <w:r w:rsidR="003C3A6F" w:rsidRPr="00817E27">
          <w:rPr>
            <w:rStyle w:val="Hyperlink"/>
            <w:spacing w:val="-2"/>
          </w:rPr>
          <w:t>Link to Statement on Academic Integrity , and reference one of the following in regard to how generative artificial intelligence (GAI) such as ChatGPT may or may not be used in this course:</w:t>
        </w:r>
      </w:hyperlink>
      <w:r w:rsidR="003C3A6F">
        <w:rPr>
          <w:color w:val="0000FF"/>
          <w:sz w:val="22"/>
          <w:szCs w:val="22"/>
        </w:rPr>
        <w:t xml:space="preserve"> </w:t>
      </w:r>
    </w:p>
    <w:p w:rsidR="003C3A6F" w:rsidRPr="00817E27" w:rsidRDefault="003C3A6F" w:rsidP="003C3A6F">
      <w:pPr>
        <w:rPr>
          <w:rFonts w:cstheme="minorHAnsi"/>
          <w:color w:val="0000FF"/>
        </w:rPr>
      </w:pPr>
    </w:p>
    <w:p w:rsidR="003C3A6F" w:rsidRDefault="003C3A6F" w:rsidP="003C3A6F">
      <w:pPr>
        <w:pStyle w:val="ListParagraph"/>
        <w:numPr>
          <w:ilvl w:val="0"/>
          <w:numId w:val="5"/>
        </w:numPr>
        <w:spacing w:after="160" w:line="259" w:lineRule="auto"/>
        <w:contextualSpacing/>
      </w:pPr>
      <w:r>
        <w:t>No use of any generative AI tools permitted.</w:t>
      </w:r>
    </w:p>
    <w:p w:rsidR="003C3A6F" w:rsidRDefault="003C3A6F" w:rsidP="003C3A6F">
      <w:pPr>
        <w:pStyle w:val="ListParagraph"/>
        <w:numPr>
          <w:ilvl w:val="1"/>
          <w:numId w:val="5"/>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3C3A6F" w:rsidRDefault="003C3A6F" w:rsidP="003C3A6F">
      <w:pPr>
        <w:pStyle w:val="ListParagraph"/>
        <w:numPr>
          <w:ilvl w:val="1"/>
          <w:numId w:val="5"/>
        </w:numPr>
        <w:spacing w:after="160" w:line="259" w:lineRule="auto"/>
        <w:contextualSpacing/>
      </w:pPr>
      <w:r>
        <w:t>All assignments must be fully created, designed, and prepared by the student(s).</w:t>
      </w:r>
    </w:p>
    <w:p w:rsidR="003C3A6F" w:rsidRDefault="003C3A6F" w:rsidP="003C3A6F">
      <w:pPr>
        <w:pStyle w:val="ListParagraph"/>
        <w:numPr>
          <w:ilvl w:val="1"/>
          <w:numId w:val="5"/>
        </w:numPr>
        <w:spacing w:after="160" w:line="259" w:lineRule="auto"/>
        <w:contextualSpacing/>
      </w:pPr>
      <w:r>
        <w:t>Any work that uses generative AI will be treated as plagiarism.</w:t>
      </w:r>
    </w:p>
    <w:p w:rsidR="006C6992" w:rsidRPr="0039378D" w:rsidRDefault="00566C8D" w:rsidP="00566C8D">
      <w:pPr>
        <w:spacing w:after="0"/>
      </w:pPr>
      <w:r w:rsidRPr="007B6982">
        <w:rPr>
          <w:rStyle w:val="Hyperlink"/>
          <w:spacing w:val="-2"/>
        </w:rPr>
        <w:t xml:space="preserve"> </w:t>
      </w:r>
      <w:r w:rsidR="00056A56">
        <w:rPr>
          <w:rStyle w:val="Hyperlink"/>
          <w:spacing w:val="-2"/>
        </w:rPr>
        <w:fldChar w:fldCharType="end"/>
      </w:r>
      <w:permEnd w:id="1277971062"/>
    </w:p>
    <w:p w:rsidR="00566C8D" w:rsidRDefault="00566C8D" w:rsidP="006C6992">
      <w:pPr>
        <w:spacing w:after="0"/>
        <w:outlineLvl w:val="1"/>
        <w:rPr>
          <w:b/>
        </w:rPr>
      </w:pPr>
    </w:p>
    <w:p w:rsidR="006C6992" w:rsidRPr="0039378D" w:rsidRDefault="006C6992" w:rsidP="006C6992">
      <w:pPr>
        <w:spacing w:after="0"/>
        <w:outlineLvl w:val="1"/>
        <w:rPr>
          <w:b/>
          <w:vanish/>
        </w:rPr>
      </w:pPr>
      <w:r w:rsidRPr="0039378D">
        <w:rPr>
          <w:b/>
        </w:rPr>
        <w:t>Disability Statement</w:t>
      </w:r>
    </w:p>
    <w:p w:rsidR="006C6992" w:rsidRPr="0039378D" w:rsidRDefault="006C6992" w:rsidP="006C6992">
      <w:pPr>
        <w:spacing w:after="0"/>
        <w:rPr>
          <w:rFonts w:ascii="Calibri" w:hAnsi="Calibri"/>
        </w:rPr>
      </w:pPr>
      <w:r w:rsidRPr="0039378D">
        <w:rPr>
          <w:b/>
        </w:rPr>
        <w:t>:</w:t>
      </w:r>
      <w:r w:rsidRPr="0039378D">
        <w:t xml:space="preserve"> </w:t>
      </w:r>
      <w:r w:rsidR="00566C8D">
        <w:t>In compliance with the Americans with Disabilities Act of 1990 (ADA), it is</w:t>
      </w:r>
      <w:r w:rsidR="00566C8D">
        <w:rPr>
          <w:spacing w:val="-3"/>
        </w:rPr>
        <w:t xml:space="preserve"> </w:t>
      </w:r>
      <w:r w:rsidR="00566C8D">
        <w:t>the</w:t>
      </w:r>
      <w:r w:rsidR="00566C8D">
        <w:rPr>
          <w:spacing w:val="-3"/>
        </w:rPr>
        <w:t xml:space="preserve"> </w:t>
      </w:r>
      <w:r w:rsidR="00566C8D">
        <w:t>policy</w:t>
      </w:r>
      <w:r w:rsidR="00566C8D">
        <w:rPr>
          <w:spacing w:val="-4"/>
        </w:rPr>
        <w:t xml:space="preserve"> </w:t>
      </w:r>
      <w:r w:rsidR="00566C8D">
        <w:t>of</w:t>
      </w:r>
      <w:r w:rsidR="00566C8D">
        <w:rPr>
          <w:spacing w:val="-3"/>
        </w:rPr>
        <w:t xml:space="preserve"> </w:t>
      </w:r>
      <w:r w:rsidR="00566C8D">
        <w:t>Wayland</w:t>
      </w:r>
      <w:r w:rsidR="00566C8D">
        <w:rPr>
          <w:spacing w:val="-3"/>
        </w:rPr>
        <w:t xml:space="preserve"> </w:t>
      </w:r>
      <w:r w:rsidR="00566C8D">
        <w:t>Baptist</w:t>
      </w:r>
      <w:r w:rsidR="00566C8D">
        <w:rPr>
          <w:spacing w:val="-2"/>
        </w:rPr>
        <w:t xml:space="preserve"> </w:t>
      </w:r>
      <w:r w:rsidR="00566C8D">
        <w:t>University</w:t>
      </w:r>
      <w:r w:rsidR="00566C8D">
        <w:rPr>
          <w:spacing w:val="-5"/>
        </w:rPr>
        <w:t xml:space="preserve"> </w:t>
      </w:r>
      <w:r w:rsidR="00566C8D">
        <w:t>that</w:t>
      </w:r>
      <w:r w:rsidR="00566C8D">
        <w:rPr>
          <w:spacing w:val="-2"/>
        </w:rPr>
        <w:t xml:space="preserve"> </w:t>
      </w:r>
      <w:r w:rsidR="00566C8D">
        <w:t>no</w:t>
      </w:r>
      <w:r w:rsidR="00566C8D">
        <w:rPr>
          <w:spacing w:val="-5"/>
        </w:rPr>
        <w:t xml:space="preserve"> </w:t>
      </w:r>
      <w:r w:rsidR="00566C8D">
        <w:t>otherwise</w:t>
      </w:r>
      <w:r w:rsidR="00566C8D">
        <w:rPr>
          <w:spacing w:val="-3"/>
        </w:rPr>
        <w:t xml:space="preserve"> </w:t>
      </w:r>
      <w:r w:rsidR="00566C8D">
        <w:t>qualified</w:t>
      </w:r>
      <w:r w:rsidR="00566C8D">
        <w:rPr>
          <w:spacing w:val="-3"/>
        </w:rPr>
        <w:t xml:space="preserve"> </w:t>
      </w:r>
      <w:r w:rsidR="00566C8D">
        <w:t>person</w:t>
      </w:r>
      <w:r w:rsidR="00566C8D">
        <w:rPr>
          <w:spacing w:val="-3"/>
        </w:rPr>
        <w:t xml:space="preserve"> </w:t>
      </w:r>
      <w:r w:rsidR="00566C8D">
        <w:t>with</w:t>
      </w:r>
      <w:r w:rsidR="00566C8D">
        <w:rPr>
          <w:spacing w:val="-3"/>
        </w:rPr>
        <w:t xml:space="preserve"> </w:t>
      </w:r>
      <w:r w:rsidR="00566C8D">
        <w:t>a</w:t>
      </w:r>
      <w:r w:rsidR="00566C8D">
        <w:rPr>
          <w:spacing w:val="-3"/>
        </w:rPr>
        <w:t xml:space="preserve"> </w:t>
      </w:r>
      <w:r w:rsidR="00566C8D">
        <w:t>disability</w:t>
      </w:r>
      <w:r w:rsidR="00566C8D">
        <w:rPr>
          <w:spacing w:val="-5"/>
        </w:rPr>
        <w:t xml:space="preserve"> </w:t>
      </w:r>
      <w:r w:rsidR="00566C8D">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66C8D">
        <w:rPr>
          <w:spacing w:val="40"/>
        </w:rPr>
        <w:t xml:space="preserve"> </w:t>
      </w:r>
      <w:r w:rsidR="00566C8D">
        <w:t>Documentation of a disability must accompany any request for accommodations.</w:t>
      </w:r>
    </w:p>
    <w:p w:rsidR="006C6992" w:rsidRPr="0039378D" w:rsidRDefault="006C6992" w:rsidP="006C6992">
      <w:pPr>
        <w:spacing w:after="0"/>
        <w:rPr>
          <w:rFonts w:ascii="Calibri" w:hAnsi="Calibri"/>
        </w:rPr>
      </w:pPr>
      <w:r w:rsidRPr="0039378D">
        <w:rPr>
          <w:rFonts w:ascii="Calibri" w:hAnsi="Calibri"/>
        </w:rPr>
        <w:t xml:space="preserve"> </w:t>
      </w:r>
    </w:p>
    <w:p w:rsidR="006C6992" w:rsidRPr="0039378D" w:rsidRDefault="006C6992" w:rsidP="006C6992">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7C2695">
        <w:rPr>
          <w:rFonts w:ascii="Calibri" w:hAnsi="Calibri"/>
        </w:rPr>
        <w:t>Rick Hammer</w:t>
      </w:r>
      <w:r w:rsidRPr="0039378D">
        <w:rPr>
          <w:rFonts w:ascii="Calibri" w:hAnsi="Calibri"/>
        </w:rPr>
        <w:t xml:space="preserve">, </w:t>
      </w:r>
      <w:hyperlink r:id="rId13" w:history="1">
        <w:r w:rsidR="007C2695" w:rsidRPr="0098493D">
          <w:rPr>
            <w:rStyle w:val="Hyperlink"/>
            <w:rFonts w:ascii="Calibri" w:hAnsi="Calibri"/>
          </w:rPr>
          <w:t>hammerr@wbu.edu</w:t>
        </w:r>
      </w:hyperlink>
      <w:r w:rsidRPr="0039378D">
        <w:rPr>
          <w:rFonts w:ascii="Calibri" w:hAnsi="Calibri"/>
        </w:rPr>
        <w:t xml:space="preserve"> or call (806) 29</w:t>
      </w:r>
      <w:r w:rsidR="007C2695">
        <w:rPr>
          <w:rFonts w:ascii="Calibri" w:hAnsi="Calibri"/>
        </w:rPr>
        <w:t>2</w:t>
      </w:r>
      <w:r w:rsidRPr="0039378D">
        <w:rPr>
          <w:rFonts w:ascii="Calibri" w:hAnsi="Calibri"/>
        </w:rPr>
        <w:t>-</w:t>
      </w:r>
      <w:r w:rsidR="007C2695">
        <w:rPr>
          <w:rFonts w:ascii="Calibri" w:hAnsi="Calibri"/>
        </w:rPr>
        <w:t>9150</w:t>
      </w:r>
      <w:r w:rsidRPr="0039378D">
        <w:rPr>
          <w:rFonts w:ascii="Calibri" w:hAnsi="Calibri"/>
        </w:rPr>
        <w:t>.</w:t>
      </w:r>
    </w:p>
    <w:p w:rsidR="006C6992" w:rsidRPr="0039378D" w:rsidRDefault="006C6992" w:rsidP="006C6992">
      <w:pPr>
        <w:spacing w:after="0"/>
      </w:pPr>
    </w:p>
    <w:p w:rsidR="005042F5" w:rsidRDefault="005042F5" w:rsidP="000C2431">
      <w:pPr>
        <w:pStyle w:val="SyllabiHeading"/>
        <w:rPr>
          <w:b/>
        </w:rPr>
      </w:pPr>
      <w:r w:rsidRPr="005042F5">
        <w:rPr>
          <w:b/>
        </w:rPr>
        <w:t>Course Requirements and Grading Criteria</w:t>
      </w:r>
    </w:p>
    <w:p w:rsidR="00E84DFD" w:rsidRDefault="00E84DFD" w:rsidP="00E84DFD">
      <w:pPr>
        <w:pStyle w:val="NormalWeb"/>
        <w:spacing w:before="100" w:beforeAutospacing="1" w:after="100" w:afterAutospacing="1"/>
        <w:ind w:left="360"/>
        <w:jc w:val="both"/>
        <w:rPr>
          <w:rFonts w:asciiTheme="minorHAnsi" w:hAnsiTheme="minorHAnsi" w:cstheme="minorHAnsi"/>
          <w:bCs/>
        </w:rPr>
      </w:pPr>
      <w:permStart w:id="1762225708" w:edGrp="everyone"/>
      <w:r>
        <w:rPr>
          <w:rFonts w:asciiTheme="minorHAnsi" w:hAnsiTheme="minorHAnsi" w:cstheme="minorHAnsi"/>
          <w:bCs/>
        </w:rPr>
        <w:t>6</w:t>
      </w:r>
      <w:r w:rsidRPr="000B7203">
        <w:rPr>
          <w:rFonts w:asciiTheme="minorHAnsi" w:hAnsiTheme="minorHAnsi" w:cstheme="minorHAnsi"/>
          <w:bCs/>
        </w:rPr>
        <w:t xml:space="preserve"> quizzes – </w:t>
      </w:r>
      <w:r>
        <w:rPr>
          <w:rFonts w:asciiTheme="minorHAnsi" w:hAnsiTheme="minorHAnsi" w:cstheme="minorHAnsi"/>
          <w:bCs/>
        </w:rPr>
        <w:t>15</w:t>
      </w:r>
      <w:r w:rsidRPr="000B7203">
        <w:rPr>
          <w:rFonts w:asciiTheme="minorHAnsi" w:hAnsiTheme="minorHAnsi" w:cstheme="minorHAnsi"/>
          <w:bCs/>
        </w:rPr>
        <w:t>%</w:t>
      </w:r>
    </w:p>
    <w:p w:rsidR="00E84DFD" w:rsidRDefault="00E84DFD" w:rsidP="00E84DFD">
      <w:pPr>
        <w:pStyle w:val="NormalWeb"/>
        <w:spacing w:before="100" w:beforeAutospacing="1" w:after="100" w:afterAutospacing="1"/>
        <w:ind w:firstLine="360"/>
        <w:jc w:val="both"/>
        <w:rPr>
          <w:rFonts w:asciiTheme="minorHAnsi" w:hAnsiTheme="minorHAnsi" w:cstheme="minorHAnsi"/>
          <w:bCs/>
        </w:rPr>
      </w:pPr>
      <w:r w:rsidRPr="00E84DFD">
        <w:rPr>
          <w:rFonts w:asciiTheme="minorHAnsi" w:hAnsiTheme="minorHAnsi" w:cstheme="minorHAnsi"/>
          <w:bCs/>
        </w:rPr>
        <w:t>2 exams – 60%</w:t>
      </w:r>
    </w:p>
    <w:p w:rsidR="005042F5" w:rsidRPr="005042F5" w:rsidRDefault="00E84DFD" w:rsidP="00E84DFD">
      <w:pPr>
        <w:pStyle w:val="NormalWeb"/>
        <w:spacing w:before="100" w:beforeAutospacing="1" w:after="100" w:afterAutospacing="1"/>
        <w:ind w:firstLine="360"/>
        <w:jc w:val="both"/>
      </w:pPr>
      <w:r w:rsidRPr="00E84DFD">
        <w:rPr>
          <w:rFonts w:cstheme="minorHAnsi"/>
          <w:bCs/>
        </w:rPr>
        <w:t>D</w:t>
      </w:r>
      <w:r w:rsidRPr="00E84DFD">
        <w:rPr>
          <w:rFonts w:asciiTheme="minorHAnsi" w:hAnsiTheme="minorHAnsi" w:cstheme="minorHAnsi"/>
          <w:bCs/>
        </w:rPr>
        <w:t>iscussion Board – 2</w:t>
      </w:r>
      <w:r>
        <w:rPr>
          <w:rFonts w:asciiTheme="minorHAnsi" w:hAnsiTheme="minorHAnsi" w:cstheme="minorHAnsi"/>
          <w:bCs/>
        </w:rPr>
        <w:t>5</w:t>
      </w:r>
      <w:r w:rsidRPr="00E84DFD">
        <w:rPr>
          <w:rFonts w:asciiTheme="minorHAnsi" w:hAnsiTheme="minorHAnsi" w:cstheme="minorHAnsi"/>
          <w:bCs/>
        </w:rPr>
        <w:t>%</w:t>
      </w:r>
      <w:r w:rsidR="005042F5" w:rsidRPr="005042F5">
        <w:t>.&gt;&gt;</w:t>
      </w:r>
    </w:p>
    <w:permEnd w:id="1762225708"/>
    <w:p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rsidR="00C029E8" w:rsidRDefault="002E75B9" w:rsidP="00C029E8">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566C8D" w:rsidRDefault="00566C8D" w:rsidP="00C029E8">
      <w:pPr>
        <w:pStyle w:val="NormalWeb"/>
        <w:rPr>
          <w:rFonts w:ascii="Calibri" w:hAnsi="Calibri" w:cs="Calibri"/>
          <w:color w:val="000000"/>
          <w:sz w:val="22"/>
          <w:szCs w:val="22"/>
        </w:rPr>
      </w:pPr>
    </w:p>
    <w:p w:rsidR="00566C8D" w:rsidRPr="0039378D" w:rsidRDefault="00566C8D" w:rsidP="00566C8D">
      <w:pPr>
        <w:spacing w:after="0"/>
        <w:outlineLvl w:val="1"/>
        <w:rPr>
          <w:b/>
          <w:vanish/>
        </w:rPr>
      </w:pPr>
      <w:r w:rsidRPr="0039378D">
        <w:rPr>
          <w:b/>
        </w:rPr>
        <w:t>Student Grade Appeals</w:t>
      </w:r>
    </w:p>
    <w:p w:rsidR="00566C8D" w:rsidRPr="0039378D" w:rsidRDefault="00566C8D" w:rsidP="00566C8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w:t>
      </w:r>
      <w:r w:rsidRPr="0039378D">
        <w:lastRenderedPageBreak/>
        <w:t>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566C8D" w:rsidRPr="005042F5" w:rsidRDefault="00566C8D" w:rsidP="00C029E8">
      <w:pPr>
        <w:pStyle w:val="NormalWeb"/>
        <w:rPr>
          <w:b/>
          <w:u w:val="single"/>
        </w:rPr>
      </w:pPr>
    </w:p>
    <w:p w:rsidR="004732FD" w:rsidRPr="004732FD" w:rsidRDefault="004732FD" w:rsidP="000C2431">
      <w:pPr>
        <w:pStyle w:val="SyllabiHeading"/>
        <w:rPr>
          <w:b/>
        </w:rPr>
      </w:pPr>
      <w:r w:rsidRPr="004732FD">
        <w:rPr>
          <w:b/>
        </w:rPr>
        <w:t>Tentative Schedule</w:t>
      </w:r>
    </w:p>
    <w:p w:rsidR="00E84DFD" w:rsidRDefault="00E84DFD" w:rsidP="00E84DFD">
      <w:pPr>
        <w:pStyle w:val="NormalWeb"/>
        <w:rPr>
          <w:rFonts w:ascii="Calibri" w:hAnsi="Calibri"/>
        </w:rPr>
      </w:pPr>
      <w:permStart w:id="1533694189" w:edGrp="everyone"/>
      <w:r>
        <w:rPr>
          <w:rFonts w:ascii="Calibri" w:hAnsi="Calibri"/>
        </w:rPr>
        <w:t>Quizzes weeks 1, 2, 3, 5, 6, 7 (each quiz will cover 2 or 3 chapters).  Reading assignments will be posted in Blackboard</w:t>
      </w:r>
    </w:p>
    <w:p w:rsidR="00E84DFD" w:rsidRDefault="00E84DFD" w:rsidP="00E84DFD">
      <w:pPr>
        <w:pStyle w:val="NormalWeb"/>
        <w:rPr>
          <w:rFonts w:ascii="Calibri" w:hAnsi="Calibri"/>
        </w:rPr>
      </w:pPr>
      <w:r>
        <w:rPr>
          <w:rFonts w:ascii="Calibri" w:hAnsi="Calibri"/>
        </w:rPr>
        <w:t>Exams week 4 and 8</w:t>
      </w:r>
    </w:p>
    <w:p w:rsidR="00E84DFD" w:rsidRDefault="00E84DFD" w:rsidP="00E84DFD">
      <w:pPr>
        <w:pStyle w:val="NormalWeb"/>
        <w:rPr>
          <w:rFonts w:ascii="Calibri" w:hAnsi="Calibri"/>
        </w:rPr>
      </w:pPr>
    </w:p>
    <w:p w:rsidR="00C029E8" w:rsidRDefault="00E84DFD" w:rsidP="00E84DFD">
      <w:r>
        <w:rPr>
          <w:rFonts w:ascii="Calibri" w:hAnsi="Calibri"/>
        </w:rPr>
        <w:t>Quizzes and Exams will close and submit at 3:00 PM on the Friday of the week scheduled</w:t>
      </w:r>
      <w:r w:rsidR="00C029E8">
        <w:t>.&gt;</w:t>
      </w:r>
    </w:p>
    <w:p w:rsidR="00C029E8" w:rsidRDefault="00C029E8" w:rsidP="00C029E8">
      <w:pPr>
        <w:pStyle w:val="SyllabiHeading"/>
        <w:rPr>
          <w:b/>
        </w:rPr>
      </w:pPr>
      <w:r w:rsidRPr="00703B21">
        <w:rPr>
          <w:b/>
        </w:rPr>
        <w:t xml:space="preserve">Additional Information </w:t>
      </w:r>
    </w:p>
    <w:p w:rsidR="004732FD" w:rsidRPr="004732FD" w:rsidRDefault="00E84DFD" w:rsidP="00E84DFD">
      <w:r w:rsidRPr="007A34C1">
        <w:rPr>
          <w:rFonts w:ascii="Calibri" w:hAnsi="Calibri"/>
          <w:b/>
        </w:rPr>
        <w:t xml:space="preserve">Note to students:  Please understand this is a </w:t>
      </w:r>
      <w:r>
        <w:rPr>
          <w:rFonts w:ascii="Calibri" w:hAnsi="Calibri"/>
          <w:b/>
        </w:rPr>
        <w:t xml:space="preserve">graduate level university </w:t>
      </w:r>
      <w:r w:rsidRPr="007A34C1">
        <w:rPr>
          <w:rFonts w:ascii="Calibri" w:hAnsi="Calibri"/>
          <w:b/>
        </w:rPr>
        <w:t>course</w:t>
      </w:r>
      <w:r>
        <w:rPr>
          <w:rFonts w:ascii="Calibri" w:hAnsi="Calibri"/>
          <w:b/>
        </w:rPr>
        <w:t xml:space="preserve"> and you will be a licensed professional.</w:t>
      </w:r>
      <w:r w:rsidRPr="007A34C1">
        <w:rPr>
          <w:rFonts w:ascii="Calibri" w:hAnsi="Calibri"/>
          <w:b/>
        </w:rPr>
        <w:t xml:space="preserve">  I expect you to be prepared and be a self-motivator in this course</w:t>
      </w:r>
      <w:r>
        <w:rPr>
          <w:rFonts w:ascii="Calibri" w:hAnsi="Calibri"/>
          <w:b/>
        </w:rPr>
        <w:t xml:space="preserve">. </w:t>
      </w:r>
      <w:r w:rsidRPr="007A34C1">
        <w:rPr>
          <w:rFonts w:ascii="Calibri" w:hAnsi="Calibri"/>
          <w:b/>
        </w:rPr>
        <w:t>Late work is not accepted</w:t>
      </w:r>
      <w:r>
        <w:rPr>
          <w:rFonts w:ascii="Calibri" w:hAnsi="Calibri"/>
          <w:b/>
        </w:rPr>
        <w:t xml:space="preserve">. </w:t>
      </w:r>
      <w:r w:rsidRPr="007A34C1">
        <w:rPr>
          <w:rFonts w:ascii="Calibri" w:hAnsi="Calibri"/>
          <w:b/>
        </w:rPr>
        <w:t>Quizzes will not be reset and missed quizzes are a zero grade and you do not get to use them to review for the exams.</w:t>
      </w:r>
      <w:r>
        <w:rPr>
          <w:rFonts w:ascii="Calibri" w:hAnsi="Calibri"/>
          <w:b/>
        </w:rPr>
        <w:t xml:space="preserve"> Short and or late assignments will not be graded.</w:t>
      </w:r>
      <w:permEnd w:id="1533694189"/>
    </w:p>
    <w:sectPr w:rsidR="004732FD" w:rsidRPr="004732FD" w:rsidSect="00032313">
      <w:headerReference w:type="default" r:id="rId14"/>
      <w:type w:val="continuous"/>
      <w:pgSz w:w="12240" w:h="15840"/>
      <w:pgMar w:top="1440" w:right="1440" w:bottom="144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2387" w:rsidRDefault="00B22387" w:rsidP="002B1DF6">
      <w:pPr>
        <w:spacing w:after="0"/>
      </w:pPr>
      <w:r>
        <w:separator/>
      </w:r>
    </w:p>
  </w:endnote>
  <w:endnote w:type="continuationSeparator" w:id="0">
    <w:p w:rsidR="00B22387" w:rsidRDefault="00B2238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5658849"/>
      <w:docPartObj>
        <w:docPartGallery w:val="Page Numbers (Bottom of Page)"/>
        <w:docPartUnique/>
      </w:docPartObj>
    </w:sdtPr>
    <w:sdtEndPr>
      <w:rPr>
        <w:noProof/>
      </w:rPr>
    </w:sdtEndPr>
    <w:sdtContent>
      <w:p w:rsidR="00032313" w:rsidRDefault="00B658C8">
        <w:pPr>
          <w:pStyle w:val="Footer"/>
          <w:jc w:val="right"/>
        </w:pPr>
        <w:r>
          <w:rPr>
            <w:sz w:val="16"/>
            <w:szCs w:val="16"/>
          </w:rPr>
          <w:t xml:space="preserve">Template Update </w:t>
        </w:r>
        <w:r w:rsidR="003C3A6F">
          <w:rPr>
            <w:sz w:val="16"/>
            <w:szCs w:val="16"/>
          </w:rPr>
          <w:t>June 5, 2024</w:t>
        </w:r>
        <w:r w:rsidR="00032313">
          <w:tab/>
        </w:r>
        <w:r w:rsidR="00032313">
          <w:tab/>
        </w:r>
        <w:r w:rsidR="00032313">
          <w:fldChar w:fldCharType="begin"/>
        </w:r>
        <w:r w:rsidR="00032313">
          <w:instrText xml:space="preserve"> PAGE   \* MERGEFORMAT </w:instrText>
        </w:r>
        <w:r w:rsidR="00032313">
          <w:fldChar w:fldCharType="separate"/>
        </w:r>
        <w:r w:rsidR="00566C8D">
          <w:rPr>
            <w:noProof/>
          </w:rPr>
          <w:t>4</w:t>
        </w:r>
        <w:r w:rsidR="00032313">
          <w:rPr>
            <w:noProof/>
          </w:rPr>
          <w:fldChar w:fldCharType="end"/>
        </w:r>
      </w:p>
    </w:sdtContent>
  </w:sdt>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032313">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6C6992">
      <w:rPr>
        <w:i/>
        <w:sz w:val="16"/>
        <w:szCs w:val="16"/>
      </w:rPr>
      <w:t>mplate Updated June 23,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2387" w:rsidRDefault="00B22387" w:rsidP="002B1DF6">
      <w:pPr>
        <w:spacing w:after="0"/>
      </w:pPr>
      <w:r>
        <w:separator/>
      </w:r>
    </w:p>
  </w:footnote>
  <w:footnote w:type="continuationSeparator" w:id="0">
    <w:p w:rsidR="00B22387" w:rsidRDefault="00B2238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313" w:rsidRDefault="00032313" w:rsidP="00032313">
    <w:pPr>
      <w:pStyle w:val="Header"/>
      <w:jc w:val="right"/>
    </w:pPr>
    <w:r>
      <w:rPr>
        <w:noProof/>
      </w:rPr>
      <w:drawing>
        <wp:inline distT="0" distB="0" distL="0" distR="0" wp14:anchorId="418F67C6" wp14:editId="358CF62A">
          <wp:extent cx="2462000" cy="781738"/>
          <wp:effectExtent l="0" t="0" r="0" b="0"/>
          <wp:docPr id="2" name="Picture 2"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rsidR="00032313" w:rsidRDefault="00032313" w:rsidP="00032313">
    <w:pPr>
      <w:pStyle w:val="Header"/>
      <w:jc w:val="right"/>
    </w:pPr>
    <w:r>
      <w:t>School of Behavioral &amp; Social Sciences</w:t>
    </w:r>
  </w:p>
  <w:p w:rsidR="00032313" w:rsidRDefault="00032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2313" w:rsidRDefault="00032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1B4339"/>
    <w:multiLevelType w:val="hybridMultilevel"/>
    <w:tmpl w:val="43D2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M1j5rVW0YukCOM1AKtbTmIhnuhcRUPHhM1u66hLZz47wl29hIsXFZ0NvalioQXiRKfQRFjXsETdIeHSOD3uEDw==" w:salt="+PGJjIDg3pza4bznDvPhv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2313"/>
    <w:rsid w:val="00056A56"/>
    <w:rsid w:val="000A6E7A"/>
    <w:rsid w:val="000C2431"/>
    <w:rsid w:val="000D7FE4"/>
    <w:rsid w:val="00127703"/>
    <w:rsid w:val="00170FE8"/>
    <w:rsid w:val="00182992"/>
    <w:rsid w:val="001D7981"/>
    <w:rsid w:val="0020380B"/>
    <w:rsid w:val="00257A33"/>
    <w:rsid w:val="00264B6B"/>
    <w:rsid w:val="00267A17"/>
    <w:rsid w:val="0027310A"/>
    <w:rsid w:val="002B1DF6"/>
    <w:rsid w:val="002B2AA9"/>
    <w:rsid w:val="002E75B9"/>
    <w:rsid w:val="00306FAF"/>
    <w:rsid w:val="00312DC8"/>
    <w:rsid w:val="00320C17"/>
    <w:rsid w:val="003925A2"/>
    <w:rsid w:val="003B5A0A"/>
    <w:rsid w:val="003C3A6F"/>
    <w:rsid w:val="004227A2"/>
    <w:rsid w:val="00424789"/>
    <w:rsid w:val="00452059"/>
    <w:rsid w:val="00472EAE"/>
    <w:rsid w:val="004732FD"/>
    <w:rsid w:val="00485DE2"/>
    <w:rsid w:val="004867CC"/>
    <w:rsid w:val="004E2C2D"/>
    <w:rsid w:val="005042F5"/>
    <w:rsid w:val="00504C03"/>
    <w:rsid w:val="00566C8D"/>
    <w:rsid w:val="00654D1F"/>
    <w:rsid w:val="00691DB2"/>
    <w:rsid w:val="006B3B3E"/>
    <w:rsid w:val="006C6992"/>
    <w:rsid w:val="007200FA"/>
    <w:rsid w:val="00723490"/>
    <w:rsid w:val="00727D6C"/>
    <w:rsid w:val="00731672"/>
    <w:rsid w:val="00794217"/>
    <w:rsid w:val="007A4624"/>
    <w:rsid w:val="007C2695"/>
    <w:rsid w:val="007D5A2A"/>
    <w:rsid w:val="007E0E85"/>
    <w:rsid w:val="007F73E9"/>
    <w:rsid w:val="00814D8C"/>
    <w:rsid w:val="00835832"/>
    <w:rsid w:val="00887623"/>
    <w:rsid w:val="009419CA"/>
    <w:rsid w:val="00965F8D"/>
    <w:rsid w:val="00966F73"/>
    <w:rsid w:val="009B2264"/>
    <w:rsid w:val="009C5B45"/>
    <w:rsid w:val="00A105A1"/>
    <w:rsid w:val="00A24803"/>
    <w:rsid w:val="00A24A3B"/>
    <w:rsid w:val="00A640C0"/>
    <w:rsid w:val="00AD2278"/>
    <w:rsid w:val="00B01774"/>
    <w:rsid w:val="00B03977"/>
    <w:rsid w:val="00B22387"/>
    <w:rsid w:val="00B53C43"/>
    <w:rsid w:val="00B658C8"/>
    <w:rsid w:val="00B71E16"/>
    <w:rsid w:val="00BB466F"/>
    <w:rsid w:val="00C029E8"/>
    <w:rsid w:val="00D4306D"/>
    <w:rsid w:val="00D71297"/>
    <w:rsid w:val="00D72497"/>
    <w:rsid w:val="00E20352"/>
    <w:rsid w:val="00E46F18"/>
    <w:rsid w:val="00E624B9"/>
    <w:rsid w:val="00E76ACF"/>
    <w:rsid w:val="00E8301B"/>
    <w:rsid w:val="00E84DFD"/>
    <w:rsid w:val="00E96CE9"/>
    <w:rsid w:val="00E97627"/>
    <w:rsid w:val="00ED358E"/>
    <w:rsid w:val="00ED3BCE"/>
    <w:rsid w:val="00F2368A"/>
    <w:rsid w:val="00F53E47"/>
    <w:rsid w:val="00F9569D"/>
    <w:rsid w:val="00FF3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3E26"/>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7C2695"/>
    <w:rPr>
      <w:color w:val="605E5C"/>
      <w:shd w:val="clear" w:color="auto" w:fill="E1DFDD"/>
    </w:rPr>
  </w:style>
  <w:style w:type="paragraph" w:customStyle="1" w:styleId="Default">
    <w:name w:val="Default"/>
    <w:rsid w:val="003C3A6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mmerr@wb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834D-3F9D-4A82-B9A6-DD0369193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7878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2025-10-27T20:03:00Z</dcterms:created>
  <dcterms:modified xsi:type="dcterms:W3CDTF">2025-10-27T20:03:00Z</dcterms:modified>
</cp:coreProperties>
</file>