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4A0" w:rsidRPr="00DC7D81" w:rsidRDefault="003054A0" w:rsidP="004A5D0B">
      <w:pPr>
        <w:pStyle w:val="NormalWeb"/>
        <w:spacing w:after="0" w:afterAutospacing="0"/>
        <w:jc w:val="center"/>
        <w:rPr>
          <w:rStyle w:val="Strong"/>
          <w:rFonts w:ascii="Calibri" w:hAnsi="Calibri"/>
        </w:rPr>
      </w:pPr>
      <w:r w:rsidRPr="00DC7D81">
        <w:rPr>
          <w:rFonts w:ascii="Calibri" w:hAnsi="Calibri"/>
          <w:noProof/>
        </w:rPr>
        <w:drawing>
          <wp:inline distT="0" distB="0" distL="0" distR="0">
            <wp:extent cx="2997835" cy="668020"/>
            <wp:effectExtent l="0" t="0" r="0" b="0"/>
            <wp:docPr id="1"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B20380" w:rsidRDefault="00B20380" w:rsidP="004A5D0B">
      <w:pPr>
        <w:spacing w:after="200"/>
        <w:contextualSpacing/>
        <w:jc w:val="center"/>
        <w:rPr>
          <w:rFonts w:ascii="Calibri" w:eastAsia="Georgia" w:hAnsi="Calibri"/>
          <w:b/>
        </w:rPr>
      </w:pPr>
    </w:p>
    <w:p w:rsidR="003054A0" w:rsidRPr="00DC7D81" w:rsidRDefault="003054A0" w:rsidP="004A5D0B">
      <w:pPr>
        <w:spacing w:after="200"/>
        <w:contextualSpacing/>
        <w:jc w:val="center"/>
        <w:rPr>
          <w:rFonts w:ascii="Calibri" w:eastAsia="Georgia" w:hAnsi="Calibri"/>
          <w:b/>
        </w:rPr>
      </w:pPr>
      <w:r w:rsidRPr="00DC7D81">
        <w:rPr>
          <w:rFonts w:ascii="Calibri" w:eastAsia="Georgia" w:hAnsi="Calibri"/>
          <w:b/>
        </w:rPr>
        <w:t>WAYLAND BAPTIST UNIVERSITY</w:t>
      </w:r>
    </w:p>
    <w:p w:rsidR="003054A0" w:rsidRPr="00DC7D81" w:rsidRDefault="003054A0" w:rsidP="004A5D0B">
      <w:pPr>
        <w:spacing w:after="200"/>
        <w:contextualSpacing/>
        <w:jc w:val="center"/>
        <w:rPr>
          <w:rFonts w:ascii="Calibri" w:eastAsia="Georgia" w:hAnsi="Calibri"/>
          <w:b/>
        </w:rPr>
      </w:pPr>
      <w:r w:rsidRPr="00DC7D81">
        <w:rPr>
          <w:rFonts w:ascii="Calibri" w:eastAsia="Georgia" w:hAnsi="Calibri"/>
          <w:b/>
        </w:rPr>
        <w:t>SCHOOL OF BEHAVIORAL &amp; SOCIAL SCIENCES</w:t>
      </w:r>
    </w:p>
    <w:p w:rsidR="003054A0" w:rsidRPr="00DC7D81" w:rsidRDefault="00113F7D" w:rsidP="004A5D0B">
      <w:pPr>
        <w:spacing w:after="200"/>
        <w:jc w:val="center"/>
        <w:rPr>
          <w:rFonts w:ascii="Calibri" w:eastAsia="Georgia" w:hAnsi="Calibri"/>
          <w:b/>
        </w:rPr>
      </w:pPr>
      <w:r>
        <w:rPr>
          <w:rFonts w:ascii="Calibri" w:eastAsia="Georgia" w:hAnsi="Calibri"/>
          <w:b/>
        </w:rPr>
        <w:t>VIRTUAL CAMPUS</w:t>
      </w:r>
    </w:p>
    <w:p w:rsidR="002D2FAE" w:rsidRPr="00DC7D81" w:rsidRDefault="002D2FAE" w:rsidP="004A5D0B">
      <w:pPr>
        <w:pStyle w:val="NormalWeb"/>
        <w:spacing w:before="0" w:beforeAutospacing="0" w:after="0" w:afterAutospacing="0"/>
        <w:rPr>
          <w:rStyle w:val="Strong"/>
          <w:rFonts w:ascii="Calibri" w:hAnsi="Calibri"/>
          <w:i/>
        </w:rPr>
      </w:pPr>
    </w:p>
    <w:p w:rsidR="00005DAA" w:rsidRPr="00DC7D81" w:rsidRDefault="003054A0" w:rsidP="004A5D0B">
      <w:pPr>
        <w:ind w:right="-36"/>
        <w:contextualSpacing/>
        <w:rPr>
          <w:rFonts w:ascii="Calibri" w:hAnsi="Calibri"/>
          <w:w w:val="101"/>
        </w:rPr>
      </w:pPr>
      <w:r w:rsidRPr="00DC7D81">
        <w:rPr>
          <w:rFonts w:ascii="Calibri" w:hAnsi="Calibri"/>
          <w:b/>
          <w:bCs/>
          <w:spacing w:val="-2"/>
        </w:rPr>
        <w:t>Way</w:t>
      </w:r>
      <w:r w:rsidRPr="00DC7D81">
        <w:rPr>
          <w:rFonts w:ascii="Calibri" w:hAnsi="Calibri"/>
          <w:b/>
          <w:bCs/>
          <w:spacing w:val="-5"/>
        </w:rPr>
        <w:t>l</w:t>
      </w:r>
      <w:r w:rsidRPr="00DC7D81">
        <w:rPr>
          <w:rFonts w:ascii="Calibri" w:hAnsi="Calibri"/>
          <w:b/>
          <w:bCs/>
          <w:spacing w:val="-2"/>
        </w:rPr>
        <w:t>an</w:t>
      </w:r>
      <w:r w:rsidRPr="00DC7D81">
        <w:rPr>
          <w:rFonts w:ascii="Calibri" w:hAnsi="Calibri"/>
          <w:b/>
          <w:bCs/>
        </w:rPr>
        <w:t>d</w:t>
      </w:r>
      <w:r w:rsidRPr="00DC7D81">
        <w:rPr>
          <w:rFonts w:ascii="Calibri" w:hAnsi="Calibri"/>
          <w:b/>
          <w:bCs/>
          <w:spacing w:val="2"/>
        </w:rPr>
        <w:t xml:space="preserve"> </w:t>
      </w:r>
      <w:r w:rsidRPr="00DC7D81">
        <w:rPr>
          <w:rFonts w:ascii="Calibri" w:hAnsi="Calibri"/>
          <w:b/>
          <w:bCs/>
          <w:spacing w:val="-3"/>
        </w:rPr>
        <w:t>M</w:t>
      </w:r>
      <w:r w:rsidRPr="00DC7D81">
        <w:rPr>
          <w:rFonts w:ascii="Calibri" w:hAnsi="Calibri"/>
          <w:b/>
          <w:bCs/>
          <w:spacing w:val="-5"/>
        </w:rPr>
        <w:t>i</w:t>
      </w:r>
      <w:r w:rsidRPr="00DC7D81">
        <w:rPr>
          <w:rFonts w:ascii="Calibri" w:hAnsi="Calibri"/>
          <w:b/>
          <w:bCs/>
          <w:spacing w:val="-2"/>
        </w:rPr>
        <w:t>s</w:t>
      </w:r>
      <w:r w:rsidRPr="00DC7D81">
        <w:rPr>
          <w:rFonts w:ascii="Calibri" w:hAnsi="Calibri"/>
          <w:b/>
          <w:bCs/>
          <w:spacing w:val="-3"/>
        </w:rPr>
        <w:t>s</w:t>
      </w:r>
      <w:r w:rsidRPr="00DC7D81">
        <w:rPr>
          <w:rFonts w:ascii="Calibri" w:hAnsi="Calibri"/>
          <w:b/>
          <w:bCs/>
          <w:spacing w:val="-1"/>
        </w:rPr>
        <w:t>i</w:t>
      </w:r>
      <w:r w:rsidRPr="00DC7D81">
        <w:rPr>
          <w:rFonts w:ascii="Calibri" w:hAnsi="Calibri"/>
          <w:b/>
          <w:bCs/>
          <w:spacing w:val="-4"/>
        </w:rPr>
        <w:t>o</w:t>
      </w:r>
      <w:r w:rsidRPr="00DC7D81">
        <w:rPr>
          <w:rFonts w:ascii="Calibri" w:hAnsi="Calibri"/>
          <w:b/>
          <w:bCs/>
        </w:rPr>
        <w:t>n</w:t>
      </w:r>
      <w:r w:rsidRPr="00DC7D81">
        <w:rPr>
          <w:rFonts w:ascii="Calibri" w:hAnsi="Calibri"/>
          <w:b/>
          <w:bCs/>
          <w:spacing w:val="3"/>
        </w:rPr>
        <w:t xml:space="preserve"> </w:t>
      </w:r>
      <w:r w:rsidRPr="00DC7D81">
        <w:rPr>
          <w:rFonts w:ascii="Calibri" w:hAnsi="Calibri"/>
          <w:b/>
          <w:bCs/>
          <w:spacing w:val="-4"/>
        </w:rPr>
        <w:t>S</w:t>
      </w:r>
      <w:r w:rsidRPr="00DC7D81">
        <w:rPr>
          <w:rFonts w:ascii="Calibri" w:hAnsi="Calibri"/>
          <w:b/>
          <w:bCs/>
          <w:spacing w:val="-3"/>
        </w:rPr>
        <w:t>t</w:t>
      </w:r>
      <w:r w:rsidRPr="00DC7D81">
        <w:rPr>
          <w:rFonts w:ascii="Calibri" w:hAnsi="Calibri"/>
          <w:b/>
          <w:bCs/>
          <w:spacing w:val="-4"/>
        </w:rPr>
        <w:t>a</w:t>
      </w:r>
      <w:r w:rsidRPr="00DC7D81">
        <w:rPr>
          <w:rFonts w:ascii="Calibri" w:hAnsi="Calibri"/>
          <w:b/>
          <w:bCs/>
          <w:spacing w:val="-5"/>
        </w:rPr>
        <w:t>t</w:t>
      </w:r>
      <w:r w:rsidRPr="00DC7D81">
        <w:rPr>
          <w:rFonts w:ascii="Calibri" w:hAnsi="Calibri"/>
          <w:b/>
          <w:bCs/>
        </w:rPr>
        <w:t>e</w:t>
      </w:r>
      <w:r w:rsidRPr="00DC7D81">
        <w:rPr>
          <w:rFonts w:ascii="Calibri" w:hAnsi="Calibri"/>
          <w:b/>
          <w:bCs/>
          <w:spacing w:val="-7"/>
        </w:rPr>
        <w:t>m</w:t>
      </w:r>
      <w:r w:rsidRPr="00DC7D81">
        <w:rPr>
          <w:rFonts w:ascii="Calibri" w:hAnsi="Calibri"/>
          <w:b/>
          <w:bCs/>
          <w:spacing w:val="-2"/>
        </w:rPr>
        <w:t>en</w:t>
      </w:r>
      <w:r w:rsidRPr="00DC7D81">
        <w:rPr>
          <w:rFonts w:ascii="Calibri" w:hAnsi="Calibri"/>
          <w:b/>
          <w:bCs/>
          <w:spacing w:val="-5"/>
        </w:rPr>
        <w:t>t</w:t>
      </w:r>
      <w:r w:rsidRPr="00DC7D81">
        <w:rPr>
          <w:rFonts w:ascii="Calibri" w:hAnsi="Calibri"/>
          <w:b/>
          <w:bCs/>
        </w:rPr>
        <w:t xml:space="preserve">: </w:t>
      </w:r>
      <w:r w:rsidRPr="00DC7D81">
        <w:rPr>
          <w:rFonts w:ascii="Calibri" w:hAnsi="Calibri"/>
          <w:b/>
          <w:bCs/>
          <w:spacing w:val="5"/>
        </w:rPr>
        <w:t xml:space="preserve"> </w:t>
      </w:r>
      <w:r w:rsidRPr="00DC7D81">
        <w:rPr>
          <w:rFonts w:ascii="Calibri" w:hAnsi="Calibri"/>
          <w:spacing w:val="-1"/>
        </w:rPr>
        <w:t>W</w:t>
      </w:r>
      <w:r w:rsidRPr="00DC7D81">
        <w:rPr>
          <w:rFonts w:ascii="Calibri" w:hAnsi="Calibri"/>
          <w:spacing w:val="2"/>
        </w:rPr>
        <w:t>a</w:t>
      </w:r>
      <w:r w:rsidRPr="00DC7D81">
        <w:rPr>
          <w:rFonts w:ascii="Calibri" w:hAnsi="Calibri"/>
          <w:spacing w:val="-4"/>
        </w:rPr>
        <w:t>y</w:t>
      </w:r>
      <w:r w:rsidRPr="00DC7D81">
        <w:rPr>
          <w:rFonts w:ascii="Calibri" w:hAnsi="Calibri"/>
          <w:spacing w:val="-1"/>
        </w:rPr>
        <w:t>l</w:t>
      </w:r>
      <w:r w:rsidRPr="00DC7D81">
        <w:rPr>
          <w:rFonts w:ascii="Calibri" w:hAnsi="Calibri"/>
        </w:rPr>
        <w:t>and</w:t>
      </w:r>
      <w:r w:rsidRPr="00DC7D81">
        <w:rPr>
          <w:rFonts w:ascii="Calibri" w:hAnsi="Calibri"/>
          <w:spacing w:val="6"/>
        </w:rPr>
        <w:t xml:space="preserve"> </w:t>
      </w:r>
      <w:r w:rsidRPr="00DC7D81">
        <w:rPr>
          <w:rFonts w:ascii="Calibri" w:hAnsi="Calibri"/>
        </w:rPr>
        <w:t>Bap</w:t>
      </w:r>
      <w:r w:rsidRPr="00DC7D81">
        <w:rPr>
          <w:rFonts w:ascii="Calibri" w:hAnsi="Calibri"/>
          <w:spacing w:val="-1"/>
        </w:rPr>
        <w:t>ti</w:t>
      </w:r>
      <w:r w:rsidRPr="00DC7D81">
        <w:rPr>
          <w:rFonts w:ascii="Calibri" w:hAnsi="Calibri"/>
          <w:spacing w:val="-2"/>
        </w:rPr>
        <w:t>s</w:t>
      </w:r>
      <w:r w:rsidRPr="00DC7D81">
        <w:rPr>
          <w:rFonts w:ascii="Calibri" w:hAnsi="Calibri"/>
        </w:rPr>
        <w:t>t</w:t>
      </w:r>
      <w:r w:rsidRPr="00DC7D81">
        <w:rPr>
          <w:rFonts w:ascii="Calibri" w:hAnsi="Calibri"/>
          <w:spacing w:val="5"/>
        </w:rPr>
        <w:t xml:space="preserve"> </w:t>
      </w:r>
      <w:r w:rsidRPr="00DC7D81">
        <w:rPr>
          <w:rFonts w:ascii="Calibri" w:hAnsi="Calibri"/>
          <w:spacing w:val="2"/>
        </w:rPr>
        <w:t>U</w:t>
      </w:r>
      <w:r w:rsidRPr="00DC7D81">
        <w:rPr>
          <w:rFonts w:ascii="Calibri" w:hAnsi="Calibri"/>
        </w:rPr>
        <w:t>n</w:t>
      </w:r>
      <w:r w:rsidRPr="00DC7D81">
        <w:rPr>
          <w:rFonts w:ascii="Calibri" w:hAnsi="Calibri"/>
          <w:spacing w:val="-1"/>
        </w:rPr>
        <w:t>i</w:t>
      </w:r>
      <w:r w:rsidRPr="00DC7D81">
        <w:rPr>
          <w:rFonts w:ascii="Calibri" w:hAnsi="Calibri"/>
          <w:spacing w:val="-2"/>
        </w:rPr>
        <w:t>v</w:t>
      </w:r>
      <w:r w:rsidRPr="00DC7D81">
        <w:rPr>
          <w:rFonts w:ascii="Calibri" w:hAnsi="Calibri"/>
          <w:spacing w:val="-1"/>
        </w:rPr>
        <w:t>er</w:t>
      </w:r>
      <w:r w:rsidRPr="00DC7D81">
        <w:rPr>
          <w:rFonts w:ascii="Calibri" w:hAnsi="Calibri"/>
        </w:rPr>
        <w:t>s</w:t>
      </w:r>
      <w:r w:rsidRPr="00DC7D81">
        <w:rPr>
          <w:rFonts w:ascii="Calibri" w:hAnsi="Calibri"/>
          <w:spacing w:val="1"/>
        </w:rPr>
        <w:t>it</w:t>
      </w:r>
      <w:r w:rsidRPr="00DC7D81">
        <w:rPr>
          <w:rFonts w:ascii="Calibri" w:hAnsi="Calibri"/>
        </w:rPr>
        <w:t>y</w:t>
      </w:r>
      <w:r w:rsidRPr="00DC7D81">
        <w:rPr>
          <w:rFonts w:ascii="Calibri" w:hAnsi="Calibri"/>
          <w:spacing w:val="4"/>
        </w:rPr>
        <w:t xml:space="preserve"> </w:t>
      </w:r>
      <w:r w:rsidRPr="00DC7D81">
        <w:rPr>
          <w:rFonts w:ascii="Calibri" w:hAnsi="Calibri"/>
          <w:spacing w:val="-2"/>
        </w:rPr>
        <w:t>e</w:t>
      </w:r>
      <w:r w:rsidRPr="00DC7D81">
        <w:rPr>
          <w:rFonts w:ascii="Calibri" w:hAnsi="Calibri"/>
          <w:spacing w:val="2"/>
        </w:rPr>
        <w:t>x</w:t>
      </w:r>
      <w:r w:rsidRPr="00DC7D81">
        <w:rPr>
          <w:rFonts w:ascii="Calibri" w:hAnsi="Calibri"/>
          <w:spacing w:val="-1"/>
        </w:rPr>
        <w:t>i</w:t>
      </w:r>
      <w:r w:rsidRPr="00DC7D81">
        <w:rPr>
          <w:rFonts w:ascii="Calibri" w:hAnsi="Calibri"/>
        </w:rPr>
        <w:t>s</w:t>
      </w:r>
      <w:r w:rsidRPr="00DC7D81">
        <w:rPr>
          <w:rFonts w:ascii="Calibri" w:hAnsi="Calibri"/>
          <w:spacing w:val="-1"/>
        </w:rPr>
        <w:t>t</w:t>
      </w:r>
      <w:r w:rsidRPr="00DC7D81">
        <w:rPr>
          <w:rFonts w:ascii="Calibri" w:hAnsi="Calibri"/>
        </w:rPr>
        <w:t>s</w:t>
      </w:r>
      <w:r w:rsidRPr="00DC7D81">
        <w:rPr>
          <w:rFonts w:ascii="Calibri" w:hAnsi="Calibri"/>
          <w:spacing w:val="5"/>
        </w:rPr>
        <w:t xml:space="preserve"> </w:t>
      </w:r>
      <w:r w:rsidRPr="00DC7D81">
        <w:rPr>
          <w:rFonts w:ascii="Calibri" w:hAnsi="Calibri"/>
          <w:spacing w:val="-1"/>
        </w:rPr>
        <w:t>t</w:t>
      </w:r>
      <w:r w:rsidRPr="00DC7D81">
        <w:rPr>
          <w:rFonts w:ascii="Calibri" w:hAnsi="Calibri"/>
        </w:rPr>
        <w:t>o</w:t>
      </w:r>
      <w:r w:rsidRPr="00DC7D81">
        <w:rPr>
          <w:rFonts w:ascii="Calibri" w:hAnsi="Calibri"/>
          <w:spacing w:val="4"/>
        </w:rPr>
        <w:t xml:space="preserve"> </w:t>
      </w:r>
      <w:r w:rsidRPr="00DC7D81">
        <w:rPr>
          <w:rFonts w:ascii="Calibri" w:hAnsi="Calibri"/>
          <w:spacing w:val="-4"/>
        </w:rPr>
        <w:t>e</w:t>
      </w:r>
      <w:r w:rsidRPr="00DC7D81">
        <w:rPr>
          <w:rFonts w:ascii="Calibri" w:hAnsi="Calibri"/>
        </w:rPr>
        <w:t>duc</w:t>
      </w:r>
      <w:r w:rsidRPr="00DC7D81">
        <w:rPr>
          <w:rFonts w:ascii="Calibri" w:hAnsi="Calibri"/>
          <w:spacing w:val="-2"/>
        </w:rPr>
        <w:t>a</w:t>
      </w:r>
      <w:r w:rsidRPr="00DC7D81">
        <w:rPr>
          <w:rFonts w:ascii="Calibri" w:hAnsi="Calibri"/>
          <w:spacing w:val="1"/>
        </w:rPr>
        <w:t>t</w:t>
      </w:r>
      <w:r w:rsidRPr="00DC7D81">
        <w:rPr>
          <w:rFonts w:ascii="Calibri" w:hAnsi="Calibri"/>
        </w:rPr>
        <w:t>e</w:t>
      </w:r>
      <w:r w:rsidRPr="00DC7D81">
        <w:rPr>
          <w:rFonts w:ascii="Calibri" w:hAnsi="Calibri"/>
          <w:spacing w:val="5"/>
        </w:rPr>
        <w:t xml:space="preserve"> </w:t>
      </w:r>
      <w:r w:rsidRPr="00DC7D81">
        <w:rPr>
          <w:rFonts w:ascii="Calibri" w:hAnsi="Calibri"/>
        </w:rPr>
        <w:t>s</w:t>
      </w:r>
      <w:r w:rsidRPr="00DC7D81">
        <w:rPr>
          <w:rFonts w:ascii="Calibri" w:hAnsi="Calibri"/>
          <w:spacing w:val="-1"/>
        </w:rPr>
        <w:t>t</w:t>
      </w:r>
      <w:r w:rsidRPr="00DC7D81">
        <w:rPr>
          <w:rFonts w:ascii="Calibri" w:hAnsi="Calibri"/>
          <w:spacing w:val="-2"/>
        </w:rPr>
        <w:t>u</w:t>
      </w:r>
      <w:r w:rsidRPr="00DC7D81">
        <w:rPr>
          <w:rFonts w:ascii="Calibri" w:hAnsi="Calibri"/>
        </w:rPr>
        <w:t>d</w:t>
      </w:r>
      <w:r w:rsidRPr="00DC7D81">
        <w:rPr>
          <w:rFonts w:ascii="Calibri" w:hAnsi="Calibri"/>
          <w:spacing w:val="-2"/>
        </w:rPr>
        <w:t>e</w:t>
      </w:r>
      <w:r w:rsidRPr="00DC7D81">
        <w:rPr>
          <w:rFonts w:ascii="Calibri" w:hAnsi="Calibri"/>
        </w:rPr>
        <w:t>n</w:t>
      </w:r>
      <w:r w:rsidRPr="00DC7D81">
        <w:rPr>
          <w:rFonts w:ascii="Calibri" w:hAnsi="Calibri"/>
          <w:spacing w:val="-1"/>
        </w:rPr>
        <w:t>t</w:t>
      </w:r>
      <w:r w:rsidRPr="00DC7D81">
        <w:rPr>
          <w:rFonts w:ascii="Calibri" w:hAnsi="Calibri"/>
        </w:rPr>
        <w:t>s</w:t>
      </w:r>
      <w:r w:rsidRPr="00DC7D81">
        <w:rPr>
          <w:rFonts w:ascii="Calibri" w:hAnsi="Calibri"/>
          <w:spacing w:val="7"/>
        </w:rPr>
        <w:t xml:space="preserve"> </w:t>
      </w:r>
      <w:r w:rsidRPr="00DC7D81">
        <w:rPr>
          <w:rFonts w:ascii="Calibri" w:hAnsi="Calibri"/>
          <w:spacing w:val="-1"/>
        </w:rPr>
        <w:t>i</w:t>
      </w:r>
      <w:r w:rsidRPr="00DC7D81">
        <w:rPr>
          <w:rFonts w:ascii="Calibri" w:hAnsi="Calibri"/>
        </w:rPr>
        <w:t>n</w:t>
      </w:r>
      <w:r w:rsidRPr="00DC7D81">
        <w:rPr>
          <w:rFonts w:ascii="Calibri" w:hAnsi="Calibri"/>
          <w:spacing w:val="4"/>
        </w:rPr>
        <w:t xml:space="preserve"> </w:t>
      </w:r>
      <w:r w:rsidRPr="00DC7D81">
        <w:rPr>
          <w:rFonts w:ascii="Calibri" w:hAnsi="Calibri"/>
        </w:rPr>
        <w:t xml:space="preserve">an </w:t>
      </w:r>
      <w:r w:rsidRPr="00DC7D81">
        <w:rPr>
          <w:rFonts w:ascii="Calibri" w:hAnsi="Calibri"/>
          <w:w w:val="101"/>
        </w:rPr>
        <w:t>a</w:t>
      </w:r>
      <w:r w:rsidRPr="00DC7D81">
        <w:rPr>
          <w:rFonts w:ascii="Calibri" w:hAnsi="Calibri"/>
          <w:spacing w:val="-2"/>
          <w:w w:val="101"/>
        </w:rPr>
        <w:t>c</w:t>
      </w:r>
      <w:r w:rsidRPr="00DC7D81">
        <w:rPr>
          <w:rFonts w:ascii="Calibri" w:hAnsi="Calibri"/>
          <w:w w:val="101"/>
        </w:rPr>
        <w:t>ad</w:t>
      </w:r>
      <w:r w:rsidRPr="00DC7D81">
        <w:rPr>
          <w:rFonts w:ascii="Calibri" w:hAnsi="Calibri"/>
          <w:spacing w:val="-2"/>
          <w:w w:val="101"/>
        </w:rPr>
        <w:t>e</w:t>
      </w:r>
      <w:r w:rsidRPr="00DC7D81">
        <w:rPr>
          <w:rFonts w:ascii="Calibri" w:hAnsi="Calibri"/>
          <w:spacing w:val="-3"/>
          <w:w w:val="101"/>
        </w:rPr>
        <w:t>m</w:t>
      </w:r>
      <w:r w:rsidRPr="00DC7D81">
        <w:rPr>
          <w:rFonts w:ascii="Calibri" w:hAnsi="Calibri"/>
          <w:spacing w:val="-1"/>
          <w:w w:val="101"/>
        </w:rPr>
        <w:t>i</w:t>
      </w:r>
      <w:r w:rsidRPr="00DC7D81">
        <w:rPr>
          <w:rFonts w:ascii="Calibri" w:hAnsi="Calibri"/>
          <w:w w:val="101"/>
        </w:rPr>
        <w:t>ca</w:t>
      </w:r>
      <w:r w:rsidRPr="00DC7D81">
        <w:rPr>
          <w:rFonts w:ascii="Calibri" w:hAnsi="Calibri"/>
          <w:spacing w:val="-1"/>
          <w:w w:val="101"/>
        </w:rPr>
        <w:t>l</w:t>
      </w:r>
      <w:r w:rsidRPr="00DC7D81">
        <w:rPr>
          <w:rFonts w:ascii="Calibri" w:hAnsi="Calibri"/>
          <w:spacing w:val="1"/>
          <w:w w:val="101"/>
        </w:rPr>
        <w:t>l</w:t>
      </w:r>
      <w:r w:rsidRPr="00DC7D81">
        <w:rPr>
          <w:rFonts w:ascii="Calibri" w:hAnsi="Calibri"/>
          <w:w w:val="101"/>
        </w:rPr>
        <w:t xml:space="preserve">y </w:t>
      </w:r>
      <w:r w:rsidRPr="00DC7D81">
        <w:rPr>
          <w:rFonts w:ascii="Calibri" w:hAnsi="Calibri"/>
        </w:rPr>
        <w:t>cha</w:t>
      </w:r>
      <w:r w:rsidRPr="00DC7D81">
        <w:rPr>
          <w:rFonts w:ascii="Calibri" w:hAnsi="Calibri"/>
          <w:spacing w:val="-1"/>
        </w:rPr>
        <w:t>ll</w:t>
      </w:r>
      <w:r w:rsidRPr="00DC7D81">
        <w:rPr>
          <w:rFonts w:ascii="Calibri" w:hAnsi="Calibri"/>
          <w:spacing w:val="-2"/>
        </w:rPr>
        <w:t>e</w:t>
      </w:r>
      <w:r w:rsidRPr="00DC7D81">
        <w:rPr>
          <w:rFonts w:ascii="Calibri" w:hAnsi="Calibri"/>
          <w:spacing w:val="2"/>
        </w:rPr>
        <w:t>n</w:t>
      </w:r>
      <w:r w:rsidRPr="00DC7D81">
        <w:rPr>
          <w:rFonts w:ascii="Calibri" w:hAnsi="Calibri"/>
          <w:spacing w:val="-2"/>
        </w:rPr>
        <w:t>g</w:t>
      </w:r>
      <w:r w:rsidRPr="00DC7D81">
        <w:rPr>
          <w:rFonts w:ascii="Calibri" w:hAnsi="Calibri"/>
          <w:spacing w:val="-1"/>
        </w:rPr>
        <w:t>i</w:t>
      </w:r>
      <w:r w:rsidRPr="00DC7D81">
        <w:rPr>
          <w:rFonts w:ascii="Calibri" w:hAnsi="Calibri"/>
        </w:rPr>
        <w:t>n</w:t>
      </w:r>
      <w:r w:rsidRPr="00DC7D81">
        <w:rPr>
          <w:rFonts w:ascii="Calibri" w:hAnsi="Calibri"/>
          <w:spacing w:val="-4"/>
        </w:rPr>
        <w:t>g</w:t>
      </w:r>
      <w:r w:rsidRPr="00DC7D81">
        <w:rPr>
          <w:rFonts w:ascii="Calibri" w:hAnsi="Calibri"/>
        </w:rPr>
        <w:t>,</w:t>
      </w:r>
      <w:r w:rsidRPr="00DC7D81">
        <w:rPr>
          <w:rFonts w:ascii="Calibri" w:hAnsi="Calibri"/>
          <w:spacing w:val="12"/>
        </w:rPr>
        <w:t xml:space="preserve"> </w:t>
      </w:r>
      <w:r w:rsidRPr="00DC7D81">
        <w:rPr>
          <w:rFonts w:ascii="Calibri" w:hAnsi="Calibri"/>
          <w:spacing w:val="-1"/>
        </w:rPr>
        <w:t>l</w:t>
      </w:r>
      <w:r w:rsidRPr="00DC7D81">
        <w:rPr>
          <w:rFonts w:ascii="Calibri" w:hAnsi="Calibri"/>
          <w:spacing w:val="-3"/>
        </w:rPr>
        <w:t>e</w:t>
      </w:r>
      <w:r w:rsidRPr="00DC7D81">
        <w:rPr>
          <w:rFonts w:ascii="Calibri" w:hAnsi="Calibri"/>
          <w:spacing w:val="2"/>
        </w:rPr>
        <w:t>a</w:t>
      </w:r>
      <w:r w:rsidRPr="00DC7D81">
        <w:rPr>
          <w:rFonts w:ascii="Calibri" w:hAnsi="Calibri"/>
          <w:spacing w:val="-2"/>
        </w:rPr>
        <w:t>r</w:t>
      </w:r>
      <w:r w:rsidRPr="00DC7D81">
        <w:rPr>
          <w:rFonts w:ascii="Calibri" w:hAnsi="Calibri"/>
        </w:rPr>
        <w:t>n</w:t>
      </w:r>
      <w:r w:rsidRPr="00DC7D81">
        <w:rPr>
          <w:rFonts w:ascii="Calibri" w:hAnsi="Calibri"/>
          <w:spacing w:val="-1"/>
        </w:rPr>
        <w:t>i</w:t>
      </w:r>
      <w:r w:rsidRPr="00DC7D81">
        <w:rPr>
          <w:rFonts w:ascii="Calibri" w:hAnsi="Calibri"/>
        </w:rPr>
        <w:t>ng</w:t>
      </w:r>
      <w:r w:rsidRPr="00DC7D81">
        <w:rPr>
          <w:rFonts w:ascii="Calibri" w:hAnsi="Calibri"/>
          <w:spacing w:val="-5"/>
        </w:rPr>
        <w:t>-</w:t>
      </w:r>
      <w:r w:rsidRPr="00DC7D81">
        <w:rPr>
          <w:rFonts w:ascii="Calibri" w:hAnsi="Calibri"/>
          <w:spacing w:val="3"/>
        </w:rPr>
        <w:t>f</w:t>
      </w:r>
      <w:r w:rsidRPr="00DC7D81">
        <w:rPr>
          <w:rFonts w:ascii="Calibri" w:hAnsi="Calibri"/>
          <w:spacing w:val="-2"/>
        </w:rPr>
        <w:t>o</w:t>
      </w:r>
      <w:r w:rsidRPr="00DC7D81">
        <w:rPr>
          <w:rFonts w:ascii="Calibri" w:hAnsi="Calibri"/>
        </w:rPr>
        <w:t>cus</w:t>
      </w:r>
      <w:r w:rsidRPr="00DC7D81">
        <w:rPr>
          <w:rFonts w:ascii="Calibri" w:hAnsi="Calibri"/>
          <w:spacing w:val="-2"/>
        </w:rPr>
        <w:t>e</w:t>
      </w:r>
      <w:r w:rsidRPr="00DC7D81">
        <w:rPr>
          <w:rFonts w:ascii="Calibri" w:hAnsi="Calibri"/>
        </w:rPr>
        <w:t>d,</w:t>
      </w:r>
      <w:r w:rsidRPr="00DC7D81">
        <w:rPr>
          <w:rFonts w:ascii="Calibri" w:hAnsi="Calibri"/>
          <w:spacing w:val="15"/>
        </w:rPr>
        <w:t xml:space="preserve"> </w:t>
      </w:r>
      <w:r w:rsidRPr="00DC7D81">
        <w:rPr>
          <w:rFonts w:ascii="Calibri" w:hAnsi="Calibri"/>
        </w:rPr>
        <w:t>and</w:t>
      </w:r>
      <w:r w:rsidRPr="00DC7D81">
        <w:rPr>
          <w:rFonts w:ascii="Calibri" w:hAnsi="Calibri"/>
          <w:spacing w:val="1"/>
        </w:rPr>
        <w:t xml:space="preserve"> </w:t>
      </w:r>
      <w:r w:rsidRPr="00DC7D81">
        <w:rPr>
          <w:rFonts w:ascii="Calibri" w:hAnsi="Calibri"/>
        </w:rPr>
        <w:t>d</w:t>
      </w:r>
      <w:r w:rsidRPr="00DC7D81">
        <w:rPr>
          <w:rFonts w:ascii="Calibri" w:hAnsi="Calibri"/>
          <w:spacing w:val="-1"/>
        </w:rPr>
        <w:t>i</w:t>
      </w:r>
      <w:r w:rsidRPr="00DC7D81">
        <w:rPr>
          <w:rFonts w:ascii="Calibri" w:hAnsi="Calibri"/>
          <w:spacing w:val="-2"/>
        </w:rPr>
        <w:t>s</w:t>
      </w:r>
      <w:r w:rsidRPr="00DC7D81">
        <w:rPr>
          <w:rFonts w:ascii="Calibri" w:hAnsi="Calibri"/>
          <w:spacing w:val="-1"/>
        </w:rPr>
        <w:t>ti</w:t>
      </w:r>
      <w:r w:rsidRPr="00DC7D81">
        <w:rPr>
          <w:rFonts w:ascii="Calibri" w:hAnsi="Calibri"/>
        </w:rPr>
        <w:t>nc</w:t>
      </w:r>
      <w:r w:rsidRPr="00DC7D81">
        <w:rPr>
          <w:rFonts w:ascii="Calibri" w:hAnsi="Calibri"/>
          <w:spacing w:val="-1"/>
        </w:rPr>
        <w:t>t</w:t>
      </w:r>
      <w:r w:rsidRPr="00DC7D81">
        <w:rPr>
          <w:rFonts w:ascii="Calibri" w:hAnsi="Calibri"/>
          <w:spacing w:val="1"/>
        </w:rPr>
        <w:t>i</w:t>
      </w:r>
      <w:r w:rsidRPr="00DC7D81">
        <w:rPr>
          <w:rFonts w:ascii="Calibri" w:hAnsi="Calibri"/>
          <w:spacing w:val="-4"/>
        </w:rPr>
        <w:t>v</w:t>
      </w:r>
      <w:r w:rsidRPr="00DC7D81">
        <w:rPr>
          <w:rFonts w:ascii="Calibri" w:hAnsi="Calibri"/>
        </w:rPr>
        <w:t>e</w:t>
      </w:r>
      <w:r w:rsidRPr="00DC7D81">
        <w:rPr>
          <w:rFonts w:ascii="Calibri" w:hAnsi="Calibri"/>
          <w:spacing w:val="1"/>
        </w:rPr>
        <w:t>l</w:t>
      </w:r>
      <w:r w:rsidRPr="00DC7D81">
        <w:rPr>
          <w:rFonts w:ascii="Calibri" w:hAnsi="Calibri"/>
        </w:rPr>
        <w:t>y</w:t>
      </w:r>
      <w:r w:rsidRPr="00DC7D81">
        <w:rPr>
          <w:rFonts w:ascii="Calibri" w:hAnsi="Calibri"/>
          <w:spacing w:val="5"/>
        </w:rPr>
        <w:t xml:space="preserve"> </w:t>
      </w:r>
      <w:r w:rsidRPr="00DC7D81">
        <w:rPr>
          <w:rFonts w:ascii="Calibri" w:hAnsi="Calibri"/>
          <w:spacing w:val="1"/>
        </w:rPr>
        <w:t>C</w:t>
      </w:r>
      <w:r w:rsidRPr="00DC7D81">
        <w:rPr>
          <w:rFonts w:ascii="Calibri" w:hAnsi="Calibri"/>
        </w:rPr>
        <w:t>h</w:t>
      </w:r>
      <w:r w:rsidRPr="00DC7D81">
        <w:rPr>
          <w:rFonts w:ascii="Calibri" w:hAnsi="Calibri"/>
          <w:spacing w:val="-1"/>
        </w:rPr>
        <w:t>ri</w:t>
      </w:r>
      <w:r w:rsidRPr="00DC7D81">
        <w:rPr>
          <w:rFonts w:ascii="Calibri" w:hAnsi="Calibri"/>
        </w:rPr>
        <w:t>s</w:t>
      </w:r>
      <w:r w:rsidRPr="00DC7D81">
        <w:rPr>
          <w:rFonts w:ascii="Calibri" w:hAnsi="Calibri"/>
          <w:spacing w:val="-1"/>
        </w:rPr>
        <w:t>t</w:t>
      </w:r>
      <w:r w:rsidRPr="00DC7D81">
        <w:rPr>
          <w:rFonts w:ascii="Calibri" w:hAnsi="Calibri"/>
          <w:spacing w:val="1"/>
        </w:rPr>
        <w:t>i</w:t>
      </w:r>
      <w:r w:rsidRPr="00DC7D81">
        <w:rPr>
          <w:rFonts w:ascii="Calibri" w:hAnsi="Calibri"/>
        </w:rPr>
        <w:t>an</w:t>
      </w:r>
      <w:r w:rsidRPr="00DC7D81">
        <w:rPr>
          <w:rFonts w:ascii="Calibri" w:hAnsi="Calibri"/>
          <w:spacing w:val="7"/>
        </w:rPr>
        <w:t xml:space="preserve"> </w:t>
      </w:r>
      <w:r w:rsidRPr="00DC7D81">
        <w:rPr>
          <w:rFonts w:ascii="Calibri" w:hAnsi="Calibri"/>
          <w:spacing w:val="-2"/>
        </w:rPr>
        <w:t>e</w:t>
      </w:r>
      <w:r w:rsidRPr="00DC7D81">
        <w:rPr>
          <w:rFonts w:ascii="Calibri" w:hAnsi="Calibri"/>
          <w:spacing w:val="1"/>
        </w:rPr>
        <w:t>n</w:t>
      </w:r>
      <w:r w:rsidRPr="00DC7D81">
        <w:rPr>
          <w:rFonts w:ascii="Calibri" w:hAnsi="Calibri"/>
          <w:spacing w:val="-2"/>
        </w:rPr>
        <w:t>v</w:t>
      </w:r>
      <w:r w:rsidRPr="00DC7D81">
        <w:rPr>
          <w:rFonts w:ascii="Calibri" w:hAnsi="Calibri"/>
          <w:spacing w:val="1"/>
        </w:rPr>
        <w:t>ir</w:t>
      </w:r>
      <w:r w:rsidRPr="00DC7D81">
        <w:rPr>
          <w:rFonts w:ascii="Calibri" w:hAnsi="Calibri"/>
          <w:spacing w:val="-4"/>
        </w:rPr>
        <w:t>o</w:t>
      </w:r>
      <w:r w:rsidRPr="00DC7D81">
        <w:rPr>
          <w:rFonts w:ascii="Calibri" w:hAnsi="Calibri"/>
          <w:spacing w:val="4"/>
        </w:rPr>
        <w:t>n</w:t>
      </w:r>
      <w:r w:rsidRPr="00DC7D81">
        <w:rPr>
          <w:rFonts w:ascii="Calibri" w:hAnsi="Calibri"/>
          <w:spacing w:val="-5"/>
        </w:rPr>
        <w:t>m</w:t>
      </w:r>
      <w:r w:rsidRPr="00DC7D81">
        <w:rPr>
          <w:rFonts w:ascii="Calibri" w:hAnsi="Calibri"/>
          <w:spacing w:val="-2"/>
        </w:rPr>
        <w:t>e</w:t>
      </w:r>
      <w:r w:rsidRPr="00DC7D81">
        <w:rPr>
          <w:rFonts w:ascii="Calibri" w:hAnsi="Calibri"/>
          <w:spacing w:val="2"/>
        </w:rPr>
        <w:t>n</w:t>
      </w:r>
      <w:r w:rsidRPr="00DC7D81">
        <w:rPr>
          <w:rFonts w:ascii="Calibri" w:hAnsi="Calibri"/>
        </w:rPr>
        <w:t>t</w:t>
      </w:r>
      <w:r w:rsidRPr="00DC7D81">
        <w:rPr>
          <w:rFonts w:ascii="Calibri" w:hAnsi="Calibri"/>
          <w:spacing w:val="11"/>
        </w:rPr>
        <w:t xml:space="preserve"> </w:t>
      </w:r>
      <w:r w:rsidRPr="00DC7D81">
        <w:rPr>
          <w:rFonts w:ascii="Calibri" w:hAnsi="Calibri"/>
          <w:spacing w:val="3"/>
        </w:rPr>
        <w:t>f</w:t>
      </w:r>
      <w:r w:rsidRPr="00DC7D81">
        <w:rPr>
          <w:rFonts w:ascii="Calibri" w:hAnsi="Calibri"/>
          <w:spacing w:val="-2"/>
        </w:rPr>
        <w:t>o</w:t>
      </w:r>
      <w:r w:rsidRPr="00DC7D81">
        <w:rPr>
          <w:rFonts w:ascii="Calibri" w:hAnsi="Calibri"/>
        </w:rPr>
        <w:t>r</w:t>
      </w:r>
      <w:r w:rsidRPr="00DC7D81">
        <w:rPr>
          <w:rFonts w:ascii="Calibri" w:hAnsi="Calibri"/>
          <w:spacing w:val="1"/>
        </w:rPr>
        <w:t xml:space="preserve"> </w:t>
      </w:r>
      <w:r w:rsidRPr="00DC7D81">
        <w:rPr>
          <w:rFonts w:ascii="Calibri" w:hAnsi="Calibri"/>
        </w:rPr>
        <w:t>p</w:t>
      </w:r>
      <w:r w:rsidRPr="00DC7D81">
        <w:rPr>
          <w:rFonts w:ascii="Calibri" w:hAnsi="Calibri"/>
          <w:spacing w:val="-1"/>
        </w:rPr>
        <w:t>r</w:t>
      </w:r>
      <w:r w:rsidRPr="00DC7D81">
        <w:rPr>
          <w:rFonts w:ascii="Calibri" w:hAnsi="Calibri"/>
          <w:spacing w:val="-4"/>
        </w:rPr>
        <w:t>o</w:t>
      </w:r>
      <w:r w:rsidRPr="00DC7D81">
        <w:rPr>
          <w:rFonts w:ascii="Calibri" w:hAnsi="Calibri"/>
          <w:spacing w:val="3"/>
        </w:rPr>
        <w:t>f</w:t>
      </w:r>
      <w:r w:rsidRPr="00DC7D81">
        <w:rPr>
          <w:rFonts w:ascii="Calibri" w:hAnsi="Calibri"/>
          <w:spacing w:val="-2"/>
        </w:rPr>
        <w:t>e</w:t>
      </w:r>
      <w:r w:rsidRPr="00DC7D81">
        <w:rPr>
          <w:rFonts w:ascii="Calibri" w:hAnsi="Calibri"/>
          <w:spacing w:val="-1"/>
        </w:rPr>
        <w:t>s</w:t>
      </w:r>
      <w:r w:rsidRPr="00DC7D81">
        <w:rPr>
          <w:rFonts w:ascii="Calibri" w:hAnsi="Calibri"/>
        </w:rPr>
        <w:t>s</w:t>
      </w:r>
      <w:r w:rsidRPr="00DC7D81">
        <w:rPr>
          <w:rFonts w:ascii="Calibri" w:hAnsi="Calibri"/>
          <w:spacing w:val="-1"/>
        </w:rPr>
        <w:t>i</w:t>
      </w:r>
      <w:r w:rsidRPr="00DC7D81">
        <w:rPr>
          <w:rFonts w:ascii="Calibri" w:hAnsi="Calibri"/>
          <w:spacing w:val="-2"/>
        </w:rPr>
        <w:t>o</w:t>
      </w:r>
      <w:r w:rsidRPr="00DC7D81">
        <w:rPr>
          <w:rFonts w:ascii="Calibri" w:hAnsi="Calibri"/>
        </w:rPr>
        <w:t>n</w:t>
      </w:r>
      <w:r w:rsidRPr="00DC7D81">
        <w:rPr>
          <w:rFonts w:ascii="Calibri" w:hAnsi="Calibri"/>
          <w:spacing w:val="2"/>
        </w:rPr>
        <w:t>a</w:t>
      </w:r>
      <w:r w:rsidRPr="00DC7D81">
        <w:rPr>
          <w:rFonts w:ascii="Calibri" w:hAnsi="Calibri"/>
        </w:rPr>
        <w:t>l</w:t>
      </w:r>
      <w:r w:rsidRPr="00DC7D81">
        <w:rPr>
          <w:rFonts w:ascii="Calibri" w:hAnsi="Calibri"/>
          <w:spacing w:val="8"/>
        </w:rPr>
        <w:t xml:space="preserve"> </w:t>
      </w:r>
      <w:r w:rsidRPr="00DC7D81">
        <w:rPr>
          <w:rFonts w:ascii="Calibri" w:hAnsi="Calibri"/>
        </w:rPr>
        <w:t>suc</w:t>
      </w:r>
      <w:r w:rsidRPr="00DC7D81">
        <w:rPr>
          <w:rFonts w:ascii="Calibri" w:hAnsi="Calibri"/>
          <w:spacing w:val="-2"/>
        </w:rPr>
        <w:t>ce</w:t>
      </w:r>
      <w:r w:rsidRPr="00DC7D81">
        <w:rPr>
          <w:rFonts w:ascii="Calibri" w:hAnsi="Calibri"/>
          <w:spacing w:val="1"/>
        </w:rPr>
        <w:t>s</w:t>
      </w:r>
      <w:r w:rsidRPr="00DC7D81">
        <w:rPr>
          <w:rFonts w:ascii="Calibri" w:hAnsi="Calibri"/>
          <w:spacing w:val="-2"/>
        </w:rPr>
        <w:t>s</w:t>
      </w:r>
      <w:r w:rsidRPr="00DC7D81">
        <w:rPr>
          <w:rFonts w:ascii="Calibri" w:hAnsi="Calibri"/>
        </w:rPr>
        <w:t>,</w:t>
      </w:r>
      <w:r w:rsidRPr="00DC7D81">
        <w:rPr>
          <w:rFonts w:ascii="Calibri" w:hAnsi="Calibri"/>
          <w:spacing w:val="8"/>
        </w:rPr>
        <w:t xml:space="preserve"> </w:t>
      </w:r>
      <w:r w:rsidRPr="00DC7D81">
        <w:rPr>
          <w:rFonts w:ascii="Calibri" w:hAnsi="Calibri"/>
        </w:rPr>
        <w:t xml:space="preserve">and </w:t>
      </w:r>
      <w:r w:rsidRPr="00DC7D81">
        <w:rPr>
          <w:rFonts w:ascii="Calibri" w:hAnsi="Calibri"/>
          <w:spacing w:val="1"/>
        </w:rPr>
        <w:t>s</w:t>
      </w:r>
      <w:r w:rsidRPr="00DC7D81">
        <w:rPr>
          <w:rFonts w:ascii="Calibri" w:hAnsi="Calibri"/>
          <w:spacing w:val="-2"/>
        </w:rPr>
        <w:t>e</w:t>
      </w:r>
      <w:r w:rsidRPr="00DC7D81">
        <w:rPr>
          <w:rFonts w:ascii="Calibri" w:hAnsi="Calibri"/>
        </w:rPr>
        <w:t>r</w:t>
      </w:r>
      <w:r w:rsidRPr="00DC7D81">
        <w:rPr>
          <w:rFonts w:ascii="Calibri" w:hAnsi="Calibri"/>
          <w:spacing w:val="-2"/>
        </w:rPr>
        <w:t>v</w:t>
      </w:r>
      <w:r w:rsidRPr="00DC7D81">
        <w:rPr>
          <w:rFonts w:ascii="Calibri" w:hAnsi="Calibri"/>
          <w:spacing w:val="-1"/>
        </w:rPr>
        <w:t>i</w:t>
      </w:r>
      <w:r w:rsidRPr="00DC7D81">
        <w:rPr>
          <w:rFonts w:ascii="Calibri" w:hAnsi="Calibri"/>
          <w:spacing w:val="-2"/>
        </w:rPr>
        <w:t>c</w:t>
      </w:r>
      <w:r w:rsidRPr="00DC7D81">
        <w:rPr>
          <w:rFonts w:ascii="Calibri" w:hAnsi="Calibri"/>
        </w:rPr>
        <w:t>e</w:t>
      </w:r>
      <w:r w:rsidRPr="00DC7D81">
        <w:rPr>
          <w:rFonts w:ascii="Calibri" w:hAnsi="Calibri"/>
          <w:spacing w:val="6"/>
        </w:rPr>
        <w:t xml:space="preserve"> </w:t>
      </w:r>
      <w:r w:rsidRPr="00DC7D81">
        <w:rPr>
          <w:rFonts w:ascii="Calibri" w:hAnsi="Calibri"/>
          <w:spacing w:val="1"/>
          <w:w w:val="101"/>
        </w:rPr>
        <w:t>t</w:t>
      </w:r>
      <w:r w:rsidRPr="00DC7D81">
        <w:rPr>
          <w:rFonts w:ascii="Calibri" w:hAnsi="Calibri"/>
          <w:w w:val="101"/>
        </w:rPr>
        <w:t xml:space="preserve">o </w:t>
      </w:r>
      <w:r w:rsidRPr="00DC7D81">
        <w:rPr>
          <w:rFonts w:ascii="Calibri" w:hAnsi="Calibri"/>
          <w:spacing w:val="-3"/>
        </w:rPr>
        <w:t>G</w:t>
      </w:r>
      <w:r w:rsidRPr="00DC7D81">
        <w:rPr>
          <w:rFonts w:ascii="Calibri" w:hAnsi="Calibri"/>
          <w:spacing w:val="-2"/>
        </w:rPr>
        <w:t>o</w:t>
      </w:r>
      <w:r w:rsidRPr="00DC7D81">
        <w:rPr>
          <w:rFonts w:ascii="Calibri" w:hAnsi="Calibri"/>
        </w:rPr>
        <w:t>d</w:t>
      </w:r>
      <w:r w:rsidRPr="00DC7D81">
        <w:rPr>
          <w:rFonts w:ascii="Calibri" w:hAnsi="Calibri"/>
          <w:spacing w:val="6"/>
        </w:rPr>
        <w:t xml:space="preserve"> </w:t>
      </w:r>
      <w:r w:rsidRPr="00DC7D81">
        <w:rPr>
          <w:rFonts w:ascii="Calibri" w:hAnsi="Calibri"/>
        </w:rPr>
        <w:t>and</w:t>
      </w:r>
      <w:r w:rsidRPr="00DC7D81">
        <w:rPr>
          <w:rFonts w:ascii="Calibri" w:hAnsi="Calibri"/>
          <w:spacing w:val="3"/>
        </w:rPr>
        <w:t xml:space="preserve"> </w:t>
      </w:r>
      <w:r w:rsidRPr="00DC7D81">
        <w:rPr>
          <w:rFonts w:ascii="Calibri" w:hAnsi="Calibri"/>
          <w:w w:val="101"/>
        </w:rPr>
        <w:t>hu</w:t>
      </w:r>
      <w:r w:rsidRPr="00DC7D81">
        <w:rPr>
          <w:rFonts w:ascii="Calibri" w:hAnsi="Calibri"/>
          <w:spacing w:val="-3"/>
          <w:w w:val="101"/>
        </w:rPr>
        <w:t>m</w:t>
      </w:r>
      <w:r w:rsidRPr="00DC7D81">
        <w:rPr>
          <w:rFonts w:ascii="Calibri" w:hAnsi="Calibri"/>
          <w:w w:val="101"/>
        </w:rPr>
        <w:t>an</w:t>
      </w:r>
      <w:r w:rsidRPr="00DC7D81">
        <w:rPr>
          <w:rFonts w:ascii="Calibri" w:hAnsi="Calibri"/>
          <w:spacing w:val="-2"/>
          <w:w w:val="101"/>
        </w:rPr>
        <w:t>k</w:t>
      </w:r>
      <w:r w:rsidRPr="00DC7D81">
        <w:rPr>
          <w:rFonts w:ascii="Calibri" w:hAnsi="Calibri"/>
          <w:spacing w:val="-1"/>
          <w:w w:val="101"/>
        </w:rPr>
        <w:t>i</w:t>
      </w:r>
      <w:r w:rsidRPr="00DC7D81">
        <w:rPr>
          <w:rFonts w:ascii="Calibri" w:hAnsi="Calibri"/>
          <w:w w:val="101"/>
        </w:rPr>
        <w:t>n</w:t>
      </w:r>
      <w:r w:rsidRPr="00DC7D81">
        <w:rPr>
          <w:rFonts w:ascii="Calibri" w:hAnsi="Calibri"/>
          <w:spacing w:val="-1"/>
          <w:w w:val="101"/>
        </w:rPr>
        <w:t>d</w:t>
      </w:r>
      <w:r w:rsidR="00E71E6A" w:rsidRPr="00DC7D81">
        <w:rPr>
          <w:rFonts w:ascii="Calibri" w:hAnsi="Calibri"/>
          <w:w w:val="101"/>
        </w:rPr>
        <w:t>.</w:t>
      </w:r>
    </w:p>
    <w:p w:rsidR="003F367C" w:rsidRPr="00DC7D81" w:rsidRDefault="003F367C" w:rsidP="004A5D0B">
      <w:pPr>
        <w:pStyle w:val="NormalWeb"/>
        <w:spacing w:before="0" w:beforeAutospacing="0" w:after="0" w:afterAutospacing="0"/>
        <w:rPr>
          <w:rFonts w:ascii="Calibri" w:hAnsi="Calibri"/>
        </w:rPr>
      </w:pPr>
    </w:p>
    <w:p w:rsidR="006D7EAB" w:rsidRPr="00DC7D81" w:rsidRDefault="003054A0" w:rsidP="004A5D0B">
      <w:pPr>
        <w:pStyle w:val="NormalWeb"/>
        <w:spacing w:before="0" w:beforeAutospacing="0" w:after="0" w:afterAutospacing="0"/>
        <w:rPr>
          <w:rFonts w:ascii="Calibri" w:hAnsi="Calibri"/>
        </w:rPr>
      </w:pPr>
      <w:r w:rsidRPr="00DC7D81">
        <w:rPr>
          <w:rStyle w:val="Strong"/>
          <w:rFonts w:ascii="Calibri" w:hAnsi="Calibri"/>
        </w:rPr>
        <w:t xml:space="preserve">Course Title, Number, and Section: </w:t>
      </w:r>
      <w:r w:rsidR="00450942">
        <w:rPr>
          <w:rStyle w:val="Strong"/>
          <w:rFonts w:ascii="Calibri" w:hAnsi="Calibri"/>
          <w:b w:val="0"/>
        </w:rPr>
        <w:t>CNSL 5303 VC03</w:t>
      </w:r>
      <w:r w:rsidRPr="00DC7D81">
        <w:rPr>
          <w:rStyle w:val="Strong"/>
          <w:rFonts w:ascii="Calibri" w:hAnsi="Calibri"/>
          <w:b w:val="0"/>
        </w:rPr>
        <w:t xml:space="preserve"> -</w:t>
      </w:r>
      <w:r w:rsidR="006D7EAB" w:rsidRPr="00DC7D81">
        <w:rPr>
          <w:rStyle w:val="Strong"/>
          <w:rFonts w:ascii="Calibri" w:hAnsi="Calibri"/>
          <w:b w:val="0"/>
        </w:rPr>
        <w:t xml:space="preserve"> </w:t>
      </w:r>
      <w:r w:rsidR="002A223C" w:rsidRPr="00DC7D81">
        <w:rPr>
          <w:rStyle w:val="Strong"/>
          <w:rFonts w:ascii="Calibri" w:hAnsi="Calibri"/>
          <w:b w:val="0"/>
        </w:rPr>
        <w:t>Social and Cultural Foundations in Counseling</w:t>
      </w:r>
    </w:p>
    <w:p w:rsidR="00AC206B" w:rsidRPr="00DC7D81" w:rsidRDefault="00AC206B" w:rsidP="004A5D0B">
      <w:pPr>
        <w:pStyle w:val="NormalWeb"/>
        <w:spacing w:before="0" w:beforeAutospacing="0" w:after="0" w:afterAutospacing="0"/>
        <w:rPr>
          <w:rStyle w:val="Strong"/>
          <w:rFonts w:ascii="Calibri" w:hAnsi="Calibri"/>
        </w:rPr>
      </w:pPr>
    </w:p>
    <w:p w:rsidR="00AC206B" w:rsidRPr="00DC7D81" w:rsidRDefault="003054A0" w:rsidP="004A5D0B">
      <w:pPr>
        <w:pStyle w:val="NormalWeb"/>
        <w:spacing w:before="0" w:beforeAutospacing="0" w:after="0" w:afterAutospacing="0"/>
        <w:rPr>
          <w:rStyle w:val="Strong"/>
          <w:rFonts w:ascii="Calibri" w:hAnsi="Calibri"/>
          <w:b w:val="0"/>
        </w:rPr>
      </w:pPr>
      <w:r w:rsidRPr="00DC7D81">
        <w:rPr>
          <w:rStyle w:val="Strong"/>
          <w:rFonts w:ascii="Calibri" w:hAnsi="Calibri"/>
        </w:rPr>
        <w:t xml:space="preserve">Term: </w:t>
      </w:r>
      <w:r w:rsidR="00450942">
        <w:rPr>
          <w:rStyle w:val="Strong"/>
          <w:rFonts w:ascii="Calibri" w:hAnsi="Calibri"/>
          <w:b w:val="0"/>
        </w:rPr>
        <w:t>Winter</w:t>
      </w:r>
      <w:r w:rsidR="00C26EA4" w:rsidRPr="00DC7D81">
        <w:rPr>
          <w:rStyle w:val="Strong"/>
          <w:rFonts w:ascii="Calibri" w:hAnsi="Calibri"/>
          <w:b w:val="0"/>
        </w:rPr>
        <w:t xml:space="preserve"> 2017</w:t>
      </w:r>
    </w:p>
    <w:p w:rsidR="003F367C" w:rsidRPr="00DC7D81" w:rsidRDefault="003F367C" w:rsidP="004A5D0B">
      <w:pPr>
        <w:pStyle w:val="NormalWeb"/>
        <w:spacing w:before="0" w:beforeAutospacing="0" w:after="0" w:afterAutospacing="0"/>
        <w:rPr>
          <w:rFonts w:ascii="Calibri" w:hAnsi="Calibri"/>
        </w:rPr>
      </w:pPr>
      <w:r w:rsidRPr="00DC7D81">
        <w:rPr>
          <w:rStyle w:val="Strong"/>
          <w:rFonts w:ascii="Calibri" w:hAnsi="Calibri"/>
        </w:rPr>
        <w:t> </w:t>
      </w:r>
    </w:p>
    <w:p w:rsidR="003054A0" w:rsidRPr="00DC7D81" w:rsidRDefault="003F367C" w:rsidP="004A5D0B">
      <w:pPr>
        <w:pStyle w:val="NormalWeb"/>
        <w:spacing w:before="0" w:beforeAutospacing="0"/>
        <w:rPr>
          <w:rFonts w:ascii="Calibri" w:hAnsi="Calibri"/>
        </w:rPr>
      </w:pPr>
      <w:r w:rsidRPr="00DC7D81">
        <w:rPr>
          <w:rStyle w:val="Strong"/>
          <w:rFonts w:ascii="Calibri" w:hAnsi="Calibri"/>
        </w:rPr>
        <w:t>Instructor</w:t>
      </w:r>
      <w:r w:rsidR="00450942">
        <w:rPr>
          <w:rFonts w:ascii="Calibri" w:hAnsi="Calibri"/>
        </w:rPr>
        <w:t>: Dr. Al Smith</w:t>
      </w:r>
    </w:p>
    <w:p w:rsidR="003054A0" w:rsidRPr="00DC7D81" w:rsidRDefault="003054A0" w:rsidP="004A5D0B">
      <w:pPr>
        <w:pStyle w:val="NormalWeb"/>
        <w:spacing w:before="0" w:beforeAutospacing="0"/>
        <w:rPr>
          <w:rFonts w:ascii="Calibri" w:hAnsi="Calibri"/>
        </w:rPr>
      </w:pPr>
      <w:r w:rsidRPr="00DC7D81">
        <w:rPr>
          <w:rFonts w:ascii="Calibri" w:hAnsi="Calibri"/>
          <w:b/>
        </w:rPr>
        <w:t>Office Phone Number and WBU Email Address:</w:t>
      </w:r>
      <w:r w:rsidR="00450942">
        <w:rPr>
          <w:rFonts w:ascii="Calibri" w:hAnsi="Calibri"/>
        </w:rPr>
        <w:t xml:space="preserve"> 210-854-8964, asmith@wbu.edu</w:t>
      </w:r>
    </w:p>
    <w:p w:rsidR="004A5D0B" w:rsidRPr="00DC7D81" w:rsidRDefault="003054A0" w:rsidP="004A5D0B">
      <w:pPr>
        <w:spacing w:before="13"/>
        <w:ind w:right="-20"/>
        <w:rPr>
          <w:rFonts w:ascii="Calibri" w:hAnsi="Calibri"/>
        </w:rPr>
      </w:pPr>
      <w:r w:rsidRPr="00DC7D81">
        <w:rPr>
          <w:rFonts w:ascii="Calibri" w:hAnsi="Calibri"/>
          <w:b/>
        </w:rPr>
        <w:t xml:space="preserve">Office Hours, Building, and Location: </w:t>
      </w:r>
      <w:r w:rsidR="00450942">
        <w:rPr>
          <w:rFonts w:ascii="Calibri" w:hAnsi="Calibri"/>
        </w:rPr>
        <w:t>Available through email and phone</w:t>
      </w:r>
    </w:p>
    <w:p w:rsidR="004A5D0B" w:rsidRPr="00DC7D81" w:rsidRDefault="004A5D0B" w:rsidP="004A5D0B">
      <w:pPr>
        <w:spacing w:before="13"/>
        <w:ind w:right="-20"/>
        <w:rPr>
          <w:rFonts w:ascii="Calibri" w:hAnsi="Calibri"/>
        </w:rPr>
      </w:pPr>
    </w:p>
    <w:p w:rsidR="003054A0" w:rsidRPr="00DC7D81" w:rsidRDefault="003054A0" w:rsidP="004A5D0B">
      <w:pPr>
        <w:spacing w:before="13"/>
        <w:ind w:right="-20"/>
        <w:rPr>
          <w:rFonts w:ascii="Calibri" w:hAnsi="Calibri"/>
        </w:rPr>
      </w:pPr>
      <w:r w:rsidRPr="00DC7D81">
        <w:rPr>
          <w:rFonts w:ascii="Calibri" w:hAnsi="Calibri"/>
          <w:b/>
        </w:rPr>
        <w:t>Class Meeting Time and Location:</w:t>
      </w:r>
      <w:r w:rsidR="00450942">
        <w:rPr>
          <w:rFonts w:ascii="Calibri" w:hAnsi="Calibri"/>
        </w:rPr>
        <w:t xml:space="preserve"> Virtual Campus</w:t>
      </w:r>
    </w:p>
    <w:p w:rsidR="003F367C" w:rsidRPr="00DC7D81" w:rsidRDefault="003F367C" w:rsidP="004A5D0B">
      <w:pPr>
        <w:pStyle w:val="NormalWeb"/>
        <w:spacing w:before="0" w:beforeAutospacing="0" w:after="0" w:afterAutospacing="0"/>
        <w:rPr>
          <w:rFonts w:ascii="Calibri" w:hAnsi="Calibri"/>
        </w:rPr>
      </w:pPr>
    </w:p>
    <w:p w:rsidR="006D7EAB" w:rsidRPr="00DC7D81" w:rsidRDefault="006D7EAB" w:rsidP="004A5D0B">
      <w:pPr>
        <w:rPr>
          <w:rFonts w:ascii="Calibri" w:hAnsi="Calibri"/>
        </w:rPr>
      </w:pPr>
      <w:r w:rsidRPr="00DC7D81">
        <w:rPr>
          <w:rStyle w:val="Strong"/>
          <w:rFonts w:ascii="Calibri" w:hAnsi="Calibri"/>
        </w:rPr>
        <w:t>Catalog Description</w:t>
      </w:r>
      <w:r w:rsidRPr="00DC7D81">
        <w:rPr>
          <w:rFonts w:ascii="Calibri" w:hAnsi="Calibri"/>
        </w:rPr>
        <w:t xml:space="preserve">: </w:t>
      </w:r>
      <w:r w:rsidR="002A223C" w:rsidRPr="00DC7D81">
        <w:rPr>
          <w:rFonts w:ascii="Calibri" w:hAnsi="Calibri"/>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rsidR="00991469" w:rsidRPr="00DC7D81" w:rsidRDefault="00991469" w:rsidP="004A5D0B">
      <w:pPr>
        <w:rPr>
          <w:rFonts w:ascii="Calibri" w:hAnsi="Calibri"/>
        </w:rPr>
      </w:pPr>
    </w:p>
    <w:p w:rsidR="00991469" w:rsidRPr="00DC7D81" w:rsidRDefault="00991469" w:rsidP="004A5D0B">
      <w:pPr>
        <w:pStyle w:val="level-3"/>
        <w:ind w:left="0" w:firstLine="0"/>
        <w:jc w:val="left"/>
        <w:rPr>
          <w:rFonts w:ascii="Calibri" w:hAnsi="Calibri"/>
          <w:sz w:val="24"/>
          <w:szCs w:val="24"/>
        </w:rPr>
      </w:pPr>
      <w:r w:rsidRPr="00DC7D81">
        <w:rPr>
          <w:rFonts w:ascii="Calibri" w:hAnsi="Calibri"/>
          <w:sz w:val="24"/>
          <w:szCs w:val="24"/>
        </w:rPr>
        <w:t xml:space="preserve">This course is designed to emphasize Social and Cultural Diversity Issues in Counseling by providing a broad understanding of issues and trends in a multicultural and diverse society. This course includes all of the following:  </w:t>
      </w:r>
      <w:bookmarkStart w:id="0" w:name="pgfId-36838"/>
      <w:bookmarkEnd w:id="0"/>
      <w:r w:rsidRPr="00DC7D81">
        <w:rPr>
          <w:rFonts w:ascii="Calibri" w:hAnsi="Calibri"/>
          <w:sz w:val="24"/>
          <w:szCs w:val="24"/>
        </w:rPr>
        <w:t xml:space="preserve">Attitudes and behaviors based on such factors as age, race, religious preference, physical disability, sexual orientation, ethnicity and culture, family patterns, gender, socioeconomic status and intellectual ability; </w:t>
      </w:r>
      <w:bookmarkStart w:id="1" w:name="pgfId-36839"/>
      <w:bookmarkEnd w:id="1"/>
      <w:r w:rsidRPr="00DC7D81">
        <w:rPr>
          <w:rFonts w:ascii="Calibri" w:hAnsi="Calibri"/>
          <w:sz w:val="24"/>
          <w:szCs w:val="24"/>
        </w:rPr>
        <w:t xml:space="preserve">Individual, family, group, and community strategies for working with diverse populations; and </w:t>
      </w:r>
      <w:bookmarkStart w:id="2" w:name="pgfId-36840"/>
      <w:bookmarkEnd w:id="2"/>
      <w:r w:rsidRPr="00DC7D81">
        <w:rPr>
          <w:rFonts w:ascii="Calibri" w:hAnsi="Calibri"/>
          <w:sz w:val="24"/>
          <w:szCs w:val="24"/>
        </w:rPr>
        <w:t>Theories of multicultural counseling, theories of identity development, and multicultural competencies.</w:t>
      </w:r>
    </w:p>
    <w:p w:rsidR="003F367C" w:rsidRPr="00DC7D81" w:rsidRDefault="003F367C" w:rsidP="004A5D0B">
      <w:pPr>
        <w:pStyle w:val="NormalWeb"/>
        <w:spacing w:before="0" w:beforeAutospacing="0" w:after="0" w:afterAutospacing="0"/>
        <w:rPr>
          <w:rFonts w:ascii="Calibri" w:hAnsi="Calibri"/>
        </w:rPr>
      </w:pPr>
    </w:p>
    <w:p w:rsidR="003F367C" w:rsidRPr="00DC7D81" w:rsidRDefault="003F367C" w:rsidP="004A5D0B">
      <w:pPr>
        <w:pStyle w:val="NormalWeb"/>
        <w:spacing w:before="0" w:beforeAutospacing="0" w:after="0" w:afterAutospacing="0"/>
        <w:rPr>
          <w:rFonts w:ascii="Calibri" w:hAnsi="Calibri"/>
        </w:rPr>
      </w:pPr>
      <w:r w:rsidRPr="00DC7D81">
        <w:rPr>
          <w:rStyle w:val="Strong"/>
          <w:rFonts w:ascii="Calibri" w:hAnsi="Calibri"/>
        </w:rPr>
        <w:t>There is no prerequisite for this course</w:t>
      </w:r>
      <w:r w:rsidR="00951BEE" w:rsidRPr="00DC7D81">
        <w:rPr>
          <w:rFonts w:ascii="Calibri" w:hAnsi="Calibri"/>
        </w:rPr>
        <w:t>.</w:t>
      </w:r>
    </w:p>
    <w:p w:rsidR="004A5D0B" w:rsidRPr="00DC7D81" w:rsidRDefault="004A5D0B" w:rsidP="004A5D0B">
      <w:pPr>
        <w:pStyle w:val="NormalWeb"/>
        <w:spacing w:before="0" w:beforeAutospacing="0" w:after="0" w:afterAutospacing="0"/>
        <w:rPr>
          <w:rFonts w:ascii="Calibri" w:hAnsi="Calibri"/>
        </w:rPr>
      </w:pPr>
    </w:p>
    <w:p w:rsidR="004A5D0B" w:rsidRPr="00DC7D81" w:rsidRDefault="004A5D0B" w:rsidP="004A5D0B">
      <w:pPr>
        <w:rPr>
          <w:rFonts w:ascii="Calibri" w:hAnsi="Calibri"/>
        </w:rPr>
      </w:pPr>
      <w:r w:rsidRPr="00DC7D81">
        <w:rPr>
          <w:rFonts w:ascii="Calibri" w:hAnsi="Calibri"/>
          <w:b/>
        </w:rPr>
        <w:t>Required Textbook(s) and/or Required Material(s):</w:t>
      </w:r>
      <w:r w:rsidRPr="00DC7D81">
        <w:rPr>
          <w:rFonts w:ascii="Calibri" w:hAnsi="Calibri"/>
        </w:rPr>
        <w:t xml:space="preserve"> </w:t>
      </w:r>
      <w:r w:rsidR="00C906E2">
        <w:rPr>
          <w:rFonts w:ascii="Calibri" w:hAnsi="Calibri"/>
        </w:rPr>
        <w:t xml:space="preserve"> </w:t>
      </w:r>
      <w:r w:rsidR="00C906E2">
        <w:rPr>
          <w:rFonts w:asciiTheme="minorHAnsi" w:hAnsiTheme="minorHAnsi" w:cstheme="minorHAnsi"/>
        </w:rPr>
        <w:t>Sue, D.W. &amp; Sue, D. (2016</w:t>
      </w:r>
      <w:r w:rsidR="00C906E2" w:rsidRPr="00C906E2">
        <w:rPr>
          <w:rFonts w:asciiTheme="minorHAnsi" w:hAnsiTheme="minorHAnsi" w:cstheme="minorHAnsi"/>
        </w:rPr>
        <w:t>). Counseling the culturally diverse: Theory and practice (7</w:t>
      </w:r>
      <w:r w:rsidR="00C906E2" w:rsidRPr="00C906E2">
        <w:rPr>
          <w:rFonts w:asciiTheme="minorHAnsi" w:hAnsiTheme="minorHAnsi" w:cstheme="minorHAnsi"/>
          <w:vertAlign w:val="superscript"/>
        </w:rPr>
        <w:t>th</w:t>
      </w:r>
      <w:r w:rsidR="00C906E2" w:rsidRPr="00C906E2">
        <w:rPr>
          <w:rFonts w:asciiTheme="minorHAnsi" w:hAnsiTheme="minorHAnsi" w:cstheme="minorHAnsi"/>
        </w:rPr>
        <w:t xml:space="preserve"> ed.) Wiley &amp; Sons, New Jersey. ISBN: 9781119084303</w:t>
      </w:r>
    </w:p>
    <w:p w:rsidR="003F367C" w:rsidRPr="00DC7D81" w:rsidRDefault="003F367C" w:rsidP="004A5D0B">
      <w:pPr>
        <w:pStyle w:val="NormalWeb"/>
        <w:spacing w:before="0" w:beforeAutospacing="0" w:after="0" w:afterAutospacing="0"/>
        <w:rPr>
          <w:rFonts w:ascii="Calibri" w:hAnsi="Calibri"/>
        </w:rPr>
      </w:pPr>
      <w:r w:rsidRPr="00DC7D81">
        <w:rPr>
          <w:rFonts w:ascii="Calibri" w:hAnsi="Calibri"/>
        </w:rPr>
        <w:t> </w:t>
      </w:r>
    </w:p>
    <w:p w:rsidR="006D7EAB" w:rsidRPr="00DC7D81" w:rsidRDefault="003054A0" w:rsidP="004A5D0B">
      <w:pPr>
        <w:pStyle w:val="NormalWeb"/>
        <w:spacing w:before="0" w:beforeAutospacing="0" w:after="0" w:afterAutospacing="0"/>
        <w:rPr>
          <w:rFonts w:ascii="Calibri" w:hAnsi="Calibri"/>
        </w:rPr>
      </w:pPr>
      <w:r w:rsidRPr="00DC7D81">
        <w:rPr>
          <w:rStyle w:val="Strong"/>
          <w:rFonts w:ascii="Calibri" w:hAnsi="Calibri"/>
        </w:rPr>
        <w:t>Course Outcome C</w:t>
      </w:r>
      <w:r w:rsidR="006D7EAB" w:rsidRPr="00DC7D81">
        <w:rPr>
          <w:rStyle w:val="Strong"/>
          <w:rFonts w:ascii="Calibri" w:hAnsi="Calibri"/>
        </w:rPr>
        <w:t>ompetencies</w:t>
      </w:r>
      <w:r w:rsidR="006D7EAB" w:rsidRPr="00DC7D81">
        <w:rPr>
          <w:rFonts w:ascii="Calibri" w:hAnsi="Calibri"/>
        </w:rPr>
        <w:t xml:space="preserve">: </w:t>
      </w:r>
      <w:r w:rsidR="0013786E" w:rsidRPr="00DC7D81">
        <w:rPr>
          <w:rFonts w:ascii="Calibri" w:hAnsi="Calibri"/>
        </w:rPr>
        <w:t>Upon completion of this course, student</w:t>
      </w:r>
      <w:r w:rsidR="004A4092" w:rsidRPr="00DC7D81">
        <w:rPr>
          <w:rFonts w:ascii="Calibri" w:hAnsi="Calibri"/>
        </w:rPr>
        <w:t>s</w:t>
      </w:r>
      <w:r w:rsidR="0013786E" w:rsidRPr="00DC7D81">
        <w:rPr>
          <w:rFonts w:ascii="Calibri" w:hAnsi="Calibri"/>
        </w:rPr>
        <w:t xml:space="preserve"> will be able to:</w:t>
      </w:r>
    </w:p>
    <w:p w:rsidR="006D7EAB" w:rsidRPr="00DC7D81" w:rsidRDefault="006D7EAB" w:rsidP="004A5D0B">
      <w:pPr>
        <w:numPr>
          <w:ilvl w:val="0"/>
          <w:numId w:val="4"/>
        </w:numPr>
        <w:rPr>
          <w:rFonts w:ascii="Calibri" w:hAnsi="Calibri"/>
        </w:rPr>
      </w:pPr>
      <w:r w:rsidRPr="00DC7D81">
        <w:rPr>
          <w:rFonts w:ascii="Calibri" w:hAnsi="Calibri"/>
        </w:rPr>
        <w:t>To discuss the relevance of diversity from an individual, group, and global perspective.</w:t>
      </w:r>
    </w:p>
    <w:p w:rsidR="006D7EAB" w:rsidRPr="00DC7D81" w:rsidRDefault="006D7EAB" w:rsidP="004A5D0B">
      <w:pPr>
        <w:numPr>
          <w:ilvl w:val="0"/>
          <w:numId w:val="4"/>
        </w:numPr>
        <w:rPr>
          <w:rFonts w:ascii="Calibri" w:hAnsi="Calibri"/>
        </w:rPr>
      </w:pPr>
      <w:r w:rsidRPr="00DC7D81">
        <w:rPr>
          <w:rFonts w:ascii="Calibri" w:hAnsi="Calibri"/>
        </w:rPr>
        <w:t>To explain the theoretical and practical models pertaining to diversity issues in counseling.</w:t>
      </w:r>
    </w:p>
    <w:p w:rsidR="006D7EAB" w:rsidRPr="00DC7D81" w:rsidRDefault="006D7EAB" w:rsidP="004A5D0B">
      <w:pPr>
        <w:numPr>
          <w:ilvl w:val="0"/>
          <w:numId w:val="4"/>
        </w:numPr>
        <w:rPr>
          <w:rFonts w:ascii="Calibri" w:hAnsi="Calibri"/>
        </w:rPr>
      </w:pPr>
      <w:r w:rsidRPr="00DC7D81">
        <w:rPr>
          <w:rFonts w:ascii="Calibri" w:hAnsi="Calibri"/>
        </w:rPr>
        <w:t>To become familiar with research related to racial-cultural issues.</w:t>
      </w:r>
    </w:p>
    <w:p w:rsidR="006D7EAB" w:rsidRPr="00DC7D81" w:rsidRDefault="006D7EAB" w:rsidP="004A5D0B">
      <w:pPr>
        <w:numPr>
          <w:ilvl w:val="0"/>
          <w:numId w:val="4"/>
        </w:numPr>
        <w:rPr>
          <w:rFonts w:ascii="Calibri" w:hAnsi="Calibri"/>
        </w:rPr>
      </w:pPr>
      <w:r w:rsidRPr="00DC7D81">
        <w:rPr>
          <w:rFonts w:ascii="Calibri" w:hAnsi="Calibri"/>
        </w:rPr>
        <w:t>To utilize critical thinking skills.</w:t>
      </w:r>
    </w:p>
    <w:p w:rsidR="006D7EAB" w:rsidRPr="00DC7D81" w:rsidRDefault="006D7EAB" w:rsidP="004A5D0B">
      <w:pPr>
        <w:numPr>
          <w:ilvl w:val="0"/>
          <w:numId w:val="4"/>
        </w:numPr>
        <w:rPr>
          <w:rFonts w:ascii="Calibri" w:hAnsi="Calibri"/>
        </w:rPr>
      </w:pPr>
      <w:r w:rsidRPr="00DC7D81">
        <w:rPr>
          <w:rFonts w:ascii="Calibri" w:hAnsi="Calibri"/>
        </w:rPr>
        <w:t>To expand awareness of contemporary racial-cultural issues.</w:t>
      </w:r>
    </w:p>
    <w:p w:rsidR="006D7EAB" w:rsidRPr="00DC7D81" w:rsidRDefault="006D7EAB" w:rsidP="004A5D0B">
      <w:pPr>
        <w:numPr>
          <w:ilvl w:val="0"/>
          <w:numId w:val="4"/>
        </w:numPr>
        <w:rPr>
          <w:rFonts w:ascii="Calibri" w:hAnsi="Calibri"/>
        </w:rPr>
      </w:pPr>
      <w:r w:rsidRPr="00DC7D81">
        <w:rPr>
          <w:rFonts w:ascii="Calibri" w:hAnsi="Calibri"/>
        </w:rPr>
        <w:lastRenderedPageBreak/>
        <w:t>To increase self-awareness around diversity issues.</w:t>
      </w:r>
    </w:p>
    <w:p w:rsidR="008161C9" w:rsidRPr="00DC7D81" w:rsidRDefault="008161C9" w:rsidP="004A5D0B">
      <w:pPr>
        <w:pStyle w:val="NormalWeb"/>
        <w:spacing w:before="0" w:beforeAutospacing="0" w:after="0" w:afterAutospacing="0"/>
        <w:rPr>
          <w:rStyle w:val="Strong"/>
          <w:rFonts w:ascii="Calibri" w:hAnsi="Calibri"/>
        </w:rPr>
      </w:pPr>
    </w:p>
    <w:p w:rsidR="003054A0" w:rsidRPr="00450942" w:rsidRDefault="003054A0" w:rsidP="00450942">
      <w:pPr>
        <w:spacing w:after="200"/>
        <w:rPr>
          <w:rFonts w:ascii="Calibri" w:eastAsia="Georgia" w:hAnsi="Calibri"/>
          <w:b/>
        </w:rPr>
      </w:pPr>
      <w:r w:rsidRPr="00DC7D81">
        <w:rPr>
          <w:rFonts w:ascii="Calibri" w:eastAsia="Georgia" w:hAnsi="Calibri"/>
          <w:b/>
        </w:rPr>
        <w:t xml:space="preserve">Attendance Requirements: </w:t>
      </w:r>
    </w:p>
    <w:p w:rsidR="003054A0" w:rsidRPr="00DC7D81" w:rsidRDefault="00BF1F73" w:rsidP="004A5D0B">
      <w:pPr>
        <w:spacing w:after="200"/>
        <w:contextualSpacing/>
        <w:rPr>
          <w:rFonts w:ascii="Calibri" w:eastAsia="Georgia" w:hAnsi="Calibri"/>
          <w:color w:val="000000"/>
          <w:u w:val="single"/>
        </w:rPr>
      </w:pPr>
      <w:r w:rsidRPr="00DC7D81">
        <w:rPr>
          <w:rFonts w:ascii="Calibri" w:eastAsia="Georgia" w:hAnsi="Calibri"/>
          <w:color w:val="000000"/>
          <w:u w:val="single"/>
        </w:rPr>
        <w:t>WBUonline (</w:t>
      </w:r>
      <w:r w:rsidR="003054A0" w:rsidRPr="00DC7D81">
        <w:rPr>
          <w:rFonts w:ascii="Calibri" w:eastAsia="Georgia" w:hAnsi="Calibri"/>
          <w:color w:val="000000"/>
          <w:u w:val="single"/>
        </w:rPr>
        <w:t>Virtual Campus</w:t>
      </w:r>
      <w:r w:rsidRPr="00DC7D81">
        <w:rPr>
          <w:rFonts w:ascii="Calibri" w:eastAsia="Georgia" w:hAnsi="Calibri"/>
          <w:color w:val="000000"/>
          <w:u w:val="single"/>
        </w:rPr>
        <w:t>)</w:t>
      </w:r>
    </w:p>
    <w:p w:rsidR="003054A0" w:rsidRPr="00DC7D81" w:rsidRDefault="003054A0" w:rsidP="004A5D0B">
      <w:pPr>
        <w:spacing w:after="200"/>
        <w:rPr>
          <w:rFonts w:ascii="Calibri" w:eastAsia="Georgia" w:hAnsi="Calibri"/>
          <w:color w:val="000000"/>
        </w:rPr>
      </w:pPr>
      <w:r w:rsidRPr="00DC7D81">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A2E57" w:rsidRPr="00DC7D81" w:rsidRDefault="00BA2E57" w:rsidP="004A5D0B">
      <w:pPr>
        <w:rPr>
          <w:rFonts w:ascii="Calibri" w:hAnsi="Calibri"/>
          <w:color w:val="000000"/>
        </w:rPr>
      </w:pPr>
      <w:r w:rsidRPr="00DC7D81">
        <w:rPr>
          <w:rFonts w:ascii="Calibri" w:hAnsi="Calibri"/>
          <w:b/>
          <w:color w:val="000000"/>
        </w:rPr>
        <w:t xml:space="preserve">Statement on Plagiarism and Academic Dishonesty: </w:t>
      </w:r>
      <w:r w:rsidRPr="00DC7D81">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A0D98" w:rsidRPr="00DC7D81" w:rsidRDefault="003A0D98" w:rsidP="004A5D0B">
      <w:pPr>
        <w:pStyle w:val="NormalWeb"/>
        <w:spacing w:before="0" w:beforeAutospacing="0" w:after="0" w:afterAutospacing="0"/>
        <w:rPr>
          <w:rStyle w:val="Strong"/>
          <w:rFonts w:ascii="Calibri" w:hAnsi="Calibri"/>
          <w:b w:val="0"/>
          <w:bCs w:val="0"/>
        </w:rPr>
      </w:pPr>
    </w:p>
    <w:p w:rsidR="003054A0" w:rsidRPr="00DC7D81" w:rsidRDefault="003054A0" w:rsidP="004A5D0B">
      <w:pPr>
        <w:spacing w:after="200"/>
        <w:rPr>
          <w:rFonts w:ascii="Calibri" w:eastAsia="Georgia" w:hAnsi="Calibri"/>
        </w:rPr>
      </w:pPr>
      <w:r w:rsidRPr="00DC7D81">
        <w:rPr>
          <w:rFonts w:ascii="Calibri" w:eastAsia="Georgia" w:hAnsi="Calibri"/>
          <w:b/>
        </w:rPr>
        <w:t xml:space="preserve">Disability Statement: </w:t>
      </w:r>
      <w:r w:rsidRPr="00DC7D81">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054A0" w:rsidRPr="00DC7D81" w:rsidRDefault="003054A0" w:rsidP="004A5D0B">
      <w:pPr>
        <w:spacing w:after="200"/>
        <w:rPr>
          <w:rFonts w:ascii="Calibri" w:eastAsia="Georgia" w:hAnsi="Calibri"/>
        </w:rPr>
      </w:pPr>
      <w:r w:rsidRPr="00DC7D81">
        <w:rPr>
          <w:rFonts w:ascii="Calibri" w:eastAsia="Georgia" w:hAnsi="Calibri"/>
          <w:b/>
        </w:rPr>
        <w:t>Course Requirements and Grading Criteria:</w:t>
      </w:r>
      <w:r w:rsidRPr="00DC7D81">
        <w:rPr>
          <w:rFonts w:ascii="Calibri" w:eastAsia="Georgia" w:hAnsi="Calibri"/>
        </w:rPr>
        <w:t xml:space="preserve"> &lt;&lt;Fill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3054A0" w:rsidRPr="00DC7D81" w:rsidRDefault="003054A0" w:rsidP="004A5D0B">
      <w:pPr>
        <w:rPr>
          <w:rFonts w:ascii="Calibri" w:hAnsi="Calibri"/>
          <w:u w:val="single"/>
        </w:rPr>
      </w:pPr>
      <w:r w:rsidRPr="00DC7D81">
        <w:rPr>
          <w:rFonts w:ascii="Calibri" w:hAnsi="Calibri"/>
          <w:u w:val="single"/>
        </w:rPr>
        <w:t>The University has a standard grade scale:</w:t>
      </w:r>
    </w:p>
    <w:p w:rsidR="003054A0" w:rsidRPr="00DC7D81" w:rsidRDefault="003054A0" w:rsidP="004A5D0B">
      <w:pPr>
        <w:rPr>
          <w:rFonts w:ascii="Calibri" w:hAnsi="Calibri"/>
        </w:rPr>
      </w:pPr>
      <w:r w:rsidRPr="00DC7D8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C7D81">
        <w:rPr>
          <w:rFonts w:ascii="Calibri" w:hAnsi="Calibri"/>
        </w:rPr>
        <w:t>microterm</w:t>
      </w:r>
      <w:proofErr w:type="spellEnd"/>
      <w:r w:rsidRPr="00DC7D8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DC7D81">
        <w:rPr>
          <w:rFonts w:ascii="Calibri" w:hAnsi="Calibri"/>
        </w:rPr>
        <w:t>is</w:t>
      </w:r>
      <w:proofErr w:type="gramEnd"/>
      <w:r w:rsidRPr="00DC7D81">
        <w:rPr>
          <w:rFonts w:ascii="Calibri" w:hAnsi="Calibri"/>
        </w:rPr>
        <w:t xml:space="preserve"> converted to an F.</w:t>
      </w:r>
    </w:p>
    <w:p w:rsidR="003054A0" w:rsidRPr="00DC7D81" w:rsidRDefault="003054A0" w:rsidP="004A5D0B">
      <w:pPr>
        <w:rPr>
          <w:rFonts w:ascii="Calibri" w:hAnsi="Calibri"/>
        </w:rPr>
      </w:pPr>
      <w:r w:rsidRPr="00DC7D81">
        <w:rPr>
          <w:rFonts w:ascii="Calibri" w:hAnsi="Calibri"/>
        </w:rPr>
        <w:t xml:space="preserve"> </w:t>
      </w:r>
    </w:p>
    <w:p w:rsidR="003054A0" w:rsidRPr="00DC7D81" w:rsidRDefault="00C26EA4" w:rsidP="004A5D0B">
      <w:pPr>
        <w:spacing w:after="200"/>
        <w:contextualSpacing/>
        <w:rPr>
          <w:rFonts w:ascii="Calibri" w:eastAsia="Georgia" w:hAnsi="Calibri"/>
          <w:u w:val="single"/>
        </w:rPr>
      </w:pPr>
      <w:r w:rsidRPr="00DC7D81">
        <w:rPr>
          <w:rFonts w:ascii="Calibri" w:eastAsia="Georgia" w:hAnsi="Calibri"/>
          <w:u w:val="single"/>
        </w:rPr>
        <w:lastRenderedPageBreak/>
        <w:t>Student Grade A</w:t>
      </w:r>
      <w:r w:rsidR="003054A0" w:rsidRPr="00DC7D81">
        <w:rPr>
          <w:rFonts w:ascii="Calibri" w:eastAsia="Georgia" w:hAnsi="Calibri"/>
          <w:u w:val="single"/>
        </w:rPr>
        <w:t>ppeals:</w:t>
      </w:r>
    </w:p>
    <w:p w:rsidR="003054A0" w:rsidRDefault="003054A0" w:rsidP="004A5D0B">
      <w:pPr>
        <w:spacing w:after="200"/>
        <w:contextualSpacing/>
        <w:rPr>
          <w:rFonts w:ascii="Calibri" w:eastAsia="Georgia" w:hAnsi="Calibri"/>
        </w:rPr>
      </w:pPr>
      <w:r w:rsidRPr="00DC7D81">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C7D81">
        <w:rPr>
          <w:rFonts w:ascii="Calibri" w:eastAsia="Georgia" w:hAnsi="Calibri"/>
          <w:u w:val="single"/>
        </w:rPr>
        <w:t>final</w:t>
      </w:r>
      <w:r w:rsidRPr="00DC7D81">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C26EA4" w:rsidRPr="00DC7D81">
        <w:rPr>
          <w:rFonts w:ascii="Calibri" w:eastAsia="Georgia" w:hAnsi="Calibri"/>
        </w:rPr>
        <w:t>Vice President of Academic Affairs</w:t>
      </w:r>
      <w:r w:rsidRPr="00DC7D81">
        <w:rPr>
          <w:rFonts w:ascii="Calibri" w:eastAsia="Georgia" w:hAnsi="Calibri"/>
        </w:rPr>
        <w:t xml:space="preserve"> to the Faculty Assembly Grade Appeals Committee for review and approval. The Faculty Assembly Grade Appeals Committee may instruct that the course grade be upheld, raised, or lowered to a more proper evaluation. </w:t>
      </w:r>
    </w:p>
    <w:p w:rsidR="00AE3258" w:rsidRPr="00DC7D81" w:rsidRDefault="00AE3258" w:rsidP="004A5D0B">
      <w:pPr>
        <w:spacing w:after="200"/>
        <w:contextualSpacing/>
        <w:rPr>
          <w:rFonts w:ascii="Calibri" w:eastAsia="Georgia" w:hAnsi="Calibri"/>
        </w:rPr>
      </w:pPr>
      <w:bookmarkStart w:id="3" w:name="_GoBack"/>
      <w:bookmarkEnd w:id="3"/>
    </w:p>
    <w:p w:rsidR="00F10AC5" w:rsidRDefault="008161C9" w:rsidP="00C906E2">
      <w:pPr>
        <w:pStyle w:val="NormalWeb"/>
        <w:spacing w:before="0" w:beforeAutospacing="0" w:after="0" w:afterAutospacing="0"/>
        <w:rPr>
          <w:rFonts w:ascii="Calibri" w:eastAsia="Georgia" w:hAnsi="Calibri"/>
          <w:b/>
        </w:rPr>
      </w:pPr>
      <w:r w:rsidRPr="00DC7D81">
        <w:rPr>
          <w:rStyle w:val="Strong"/>
          <w:rFonts w:ascii="Calibri" w:hAnsi="Calibri"/>
        </w:rPr>
        <w:t>Tentative Schedule</w:t>
      </w:r>
      <w:r w:rsidRPr="00DC7D81">
        <w:rPr>
          <w:rFonts w:ascii="Calibri" w:hAnsi="Calibri"/>
        </w:rPr>
        <w:t xml:space="preserve">: </w:t>
      </w:r>
    </w:p>
    <w:p w:rsidR="00C906E2" w:rsidRDefault="00C906E2" w:rsidP="00C906E2">
      <w:pPr>
        <w:pStyle w:val="NormalWeb"/>
        <w:spacing w:before="0" w:beforeAutospacing="0" w:after="0" w:afterAutospacing="0"/>
        <w:rPr>
          <w:rFonts w:ascii="Calibri" w:eastAsia="Georgia" w:hAnsi="Calibri"/>
          <w:b/>
        </w:rPr>
      </w:pPr>
    </w:p>
    <w:p w:rsidR="00AE3258" w:rsidRPr="00AE3258" w:rsidRDefault="00AE3258" w:rsidP="00AE3258">
      <w:pPr>
        <w:rPr>
          <w:rFonts w:asciiTheme="minorHAnsi" w:hAnsiTheme="minorHAnsi" w:cstheme="minorHAnsi"/>
          <w:bCs/>
        </w:rPr>
      </w:pPr>
      <w:r w:rsidRPr="00AE3258">
        <w:rPr>
          <w:rFonts w:asciiTheme="minorHAnsi" w:hAnsiTheme="minorHAnsi" w:cstheme="minorHAnsi"/>
          <w:b/>
        </w:rPr>
        <w:t>Weekly Discussion Board</w:t>
      </w:r>
      <w:r w:rsidRPr="00AE3258">
        <w:rPr>
          <w:rFonts w:asciiTheme="minorHAnsi" w:hAnsiTheme="minorHAnsi" w:cstheme="minorHAnsi"/>
          <w:bCs/>
        </w:rPr>
        <w:t>---</w:t>
      </w:r>
      <w:r w:rsidRPr="00AE3258">
        <w:rPr>
          <w:rFonts w:asciiTheme="minorHAnsi" w:hAnsiTheme="minorHAnsi" w:cstheme="minorHAnsi"/>
        </w:rPr>
        <w:t xml:space="preserve">students should read the selected chapters for the week and will complete weekly online discussion assignments. </w:t>
      </w:r>
    </w:p>
    <w:p w:rsidR="00AE3258" w:rsidRPr="00AE3258" w:rsidRDefault="00AE3258" w:rsidP="00AE3258">
      <w:pPr>
        <w:rPr>
          <w:rFonts w:asciiTheme="minorHAnsi" w:hAnsiTheme="minorHAnsi" w:cstheme="minorHAnsi"/>
        </w:rPr>
      </w:pPr>
    </w:p>
    <w:p w:rsidR="00AE3258" w:rsidRPr="00AE3258" w:rsidRDefault="00AE3258" w:rsidP="00AE3258">
      <w:pPr>
        <w:pStyle w:val="Heading1"/>
        <w:shd w:val="clear" w:color="auto" w:fill="FFFFFF"/>
        <w:rPr>
          <w:rFonts w:asciiTheme="minorHAnsi" w:hAnsiTheme="minorHAnsi" w:cstheme="minorHAnsi"/>
          <w:b w:val="0"/>
          <w:bCs w:val="0"/>
          <w:color w:val="222222"/>
          <w:bdr w:val="none" w:sz="0" w:space="0" w:color="auto" w:frame="1"/>
        </w:rPr>
      </w:pPr>
      <w:proofErr w:type="spellStart"/>
      <w:r w:rsidRPr="00AE3258">
        <w:rPr>
          <w:rFonts w:asciiTheme="minorHAnsi" w:hAnsiTheme="minorHAnsi" w:cstheme="minorHAnsi"/>
        </w:rPr>
        <w:t>Youtube</w:t>
      </w:r>
      <w:proofErr w:type="spellEnd"/>
      <w:r w:rsidRPr="00AE3258">
        <w:rPr>
          <w:rFonts w:asciiTheme="minorHAnsi" w:hAnsiTheme="minorHAnsi" w:cstheme="minorHAnsi"/>
        </w:rPr>
        <w:t xml:space="preserve"> Review---</w:t>
      </w:r>
      <w:r w:rsidRPr="00AE3258">
        <w:rPr>
          <w:rStyle w:val="watch-title"/>
          <w:rFonts w:asciiTheme="minorHAnsi" w:hAnsiTheme="minorHAnsi" w:cstheme="minorHAnsi"/>
          <w:b w:val="0"/>
          <w:bCs w:val="0"/>
          <w:color w:val="222222"/>
          <w:bdr w:val="none" w:sz="0" w:space="0" w:color="auto" w:frame="1"/>
        </w:rPr>
        <w:t>Chimamanda Adichie: The danger of a single story</w:t>
      </w:r>
    </w:p>
    <w:p w:rsidR="00AE3258" w:rsidRPr="00AE3258" w:rsidRDefault="00AE3258" w:rsidP="00AE3258">
      <w:pPr>
        <w:rPr>
          <w:rFonts w:asciiTheme="minorHAnsi" w:hAnsiTheme="minorHAnsi" w:cstheme="minorHAnsi"/>
        </w:rPr>
      </w:pPr>
      <w:hyperlink r:id="rId8" w:history="1">
        <w:r w:rsidRPr="00AE3258">
          <w:rPr>
            <w:rStyle w:val="Hyperlink"/>
            <w:rFonts w:asciiTheme="minorHAnsi" w:hAnsiTheme="minorHAnsi" w:cstheme="minorHAnsi"/>
          </w:rPr>
          <w:t>http://www.youtube.com/watch?v=D9Ihs241zeg</w:t>
        </w:r>
      </w:hyperlink>
    </w:p>
    <w:p w:rsidR="00AE3258" w:rsidRPr="00AE3258" w:rsidRDefault="00AE3258" w:rsidP="00AE3258">
      <w:pPr>
        <w:rPr>
          <w:rFonts w:asciiTheme="minorHAnsi" w:hAnsiTheme="minorHAnsi" w:cstheme="minorHAnsi"/>
        </w:rPr>
      </w:pPr>
    </w:p>
    <w:p w:rsidR="00AE3258" w:rsidRPr="00AE3258" w:rsidRDefault="00AE3258" w:rsidP="00AE3258">
      <w:pPr>
        <w:rPr>
          <w:rStyle w:val="NormalWeb"/>
          <w:rFonts w:asciiTheme="minorHAnsi" w:hAnsiTheme="minorHAnsi" w:cstheme="minorHAnsi"/>
          <w:bCs/>
          <w:color w:val="222222"/>
          <w:bdr w:val="none" w:sz="0" w:space="0" w:color="auto" w:frame="1"/>
        </w:rPr>
      </w:pPr>
      <w:r w:rsidRPr="00AE3258">
        <w:rPr>
          <w:rFonts w:asciiTheme="minorHAnsi" w:hAnsiTheme="minorHAnsi" w:cstheme="minorHAnsi"/>
        </w:rPr>
        <w:t xml:space="preserve">Answer the following questions after you have </w:t>
      </w:r>
      <w:r w:rsidRPr="00AE3258">
        <w:rPr>
          <w:rStyle w:val="NormalWeb"/>
          <w:rFonts w:asciiTheme="minorHAnsi" w:hAnsiTheme="minorHAnsi" w:cstheme="minorHAnsi"/>
          <w:bCs/>
          <w:color w:val="222222"/>
          <w:bdr w:val="none" w:sz="0" w:space="0" w:color="auto" w:frame="1"/>
        </w:rPr>
        <w:t xml:space="preserve">reviewed the </w:t>
      </w:r>
      <w:proofErr w:type="spellStart"/>
      <w:r w:rsidRPr="00AE3258">
        <w:rPr>
          <w:rStyle w:val="NormalWeb"/>
          <w:rFonts w:asciiTheme="minorHAnsi" w:hAnsiTheme="minorHAnsi" w:cstheme="minorHAnsi"/>
          <w:bCs/>
          <w:color w:val="222222"/>
          <w:bdr w:val="none" w:sz="0" w:space="0" w:color="auto" w:frame="1"/>
        </w:rPr>
        <w:t>Youtube</w:t>
      </w:r>
      <w:proofErr w:type="spellEnd"/>
      <w:r w:rsidRPr="00AE3258">
        <w:rPr>
          <w:rStyle w:val="NormalWeb"/>
          <w:rFonts w:asciiTheme="minorHAnsi" w:hAnsiTheme="minorHAnsi" w:cstheme="minorHAnsi"/>
          <w:bCs/>
          <w:color w:val="222222"/>
          <w:bdr w:val="none" w:sz="0" w:space="0" w:color="auto" w:frame="1"/>
        </w:rPr>
        <w:t>:</w:t>
      </w:r>
    </w:p>
    <w:p w:rsidR="00AE3258" w:rsidRPr="00AE3258" w:rsidRDefault="00AE3258" w:rsidP="00AE3258">
      <w:pPr>
        <w:rPr>
          <w:rFonts w:asciiTheme="minorHAnsi" w:hAnsiTheme="minorHAnsi" w:cstheme="minorHAnsi"/>
        </w:rPr>
      </w:pPr>
    </w:p>
    <w:p w:rsidR="00AE3258" w:rsidRPr="00AE3258" w:rsidRDefault="00AE3258" w:rsidP="00AE3258">
      <w:pPr>
        <w:rPr>
          <w:rFonts w:asciiTheme="minorHAnsi" w:hAnsiTheme="minorHAnsi" w:cstheme="minorHAnsi"/>
        </w:rPr>
      </w:pPr>
      <w:r w:rsidRPr="00AE3258">
        <w:rPr>
          <w:rFonts w:asciiTheme="minorHAnsi" w:hAnsiTheme="minorHAnsi" w:cstheme="minorHAnsi"/>
        </w:rPr>
        <w:t>--Write a personal reaction to “The Danger of a Single Story.”</w:t>
      </w:r>
    </w:p>
    <w:p w:rsidR="00AE3258" w:rsidRPr="00AE3258" w:rsidRDefault="00AE3258" w:rsidP="00AE3258">
      <w:pPr>
        <w:rPr>
          <w:rFonts w:asciiTheme="minorHAnsi" w:hAnsiTheme="minorHAnsi" w:cstheme="minorHAnsi"/>
        </w:rPr>
      </w:pPr>
      <w:r w:rsidRPr="00AE3258">
        <w:rPr>
          <w:rFonts w:asciiTheme="minorHAnsi" w:hAnsiTheme="minorHAnsi" w:cstheme="minorHAnsi"/>
        </w:rPr>
        <w:t>--Discuss the limits of single story and its impact on our interactions.</w:t>
      </w:r>
    </w:p>
    <w:p w:rsidR="00AE3258" w:rsidRPr="00AE3258" w:rsidRDefault="00AE3258" w:rsidP="00AE3258">
      <w:pPr>
        <w:rPr>
          <w:rFonts w:asciiTheme="minorHAnsi" w:hAnsiTheme="minorHAnsi" w:cstheme="minorHAnsi"/>
        </w:rPr>
      </w:pPr>
      <w:r w:rsidRPr="00AE3258">
        <w:rPr>
          <w:rFonts w:asciiTheme="minorHAnsi" w:hAnsiTheme="minorHAnsi" w:cstheme="minorHAnsi"/>
        </w:rPr>
        <w:t>--How can we ensure that our appreciation of our own cultural heritage enhances the cultural heritage of others?</w:t>
      </w:r>
    </w:p>
    <w:p w:rsidR="00AE3258" w:rsidRPr="00AE3258" w:rsidRDefault="00AE3258" w:rsidP="00AE3258">
      <w:pPr>
        <w:rPr>
          <w:rFonts w:asciiTheme="minorHAnsi" w:hAnsiTheme="minorHAnsi" w:cstheme="minorHAnsi"/>
          <w:color w:val="000000"/>
        </w:rPr>
      </w:pPr>
      <w:r w:rsidRPr="00AE3258">
        <w:rPr>
          <w:rFonts w:asciiTheme="minorHAnsi" w:hAnsiTheme="minorHAnsi" w:cstheme="minorHAnsi"/>
          <w:color w:val="000000"/>
        </w:rPr>
        <w:t>--How can human service practitioners help people deconstruct stereotypes?</w:t>
      </w:r>
    </w:p>
    <w:p w:rsidR="00AE3258" w:rsidRPr="00AE3258" w:rsidRDefault="00AE3258" w:rsidP="00AE3258">
      <w:pPr>
        <w:rPr>
          <w:rFonts w:asciiTheme="minorHAnsi" w:hAnsiTheme="minorHAnsi" w:cstheme="minorHAnsi"/>
        </w:rPr>
      </w:pPr>
    </w:p>
    <w:p w:rsidR="00AE3258" w:rsidRPr="00AE3258" w:rsidRDefault="00AE3258" w:rsidP="00AE3258">
      <w:pPr>
        <w:rPr>
          <w:rFonts w:asciiTheme="minorHAnsi" w:hAnsiTheme="minorHAnsi" w:cstheme="minorHAnsi"/>
        </w:rPr>
      </w:pPr>
      <w:r w:rsidRPr="00AE3258">
        <w:rPr>
          <w:rFonts w:asciiTheme="minorHAnsi" w:hAnsiTheme="minorHAnsi" w:cstheme="minorHAnsi"/>
          <w:b/>
        </w:rPr>
        <w:t>Exams</w:t>
      </w:r>
      <w:r w:rsidRPr="00AE3258">
        <w:rPr>
          <w:rFonts w:asciiTheme="minorHAnsi" w:hAnsiTheme="minorHAnsi" w:cstheme="minorHAnsi"/>
        </w:rPr>
        <w:t>---students will complete a mid-term and final exam following major learning blocks of materials.</w:t>
      </w:r>
    </w:p>
    <w:p w:rsidR="00AE3258" w:rsidRPr="00AE3258" w:rsidRDefault="00AE3258" w:rsidP="00AE3258">
      <w:pPr>
        <w:rPr>
          <w:rFonts w:asciiTheme="minorHAnsi" w:hAnsiTheme="minorHAnsi" w:cstheme="minorHAnsi"/>
          <w:b/>
        </w:rPr>
      </w:pPr>
    </w:p>
    <w:p w:rsidR="00AE3258" w:rsidRPr="00AE3258" w:rsidRDefault="00AE3258" w:rsidP="00AE3258">
      <w:pPr>
        <w:rPr>
          <w:rFonts w:asciiTheme="minorHAnsi" w:hAnsiTheme="minorHAnsi" w:cstheme="minorHAnsi"/>
        </w:rPr>
      </w:pPr>
      <w:r w:rsidRPr="00AE3258">
        <w:rPr>
          <w:rFonts w:asciiTheme="minorHAnsi" w:hAnsiTheme="minorHAnsi" w:cstheme="minorHAnsi"/>
          <w:b/>
        </w:rPr>
        <w:t>University Grading Scale</w:t>
      </w:r>
      <w:r w:rsidRPr="00AE3258">
        <w:rPr>
          <w:rFonts w:asciiTheme="minorHAnsi" w:hAnsiTheme="minorHAnsi" w:cstheme="minorHAnsi"/>
        </w:rPr>
        <w:t xml:space="preserve">:  </w:t>
      </w:r>
      <w:r w:rsidRPr="00AE3258">
        <w:rPr>
          <w:rFonts w:asciiTheme="minorHAnsi" w:hAnsiTheme="minorHAnsi" w:cstheme="minorHAnsi"/>
        </w:rPr>
        <w:tab/>
        <w:t>The University has a standard grading scale as follows:  90 - 100 = A (excellent); 80 - 89 = B (good); 70 - 79 = C (average); 60 - 69 = D (acceptable but below average); below 60 = F (unacceptable); W=the student withdrew from the course before the deadline; I=incomplete.  A grade of “incomplete” is given only if circumstances beyond the student’s control prevented completion of work during the semester enrolled and any attendance requirements have been met.  A grade of “incomplete” is changed if the deficiency is made up by midterm of the next regular semester; otherwise, it becomes an “F”.</w:t>
      </w:r>
      <w:r w:rsidRPr="00AE3258">
        <w:rPr>
          <w:rFonts w:asciiTheme="minorHAnsi" w:hAnsiTheme="minorHAnsi" w:cstheme="minorHAnsi"/>
        </w:rPr>
        <w:tab/>
        <w:t xml:space="preserve">  X=no grade given; Cr=for Credit; NCR=no credit; IP=In Progress.  Consult catalog for more information.</w:t>
      </w:r>
    </w:p>
    <w:p w:rsidR="00AE3258" w:rsidRPr="00AE3258" w:rsidRDefault="00AE3258" w:rsidP="00AE3258">
      <w:pPr>
        <w:jc w:val="center"/>
        <w:rPr>
          <w:rFonts w:asciiTheme="minorHAnsi" w:hAnsiTheme="minorHAnsi" w:cstheme="minorHAnsi"/>
          <w:b/>
        </w:rPr>
      </w:pPr>
    </w:p>
    <w:p w:rsidR="00AE3258" w:rsidRPr="00AE3258" w:rsidRDefault="00AE3258" w:rsidP="00AE3258">
      <w:pPr>
        <w:rPr>
          <w:rFonts w:asciiTheme="minorHAnsi" w:hAnsiTheme="minorHAnsi" w:cstheme="minorHAnsi"/>
        </w:rPr>
      </w:pPr>
      <w:r w:rsidRPr="00AE3258">
        <w:rPr>
          <w:rFonts w:asciiTheme="minorHAnsi" w:hAnsiTheme="minorHAnsi" w:cstheme="minorHAnsi"/>
          <w:b/>
        </w:rPr>
        <w:t xml:space="preserve">Course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5910"/>
        <w:gridCol w:w="2557"/>
      </w:tblGrid>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Week</w:t>
            </w:r>
          </w:p>
        </w:tc>
        <w:tc>
          <w:tcPr>
            <w:tcW w:w="6441"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 xml:space="preserve">Topics </w:t>
            </w:r>
          </w:p>
        </w:tc>
        <w:tc>
          <w:tcPr>
            <w:tcW w:w="2700"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Assignments Due</w:t>
            </w:r>
          </w:p>
        </w:tc>
      </w:tr>
      <w:tr w:rsidR="00AE3258" w:rsidRPr="00AE3258" w:rsidTr="00D6132B">
        <w:tblPrEx>
          <w:tblCellMar>
            <w:top w:w="0" w:type="dxa"/>
            <w:bottom w:w="0" w:type="dxa"/>
          </w:tblCellMar>
        </w:tblPrEx>
        <w:tc>
          <w:tcPr>
            <w:tcW w:w="1875" w:type="dxa"/>
          </w:tcPr>
          <w:p w:rsidR="00AE3258" w:rsidRPr="00AE3258" w:rsidRDefault="00AE3258" w:rsidP="00D6132B">
            <w:pPr>
              <w:pStyle w:val="Heading2"/>
              <w:rPr>
                <w:rFonts w:asciiTheme="minorHAnsi" w:hAnsiTheme="minorHAnsi" w:cstheme="minorHAnsi"/>
                <w:b/>
                <w:szCs w:val="24"/>
              </w:rPr>
            </w:pPr>
            <w:r w:rsidRPr="00AE3258">
              <w:rPr>
                <w:rFonts w:asciiTheme="minorHAnsi" w:hAnsiTheme="minorHAnsi" w:cstheme="minorHAnsi"/>
                <w:b/>
                <w:szCs w:val="24"/>
              </w:rPr>
              <w:t xml:space="preserve">1 </w:t>
            </w:r>
            <w:r>
              <w:rPr>
                <w:rFonts w:asciiTheme="minorHAnsi" w:hAnsiTheme="minorHAnsi" w:cstheme="minorHAnsi"/>
                <w:szCs w:val="24"/>
              </w:rPr>
              <w:t>Nov 13</w:t>
            </w:r>
            <w:r w:rsidRPr="00AE3258">
              <w:rPr>
                <w:rFonts w:asciiTheme="minorHAnsi" w:hAnsiTheme="minorHAnsi" w:cstheme="minorHAnsi"/>
                <w:szCs w:val="24"/>
              </w:rPr>
              <w:t>-</w:t>
            </w:r>
            <w:r>
              <w:rPr>
                <w:rFonts w:asciiTheme="minorHAnsi" w:hAnsiTheme="minorHAnsi" w:cstheme="minorHAnsi"/>
                <w:szCs w:val="24"/>
              </w:rPr>
              <w:t>19</w:t>
            </w:r>
          </w:p>
        </w:tc>
        <w:tc>
          <w:tcPr>
            <w:tcW w:w="6441" w:type="dxa"/>
          </w:tcPr>
          <w:p w:rsidR="00AE3258" w:rsidRPr="00AE3258" w:rsidRDefault="00AE3258" w:rsidP="00D6132B">
            <w:pPr>
              <w:shd w:val="clear" w:color="auto" w:fill="FFFFFF"/>
              <w:spacing w:line="240" w:lineRule="atLeast"/>
              <w:rPr>
                <w:rFonts w:asciiTheme="minorHAnsi" w:hAnsiTheme="minorHAnsi" w:cstheme="minorHAnsi"/>
              </w:rPr>
            </w:pPr>
            <w:r w:rsidRPr="00AE3258">
              <w:rPr>
                <w:rFonts w:asciiTheme="minorHAnsi" w:hAnsiTheme="minorHAnsi" w:cstheme="minorHAnsi"/>
                <w:color w:val="000000"/>
              </w:rPr>
              <w:t>Ch 2 Superordinate Nature of Multicultural Cg and Therapy</w:t>
            </w:r>
            <w:r w:rsidRPr="00AE3258">
              <w:rPr>
                <w:rFonts w:asciiTheme="minorHAnsi" w:hAnsiTheme="minorHAnsi" w:cstheme="minorHAnsi"/>
              </w:rPr>
              <w:t xml:space="preserve"> </w:t>
            </w:r>
          </w:p>
          <w:p w:rsidR="00AE3258" w:rsidRPr="00AE3258" w:rsidRDefault="00AE3258" w:rsidP="00D6132B">
            <w:pPr>
              <w:shd w:val="clear" w:color="auto" w:fill="FFFFFF"/>
              <w:spacing w:line="240" w:lineRule="atLeast"/>
              <w:rPr>
                <w:rFonts w:asciiTheme="minorHAnsi" w:hAnsiTheme="minorHAnsi" w:cstheme="minorHAnsi"/>
              </w:rPr>
            </w:pPr>
          </w:p>
        </w:tc>
        <w:tc>
          <w:tcPr>
            <w:tcW w:w="2700" w:type="dxa"/>
          </w:tcPr>
          <w:p w:rsidR="00AE3258" w:rsidRPr="00AE3258" w:rsidRDefault="00AE3258" w:rsidP="00D6132B">
            <w:pPr>
              <w:rPr>
                <w:rFonts w:asciiTheme="minorHAnsi" w:hAnsiTheme="minorHAnsi" w:cstheme="minorHAnsi"/>
                <w:b/>
              </w:rPr>
            </w:pPr>
          </w:p>
        </w:tc>
      </w:tr>
      <w:tr w:rsidR="00AE3258" w:rsidRPr="00AE3258" w:rsidTr="00D6132B">
        <w:tblPrEx>
          <w:tblCellMar>
            <w:top w:w="0" w:type="dxa"/>
            <w:bottom w:w="0" w:type="dxa"/>
          </w:tblCellMar>
        </w:tblPrEx>
        <w:tc>
          <w:tcPr>
            <w:tcW w:w="1875" w:type="dxa"/>
          </w:tcPr>
          <w:p w:rsidR="00AE3258" w:rsidRPr="00AE3258" w:rsidRDefault="00AE3258" w:rsidP="00D6132B">
            <w:pPr>
              <w:pStyle w:val="Heading2"/>
              <w:rPr>
                <w:rFonts w:asciiTheme="minorHAnsi" w:hAnsiTheme="minorHAnsi" w:cstheme="minorHAnsi"/>
                <w:b/>
                <w:szCs w:val="24"/>
              </w:rPr>
            </w:pPr>
            <w:r w:rsidRPr="00AE3258">
              <w:rPr>
                <w:rFonts w:asciiTheme="minorHAnsi" w:hAnsiTheme="minorHAnsi" w:cstheme="minorHAnsi"/>
                <w:b/>
                <w:szCs w:val="24"/>
              </w:rPr>
              <w:t xml:space="preserve">2 </w:t>
            </w:r>
            <w:r>
              <w:rPr>
                <w:rFonts w:asciiTheme="minorHAnsi" w:hAnsiTheme="minorHAnsi" w:cstheme="minorHAnsi"/>
                <w:szCs w:val="24"/>
              </w:rPr>
              <w:t>Nov 20</w:t>
            </w:r>
            <w:r w:rsidRPr="00AE3258">
              <w:rPr>
                <w:rFonts w:asciiTheme="minorHAnsi" w:hAnsiTheme="minorHAnsi" w:cstheme="minorHAnsi"/>
                <w:szCs w:val="24"/>
              </w:rPr>
              <w:t>-2</w:t>
            </w:r>
            <w:r>
              <w:rPr>
                <w:rFonts w:asciiTheme="minorHAnsi" w:hAnsiTheme="minorHAnsi" w:cstheme="minorHAnsi"/>
                <w:szCs w:val="24"/>
              </w:rPr>
              <w:t>6</w:t>
            </w:r>
          </w:p>
        </w:tc>
        <w:tc>
          <w:tcPr>
            <w:tcW w:w="6441" w:type="dxa"/>
          </w:tcPr>
          <w:p w:rsidR="00AE3258" w:rsidRPr="00AE3258" w:rsidRDefault="00AE3258" w:rsidP="00D6132B">
            <w:pPr>
              <w:shd w:val="clear" w:color="auto" w:fill="FFFFFF"/>
              <w:spacing w:line="240" w:lineRule="atLeast"/>
              <w:rPr>
                <w:rFonts w:asciiTheme="minorHAnsi" w:hAnsiTheme="minorHAnsi" w:cstheme="minorHAnsi"/>
                <w:bCs/>
              </w:rPr>
            </w:pPr>
            <w:r w:rsidRPr="00AE3258">
              <w:rPr>
                <w:rFonts w:asciiTheme="minorHAnsi" w:hAnsiTheme="minorHAnsi" w:cstheme="minorHAnsi"/>
                <w:bCs/>
              </w:rPr>
              <w:t>Thanksgiving Break</w:t>
            </w:r>
          </w:p>
        </w:tc>
        <w:tc>
          <w:tcPr>
            <w:tcW w:w="2700" w:type="dxa"/>
          </w:tcPr>
          <w:p w:rsidR="00AE3258" w:rsidRPr="00AE3258" w:rsidRDefault="00AE3258" w:rsidP="00D6132B">
            <w:pPr>
              <w:rPr>
                <w:rFonts w:asciiTheme="minorHAnsi" w:hAnsiTheme="minorHAnsi" w:cstheme="minorHAnsi"/>
              </w:rPr>
            </w:pP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 xml:space="preserve">3 </w:t>
            </w:r>
            <w:r>
              <w:rPr>
                <w:rFonts w:asciiTheme="minorHAnsi" w:hAnsiTheme="minorHAnsi" w:cstheme="minorHAnsi"/>
                <w:bCs/>
              </w:rPr>
              <w:t>Nov 27</w:t>
            </w:r>
            <w:r w:rsidRPr="00AE3258">
              <w:rPr>
                <w:rFonts w:asciiTheme="minorHAnsi" w:hAnsiTheme="minorHAnsi" w:cstheme="minorHAnsi"/>
                <w:bCs/>
              </w:rPr>
              <w:t xml:space="preserve">-Dec </w:t>
            </w:r>
            <w:r>
              <w:rPr>
                <w:rFonts w:asciiTheme="minorHAnsi" w:hAnsiTheme="minorHAnsi" w:cstheme="minorHAnsi"/>
                <w:bCs/>
              </w:rPr>
              <w:t>3</w:t>
            </w:r>
          </w:p>
        </w:tc>
        <w:tc>
          <w:tcPr>
            <w:tcW w:w="6441" w:type="dxa"/>
          </w:tcPr>
          <w:p w:rsidR="00AE3258" w:rsidRPr="00AE3258" w:rsidRDefault="00AE3258" w:rsidP="00D6132B">
            <w:pPr>
              <w:rPr>
                <w:rFonts w:asciiTheme="minorHAnsi" w:hAnsiTheme="minorHAnsi" w:cstheme="minorHAnsi"/>
                <w:color w:val="1D2626"/>
              </w:rPr>
            </w:pPr>
            <w:r w:rsidRPr="00AE3258">
              <w:rPr>
                <w:rFonts w:asciiTheme="minorHAnsi" w:hAnsiTheme="minorHAnsi" w:cstheme="minorHAnsi"/>
                <w:color w:val="1D2626"/>
              </w:rPr>
              <w:t xml:space="preserve">Chapter 4 The Politics of Counseling and Psychotherapy: Social Justice in Counseling </w:t>
            </w:r>
          </w:p>
          <w:p w:rsidR="00AE3258" w:rsidRPr="00AE3258" w:rsidRDefault="00AE3258" w:rsidP="00D6132B">
            <w:pPr>
              <w:shd w:val="clear" w:color="auto" w:fill="FFFFFF"/>
              <w:spacing w:line="240" w:lineRule="atLeast"/>
              <w:rPr>
                <w:rFonts w:asciiTheme="minorHAnsi" w:hAnsiTheme="minorHAnsi" w:cstheme="minorHAnsi"/>
                <w:bCs/>
              </w:rPr>
            </w:pPr>
          </w:p>
        </w:tc>
        <w:tc>
          <w:tcPr>
            <w:tcW w:w="2700" w:type="dxa"/>
          </w:tcPr>
          <w:p w:rsidR="00AE3258" w:rsidRPr="00AE3258" w:rsidRDefault="00AE3258" w:rsidP="00D6132B">
            <w:pPr>
              <w:rPr>
                <w:rFonts w:asciiTheme="minorHAnsi" w:hAnsiTheme="minorHAnsi" w:cstheme="minorHAnsi"/>
              </w:rPr>
            </w:pP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lastRenderedPageBreak/>
              <w:t xml:space="preserve">4 </w:t>
            </w:r>
            <w:r w:rsidRPr="00AE3258">
              <w:rPr>
                <w:rFonts w:asciiTheme="minorHAnsi" w:hAnsiTheme="minorHAnsi" w:cstheme="minorHAnsi"/>
              </w:rPr>
              <w:t xml:space="preserve">Dec </w:t>
            </w:r>
            <w:r>
              <w:rPr>
                <w:rFonts w:asciiTheme="minorHAnsi" w:hAnsiTheme="minorHAnsi" w:cstheme="minorHAnsi"/>
              </w:rPr>
              <w:t>4</w:t>
            </w:r>
            <w:r w:rsidRPr="00AE3258">
              <w:rPr>
                <w:rFonts w:asciiTheme="minorHAnsi" w:hAnsiTheme="minorHAnsi" w:cstheme="minorHAnsi"/>
              </w:rPr>
              <w:t>-1</w:t>
            </w:r>
            <w:r>
              <w:rPr>
                <w:rFonts w:asciiTheme="minorHAnsi" w:hAnsiTheme="minorHAnsi" w:cstheme="minorHAnsi"/>
              </w:rPr>
              <w:t>0</w:t>
            </w:r>
          </w:p>
        </w:tc>
        <w:tc>
          <w:tcPr>
            <w:tcW w:w="6441" w:type="dxa"/>
          </w:tcPr>
          <w:p w:rsidR="00AE3258" w:rsidRPr="00AE3258" w:rsidRDefault="00AE3258" w:rsidP="00D6132B">
            <w:pPr>
              <w:rPr>
                <w:rFonts w:asciiTheme="minorHAnsi" w:hAnsiTheme="minorHAnsi" w:cstheme="minorHAnsi"/>
                <w:color w:val="000000"/>
              </w:rPr>
            </w:pPr>
            <w:r w:rsidRPr="00AE3258">
              <w:rPr>
                <w:rFonts w:asciiTheme="minorHAnsi" w:hAnsiTheme="minorHAnsi" w:cstheme="minorHAnsi"/>
                <w:color w:val="1D2626"/>
              </w:rPr>
              <w:t>Chapter 5 Systemic Oppression: Trust, Mistrust, Credibility, and Worldviews</w:t>
            </w:r>
          </w:p>
          <w:p w:rsidR="00AE3258" w:rsidRPr="00AE3258" w:rsidRDefault="00AE3258" w:rsidP="00D6132B">
            <w:pPr>
              <w:shd w:val="clear" w:color="auto" w:fill="FFFFFF"/>
              <w:spacing w:line="240" w:lineRule="atLeast"/>
              <w:rPr>
                <w:rFonts w:asciiTheme="minorHAnsi" w:hAnsiTheme="minorHAnsi" w:cstheme="minorHAnsi"/>
                <w:bCs/>
              </w:rPr>
            </w:pPr>
          </w:p>
        </w:tc>
        <w:tc>
          <w:tcPr>
            <w:tcW w:w="2700" w:type="dxa"/>
          </w:tcPr>
          <w:p w:rsidR="00AE3258" w:rsidRPr="00AE3258" w:rsidRDefault="00AE3258" w:rsidP="00D6132B">
            <w:pPr>
              <w:rPr>
                <w:rFonts w:asciiTheme="minorHAnsi" w:hAnsiTheme="minorHAnsi" w:cstheme="minorHAnsi"/>
              </w:rPr>
            </w:pP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 xml:space="preserve">5 </w:t>
            </w:r>
            <w:r>
              <w:rPr>
                <w:rFonts w:asciiTheme="minorHAnsi" w:hAnsiTheme="minorHAnsi" w:cstheme="minorHAnsi"/>
                <w:bCs/>
              </w:rPr>
              <w:t>Dec 11</w:t>
            </w:r>
            <w:r w:rsidRPr="00AE3258">
              <w:rPr>
                <w:rFonts w:asciiTheme="minorHAnsi" w:hAnsiTheme="minorHAnsi" w:cstheme="minorHAnsi"/>
                <w:bCs/>
              </w:rPr>
              <w:t>-1</w:t>
            </w:r>
            <w:r>
              <w:rPr>
                <w:rFonts w:asciiTheme="minorHAnsi" w:hAnsiTheme="minorHAnsi" w:cstheme="minorHAnsi"/>
                <w:bCs/>
              </w:rPr>
              <w:t>7</w:t>
            </w:r>
          </w:p>
        </w:tc>
        <w:tc>
          <w:tcPr>
            <w:tcW w:w="6441" w:type="dxa"/>
          </w:tcPr>
          <w:p w:rsidR="00AE3258" w:rsidRPr="00AE3258" w:rsidRDefault="00AE3258" w:rsidP="00D6132B">
            <w:pPr>
              <w:pStyle w:val="Heading1"/>
              <w:rPr>
                <w:rFonts w:asciiTheme="minorHAnsi" w:hAnsiTheme="minorHAnsi" w:cstheme="minorHAnsi"/>
                <w:b w:val="0"/>
                <w:color w:val="1D2626"/>
              </w:rPr>
            </w:pPr>
            <w:r w:rsidRPr="00AE3258">
              <w:rPr>
                <w:rFonts w:asciiTheme="minorHAnsi" w:hAnsiTheme="minorHAnsi" w:cstheme="minorHAnsi"/>
                <w:b w:val="0"/>
                <w:color w:val="1D2626"/>
              </w:rPr>
              <w:t xml:space="preserve">Chapter 6 Microaggressions in Counseling and Psychotherapy </w:t>
            </w:r>
          </w:p>
          <w:p w:rsidR="00AE3258" w:rsidRPr="00AE3258" w:rsidRDefault="00AE3258" w:rsidP="00D6132B">
            <w:pPr>
              <w:rPr>
                <w:rFonts w:asciiTheme="minorHAnsi" w:hAnsiTheme="minorHAnsi" w:cstheme="minorHAnsi"/>
              </w:rPr>
            </w:pPr>
          </w:p>
        </w:tc>
        <w:tc>
          <w:tcPr>
            <w:tcW w:w="2700" w:type="dxa"/>
          </w:tcPr>
          <w:p w:rsidR="00AE3258" w:rsidRPr="00AE3258" w:rsidRDefault="00AE3258" w:rsidP="00D6132B">
            <w:pPr>
              <w:rPr>
                <w:rFonts w:asciiTheme="minorHAnsi" w:hAnsiTheme="minorHAnsi" w:cstheme="minorHAnsi"/>
              </w:rPr>
            </w:pP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 xml:space="preserve">6 </w:t>
            </w:r>
            <w:r>
              <w:rPr>
                <w:rFonts w:asciiTheme="minorHAnsi" w:hAnsiTheme="minorHAnsi" w:cstheme="minorHAnsi"/>
                <w:bCs/>
              </w:rPr>
              <w:t>Dec 18</w:t>
            </w:r>
            <w:r w:rsidRPr="00AE3258">
              <w:rPr>
                <w:rFonts w:asciiTheme="minorHAnsi" w:hAnsiTheme="minorHAnsi" w:cstheme="minorHAnsi"/>
                <w:bCs/>
              </w:rPr>
              <w:t>-2</w:t>
            </w:r>
            <w:r>
              <w:rPr>
                <w:rFonts w:asciiTheme="minorHAnsi" w:hAnsiTheme="minorHAnsi" w:cstheme="minorHAnsi"/>
                <w:bCs/>
              </w:rPr>
              <w:t>3</w:t>
            </w:r>
          </w:p>
        </w:tc>
        <w:tc>
          <w:tcPr>
            <w:tcW w:w="6441" w:type="dxa"/>
          </w:tcPr>
          <w:p w:rsidR="00AE3258" w:rsidRPr="00AE3258" w:rsidRDefault="00AE3258" w:rsidP="00D6132B">
            <w:pPr>
              <w:rPr>
                <w:rFonts w:asciiTheme="minorHAnsi" w:hAnsiTheme="minorHAnsi" w:cstheme="minorHAnsi"/>
                <w:color w:val="000000"/>
              </w:rPr>
            </w:pPr>
            <w:r w:rsidRPr="00AE3258">
              <w:rPr>
                <w:rFonts w:asciiTheme="minorHAnsi" w:hAnsiTheme="minorHAnsi" w:cstheme="minorHAnsi"/>
                <w:color w:val="000000"/>
              </w:rPr>
              <w:t xml:space="preserve">Work on Exam I </w:t>
            </w:r>
          </w:p>
          <w:p w:rsidR="00AE3258" w:rsidRPr="00AE3258" w:rsidRDefault="00AE3258" w:rsidP="00D6132B">
            <w:pPr>
              <w:rPr>
                <w:rFonts w:asciiTheme="minorHAnsi" w:hAnsiTheme="minorHAnsi" w:cstheme="minorHAnsi"/>
                <w:color w:val="000000"/>
              </w:rPr>
            </w:pPr>
          </w:p>
        </w:tc>
        <w:tc>
          <w:tcPr>
            <w:tcW w:w="2700" w:type="dxa"/>
          </w:tcPr>
          <w:p w:rsidR="00AE3258" w:rsidRPr="00AE3258" w:rsidRDefault="00AE3258" w:rsidP="00D6132B">
            <w:pPr>
              <w:rPr>
                <w:rFonts w:asciiTheme="minorHAnsi" w:hAnsiTheme="minorHAnsi" w:cstheme="minorHAnsi"/>
              </w:rPr>
            </w:pPr>
            <w:r w:rsidRPr="00AE3258">
              <w:rPr>
                <w:rFonts w:asciiTheme="minorHAnsi" w:hAnsiTheme="minorHAnsi" w:cstheme="minorHAnsi"/>
              </w:rPr>
              <w:t>Exam I</w:t>
            </w: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 xml:space="preserve">7 </w:t>
            </w:r>
            <w:r>
              <w:rPr>
                <w:rFonts w:asciiTheme="minorHAnsi" w:hAnsiTheme="minorHAnsi" w:cstheme="minorHAnsi"/>
                <w:bCs/>
              </w:rPr>
              <w:t>Dec 24</w:t>
            </w:r>
            <w:r w:rsidRPr="00AE3258">
              <w:rPr>
                <w:rFonts w:asciiTheme="minorHAnsi" w:hAnsiTheme="minorHAnsi" w:cstheme="minorHAnsi"/>
                <w:bCs/>
              </w:rPr>
              <w:t>-Jan 1</w:t>
            </w:r>
          </w:p>
        </w:tc>
        <w:tc>
          <w:tcPr>
            <w:tcW w:w="6441" w:type="dxa"/>
          </w:tcPr>
          <w:p w:rsidR="00AE3258" w:rsidRPr="00AE3258" w:rsidRDefault="00AE3258" w:rsidP="00D6132B">
            <w:pPr>
              <w:shd w:val="clear" w:color="auto" w:fill="FFFFFF"/>
              <w:spacing w:line="240" w:lineRule="atLeast"/>
              <w:rPr>
                <w:rFonts w:asciiTheme="minorHAnsi" w:hAnsiTheme="minorHAnsi" w:cstheme="minorHAnsi"/>
                <w:bCs/>
              </w:rPr>
            </w:pPr>
            <w:r w:rsidRPr="00AE3258">
              <w:rPr>
                <w:rFonts w:asciiTheme="minorHAnsi" w:hAnsiTheme="minorHAnsi" w:cstheme="minorHAnsi"/>
                <w:bCs/>
              </w:rPr>
              <w:t>Holiday Break</w:t>
            </w:r>
          </w:p>
        </w:tc>
        <w:tc>
          <w:tcPr>
            <w:tcW w:w="2700" w:type="dxa"/>
          </w:tcPr>
          <w:p w:rsidR="00AE3258" w:rsidRPr="00AE3258" w:rsidRDefault="00AE3258" w:rsidP="00D6132B">
            <w:pPr>
              <w:rPr>
                <w:rFonts w:asciiTheme="minorHAnsi" w:hAnsiTheme="minorHAnsi" w:cstheme="minorHAnsi"/>
              </w:rPr>
            </w:pPr>
          </w:p>
          <w:p w:rsidR="00AE3258" w:rsidRPr="00AE3258" w:rsidRDefault="00AE3258" w:rsidP="00D6132B">
            <w:pPr>
              <w:rPr>
                <w:rFonts w:asciiTheme="minorHAnsi" w:hAnsiTheme="minorHAnsi" w:cstheme="minorHAnsi"/>
              </w:rPr>
            </w:pP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 xml:space="preserve">8 </w:t>
            </w:r>
            <w:r w:rsidRPr="00AE3258">
              <w:rPr>
                <w:rFonts w:asciiTheme="minorHAnsi" w:hAnsiTheme="minorHAnsi" w:cstheme="minorHAnsi"/>
              </w:rPr>
              <w:t xml:space="preserve">Jan </w:t>
            </w:r>
            <w:r w:rsidRPr="00AE3258">
              <w:rPr>
                <w:rFonts w:asciiTheme="minorHAnsi" w:hAnsiTheme="minorHAnsi" w:cstheme="minorHAnsi"/>
                <w:bCs/>
              </w:rPr>
              <w:t>2-</w:t>
            </w:r>
            <w:r>
              <w:rPr>
                <w:rFonts w:asciiTheme="minorHAnsi" w:hAnsiTheme="minorHAnsi" w:cstheme="minorHAnsi"/>
                <w:bCs/>
              </w:rPr>
              <w:t>7</w:t>
            </w:r>
          </w:p>
        </w:tc>
        <w:tc>
          <w:tcPr>
            <w:tcW w:w="6441" w:type="dxa"/>
          </w:tcPr>
          <w:p w:rsidR="00AE3258" w:rsidRPr="00AE3258" w:rsidRDefault="00AE3258" w:rsidP="00D6132B">
            <w:pPr>
              <w:pStyle w:val="NormalWeb"/>
              <w:shd w:val="clear" w:color="auto" w:fill="FFFFFF"/>
              <w:rPr>
                <w:rFonts w:asciiTheme="minorHAnsi" w:hAnsiTheme="minorHAnsi" w:cstheme="minorHAnsi"/>
                <w:color w:val="1D2626"/>
              </w:rPr>
            </w:pPr>
            <w:r w:rsidRPr="00AE3258">
              <w:rPr>
                <w:rFonts w:asciiTheme="minorHAnsi" w:hAnsiTheme="minorHAnsi" w:cstheme="minorHAnsi"/>
                <w:color w:val="1D2626"/>
              </w:rPr>
              <w:t>Chapter 7 Barriers to Multicultural Counseling and Therapy: Individual and Family Perspectives</w:t>
            </w:r>
          </w:p>
          <w:p w:rsidR="00AE3258" w:rsidRPr="00AE3258" w:rsidRDefault="00AE3258" w:rsidP="00D6132B">
            <w:pPr>
              <w:rPr>
                <w:rFonts w:asciiTheme="minorHAnsi" w:hAnsiTheme="minorHAnsi" w:cstheme="minorHAnsi"/>
                <w:color w:val="1D2626"/>
              </w:rPr>
            </w:pPr>
            <w:r w:rsidRPr="00AE3258">
              <w:rPr>
                <w:rFonts w:asciiTheme="minorHAnsi" w:hAnsiTheme="minorHAnsi" w:cstheme="minorHAnsi"/>
                <w:color w:val="1D2626"/>
              </w:rPr>
              <w:t xml:space="preserve">Chapter 8 Culturally Appropriate Intervention Strategies </w:t>
            </w:r>
          </w:p>
          <w:p w:rsidR="00AE3258" w:rsidRPr="00AE3258" w:rsidRDefault="00AE3258" w:rsidP="00D6132B">
            <w:pPr>
              <w:rPr>
                <w:rFonts w:asciiTheme="minorHAnsi" w:hAnsiTheme="minorHAnsi" w:cstheme="minorHAnsi"/>
                <w:b/>
              </w:rPr>
            </w:pPr>
          </w:p>
        </w:tc>
        <w:tc>
          <w:tcPr>
            <w:tcW w:w="2700" w:type="dxa"/>
          </w:tcPr>
          <w:p w:rsidR="00AE3258" w:rsidRPr="00AE3258" w:rsidRDefault="00AE3258" w:rsidP="00D6132B">
            <w:pPr>
              <w:rPr>
                <w:rFonts w:asciiTheme="minorHAnsi" w:hAnsiTheme="minorHAnsi" w:cstheme="minorHAnsi"/>
              </w:rPr>
            </w:pP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 xml:space="preserve">9 </w:t>
            </w:r>
            <w:r w:rsidRPr="00AE3258">
              <w:rPr>
                <w:rFonts w:asciiTheme="minorHAnsi" w:hAnsiTheme="minorHAnsi" w:cstheme="minorHAnsi"/>
                <w:bCs/>
              </w:rPr>
              <w:t xml:space="preserve">Jan </w:t>
            </w:r>
            <w:r>
              <w:rPr>
                <w:rFonts w:asciiTheme="minorHAnsi" w:hAnsiTheme="minorHAnsi" w:cstheme="minorHAnsi"/>
                <w:bCs/>
              </w:rPr>
              <w:t>8</w:t>
            </w:r>
            <w:r w:rsidRPr="00AE3258">
              <w:rPr>
                <w:rFonts w:asciiTheme="minorHAnsi" w:hAnsiTheme="minorHAnsi" w:cstheme="minorHAnsi"/>
                <w:bCs/>
              </w:rPr>
              <w:t>-1</w:t>
            </w:r>
            <w:r>
              <w:rPr>
                <w:rFonts w:asciiTheme="minorHAnsi" w:hAnsiTheme="minorHAnsi" w:cstheme="minorHAnsi"/>
                <w:bCs/>
              </w:rPr>
              <w:t>4</w:t>
            </w:r>
          </w:p>
        </w:tc>
        <w:tc>
          <w:tcPr>
            <w:tcW w:w="6441" w:type="dxa"/>
          </w:tcPr>
          <w:p w:rsidR="00AE3258" w:rsidRPr="00AE3258" w:rsidRDefault="00AE3258" w:rsidP="00D6132B">
            <w:pPr>
              <w:rPr>
                <w:rFonts w:asciiTheme="minorHAnsi" w:hAnsiTheme="minorHAnsi" w:cstheme="minorHAnsi"/>
                <w:color w:val="000000"/>
              </w:rPr>
            </w:pPr>
            <w:proofErr w:type="spellStart"/>
            <w:r w:rsidRPr="00AE3258">
              <w:rPr>
                <w:rFonts w:asciiTheme="minorHAnsi" w:hAnsiTheme="minorHAnsi" w:cstheme="minorHAnsi"/>
                <w:color w:val="000000"/>
              </w:rPr>
              <w:t>Youtube</w:t>
            </w:r>
            <w:proofErr w:type="spellEnd"/>
            <w:r w:rsidRPr="00AE3258">
              <w:rPr>
                <w:rFonts w:asciiTheme="minorHAnsi" w:hAnsiTheme="minorHAnsi" w:cstheme="minorHAnsi"/>
                <w:color w:val="000000"/>
              </w:rPr>
              <w:t xml:space="preserve"> Review: The danger of a single story</w:t>
            </w:r>
          </w:p>
          <w:p w:rsidR="00AE3258" w:rsidRPr="00AE3258" w:rsidRDefault="00AE3258" w:rsidP="00D6132B">
            <w:pPr>
              <w:rPr>
                <w:rFonts w:asciiTheme="minorHAnsi" w:hAnsiTheme="minorHAnsi" w:cstheme="minorHAnsi"/>
              </w:rPr>
            </w:pPr>
          </w:p>
        </w:tc>
        <w:tc>
          <w:tcPr>
            <w:tcW w:w="2700" w:type="dxa"/>
          </w:tcPr>
          <w:p w:rsidR="00AE3258" w:rsidRPr="00AE3258" w:rsidRDefault="00AE3258" w:rsidP="00D6132B">
            <w:pPr>
              <w:rPr>
                <w:rFonts w:asciiTheme="minorHAnsi" w:hAnsiTheme="minorHAnsi" w:cstheme="minorHAnsi"/>
              </w:rPr>
            </w:pPr>
            <w:r w:rsidRPr="00AE3258">
              <w:rPr>
                <w:rFonts w:asciiTheme="minorHAnsi" w:hAnsiTheme="minorHAnsi" w:cstheme="minorHAnsi"/>
                <w:color w:val="000000"/>
              </w:rPr>
              <w:t>Reflection Paper</w:t>
            </w:r>
          </w:p>
          <w:p w:rsidR="00AE3258" w:rsidRPr="00AE3258" w:rsidRDefault="00AE3258" w:rsidP="00D6132B">
            <w:pPr>
              <w:rPr>
                <w:rFonts w:asciiTheme="minorHAnsi" w:hAnsiTheme="minorHAnsi" w:cstheme="minorHAnsi"/>
              </w:rPr>
            </w:pP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 xml:space="preserve">10 </w:t>
            </w:r>
            <w:r w:rsidRPr="00AE3258">
              <w:rPr>
                <w:rFonts w:asciiTheme="minorHAnsi" w:hAnsiTheme="minorHAnsi" w:cstheme="minorHAnsi"/>
                <w:bCs/>
              </w:rPr>
              <w:t xml:space="preserve">Jan </w:t>
            </w:r>
            <w:r>
              <w:rPr>
                <w:rFonts w:asciiTheme="minorHAnsi" w:hAnsiTheme="minorHAnsi" w:cstheme="minorHAnsi"/>
                <w:bCs/>
              </w:rPr>
              <w:t>15</w:t>
            </w:r>
            <w:r w:rsidRPr="00AE3258">
              <w:rPr>
                <w:rFonts w:asciiTheme="minorHAnsi" w:hAnsiTheme="minorHAnsi" w:cstheme="minorHAnsi"/>
                <w:bCs/>
              </w:rPr>
              <w:t>-2</w:t>
            </w:r>
            <w:r>
              <w:rPr>
                <w:rFonts w:asciiTheme="minorHAnsi" w:hAnsiTheme="minorHAnsi" w:cstheme="minorHAnsi"/>
                <w:bCs/>
              </w:rPr>
              <w:t>1</w:t>
            </w:r>
          </w:p>
        </w:tc>
        <w:tc>
          <w:tcPr>
            <w:tcW w:w="6441" w:type="dxa"/>
          </w:tcPr>
          <w:p w:rsidR="00AE3258" w:rsidRPr="00AE3258" w:rsidRDefault="00AE3258" w:rsidP="00D6132B">
            <w:pPr>
              <w:rPr>
                <w:rFonts w:asciiTheme="minorHAnsi" w:hAnsiTheme="minorHAnsi" w:cstheme="minorHAnsi"/>
                <w:b/>
              </w:rPr>
            </w:pPr>
            <w:r w:rsidRPr="00AE3258">
              <w:rPr>
                <w:rFonts w:asciiTheme="minorHAnsi" w:hAnsiTheme="minorHAnsi" w:cstheme="minorHAnsi"/>
                <w:color w:val="1D2626"/>
              </w:rPr>
              <w:t>Chapter 9 Multicultural Evidence-Based Practice</w:t>
            </w:r>
          </w:p>
        </w:tc>
        <w:tc>
          <w:tcPr>
            <w:tcW w:w="2700" w:type="dxa"/>
          </w:tcPr>
          <w:p w:rsidR="00AE3258" w:rsidRPr="00AE3258" w:rsidRDefault="00AE3258" w:rsidP="00D6132B">
            <w:pPr>
              <w:rPr>
                <w:rFonts w:asciiTheme="minorHAnsi" w:hAnsiTheme="minorHAnsi" w:cstheme="minorHAnsi"/>
              </w:rPr>
            </w:pPr>
          </w:p>
          <w:p w:rsidR="00AE3258" w:rsidRPr="00AE3258" w:rsidRDefault="00AE3258" w:rsidP="00D6132B">
            <w:pPr>
              <w:rPr>
                <w:rFonts w:asciiTheme="minorHAnsi" w:hAnsiTheme="minorHAnsi" w:cstheme="minorHAnsi"/>
              </w:rPr>
            </w:pP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 xml:space="preserve">11 </w:t>
            </w:r>
            <w:r w:rsidRPr="00AE3258">
              <w:rPr>
                <w:rFonts w:asciiTheme="minorHAnsi" w:hAnsiTheme="minorHAnsi" w:cstheme="minorHAnsi"/>
              </w:rPr>
              <w:t>Jan 2</w:t>
            </w:r>
            <w:r>
              <w:rPr>
                <w:rFonts w:asciiTheme="minorHAnsi" w:hAnsiTheme="minorHAnsi" w:cstheme="minorHAnsi"/>
              </w:rPr>
              <w:t>2</w:t>
            </w:r>
            <w:r w:rsidRPr="00AE3258">
              <w:rPr>
                <w:rFonts w:asciiTheme="minorHAnsi" w:hAnsiTheme="minorHAnsi" w:cstheme="minorHAnsi"/>
              </w:rPr>
              <w:t>-2</w:t>
            </w:r>
            <w:r>
              <w:rPr>
                <w:rFonts w:asciiTheme="minorHAnsi" w:hAnsiTheme="minorHAnsi" w:cstheme="minorHAnsi"/>
              </w:rPr>
              <w:t>8</w:t>
            </w:r>
          </w:p>
        </w:tc>
        <w:tc>
          <w:tcPr>
            <w:tcW w:w="6441" w:type="dxa"/>
          </w:tcPr>
          <w:p w:rsidR="00AE3258" w:rsidRPr="00AE3258" w:rsidRDefault="00AE3258" w:rsidP="00D6132B">
            <w:pPr>
              <w:rPr>
                <w:rFonts w:asciiTheme="minorHAnsi" w:hAnsiTheme="minorHAnsi" w:cstheme="minorHAnsi"/>
                <w:color w:val="1D2626"/>
              </w:rPr>
            </w:pPr>
            <w:r w:rsidRPr="00AE3258">
              <w:rPr>
                <w:rFonts w:asciiTheme="minorHAnsi" w:hAnsiTheme="minorHAnsi" w:cstheme="minorHAnsi"/>
                <w:color w:val="1D2626"/>
              </w:rPr>
              <w:t xml:space="preserve">Chapter 11 Racial/Cultural Identity Development in People of Color: Therapeutic Implications </w:t>
            </w:r>
          </w:p>
          <w:p w:rsidR="00AE3258" w:rsidRPr="00AE3258" w:rsidRDefault="00AE3258" w:rsidP="00D6132B">
            <w:pPr>
              <w:rPr>
                <w:rFonts w:asciiTheme="minorHAnsi" w:hAnsiTheme="minorHAnsi" w:cstheme="minorHAnsi"/>
                <w:color w:val="1D2626"/>
              </w:rPr>
            </w:pPr>
          </w:p>
          <w:p w:rsidR="00AE3258" w:rsidRPr="00AE3258" w:rsidRDefault="00AE3258" w:rsidP="00D6132B">
            <w:pPr>
              <w:rPr>
                <w:rFonts w:asciiTheme="minorHAnsi" w:hAnsiTheme="minorHAnsi" w:cstheme="minorHAnsi"/>
                <w:color w:val="1D2626"/>
              </w:rPr>
            </w:pPr>
            <w:r w:rsidRPr="00AE3258">
              <w:rPr>
                <w:rFonts w:asciiTheme="minorHAnsi" w:hAnsiTheme="minorHAnsi" w:cstheme="minorHAnsi"/>
                <w:color w:val="1D2626"/>
              </w:rPr>
              <w:t xml:space="preserve">Chapter 12 White Racial Identity Development: Therapeutic Implications </w:t>
            </w:r>
          </w:p>
          <w:p w:rsidR="00AE3258" w:rsidRPr="00AE3258" w:rsidRDefault="00AE3258" w:rsidP="00D6132B">
            <w:pPr>
              <w:rPr>
                <w:rFonts w:asciiTheme="minorHAnsi" w:hAnsiTheme="minorHAnsi" w:cstheme="minorHAnsi"/>
              </w:rPr>
            </w:pPr>
          </w:p>
        </w:tc>
        <w:tc>
          <w:tcPr>
            <w:tcW w:w="2700" w:type="dxa"/>
          </w:tcPr>
          <w:p w:rsidR="00AE3258" w:rsidRPr="00AE3258" w:rsidRDefault="00AE3258" w:rsidP="00D6132B">
            <w:pPr>
              <w:rPr>
                <w:rFonts w:asciiTheme="minorHAnsi" w:hAnsiTheme="minorHAnsi" w:cstheme="minorHAnsi"/>
              </w:rPr>
            </w:pP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b/>
              </w:rPr>
            </w:pPr>
            <w:r w:rsidRPr="00AE3258">
              <w:rPr>
                <w:rFonts w:asciiTheme="minorHAnsi" w:hAnsiTheme="minorHAnsi" w:cstheme="minorHAnsi"/>
                <w:b/>
              </w:rPr>
              <w:t xml:space="preserve">12 </w:t>
            </w:r>
            <w:r>
              <w:rPr>
                <w:rFonts w:asciiTheme="minorHAnsi" w:hAnsiTheme="minorHAnsi" w:cstheme="minorHAnsi"/>
              </w:rPr>
              <w:t>Jan 29</w:t>
            </w:r>
            <w:r w:rsidRPr="00AE3258">
              <w:rPr>
                <w:rFonts w:asciiTheme="minorHAnsi" w:hAnsiTheme="minorHAnsi" w:cstheme="minorHAnsi"/>
              </w:rPr>
              <w:t xml:space="preserve">-Feb </w:t>
            </w:r>
            <w:r>
              <w:rPr>
                <w:rFonts w:asciiTheme="minorHAnsi" w:hAnsiTheme="minorHAnsi" w:cstheme="minorHAnsi"/>
              </w:rPr>
              <w:t>4</w:t>
            </w:r>
          </w:p>
        </w:tc>
        <w:tc>
          <w:tcPr>
            <w:tcW w:w="6441" w:type="dxa"/>
          </w:tcPr>
          <w:p w:rsidR="00AE3258" w:rsidRPr="00AE3258" w:rsidRDefault="00AE3258" w:rsidP="00D6132B">
            <w:pPr>
              <w:rPr>
                <w:rFonts w:asciiTheme="minorHAnsi" w:hAnsiTheme="minorHAnsi" w:cstheme="minorHAnsi"/>
              </w:rPr>
            </w:pPr>
            <w:r w:rsidRPr="00AE3258">
              <w:rPr>
                <w:rFonts w:asciiTheme="minorHAnsi" w:hAnsiTheme="minorHAnsi" w:cstheme="minorHAnsi"/>
                <w:bCs/>
              </w:rPr>
              <w:t>Exam II</w:t>
            </w:r>
          </w:p>
        </w:tc>
        <w:tc>
          <w:tcPr>
            <w:tcW w:w="2700" w:type="dxa"/>
          </w:tcPr>
          <w:p w:rsidR="00AE3258" w:rsidRPr="00AE3258" w:rsidRDefault="00AE3258" w:rsidP="00D6132B">
            <w:pPr>
              <w:rPr>
                <w:rFonts w:asciiTheme="minorHAnsi" w:hAnsiTheme="minorHAnsi" w:cstheme="minorHAnsi"/>
              </w:rPr>
            </w:pPr>
            <w:r w:rsidRPr="00AE3258">
              <w:rPr>
                <w:rFonts w:asciiTheme="minorHAnsi" w:hAnsiTheme="minorHAnsi" w:cstheme="minorHAnsi"/>
              </w:rPr>
              <w:t>Exam II</w:t>
            </w:r>
          </w:p>
        </w:tc>
      </w:tr>
      <w:tr w:rsidR="00AE3258" w:rsidRPr="00AE3258" w:rsidTr="00D6132B">
        <w:tblPrEx>
          <w:tblCellMar>
            <w:top w:w="0" w:type="dxa"/>
            <w:bottom w:w="0" w:type="dxa"/>
          </w:tblCellMar>
        </w:tblPrEx>
        <w:tc>
          <w:tcPr>
            <w:tcW w:w="1875" w:type="dxa"/>
          </w:tcPr>
          <w:p w:rsidR="00AE3258" w:rsidRPr="00AE3258" w:rsidRDefault="00AE3258" w:rsidP="00D6132B">
            <w:pPr>
              <w:rPr>
                <w:rFonts w:asciiTheme="minorHAnsi" w:hAnsiTheme="minorHAnsi" w:cstheme="minorHAnsi"/>
              </w:rPr>
            </w:pPr>
            <w:r w:rsidRPr="00AE3258">
              <w:rPr>
                <w:rFonts w:asciiTheme="minorHAnsi" w:hAnsiTheme="minorHAnsi" w:cstheme="minorHAnsi"/>
              </w:rPr>
              <w:t xml:space="preserve">13 Feb </w:t>
            </w:r>
            <w:r>
              <w:rPr>
                <w:rFonts w:asciiTheme="minorHAnsi" w:hAnsiTheme="minorHAnsi" w:cstheme="minorHAnsi"/>
              </w:rPr>
              <w:t>5</w:t>
            </w:r>
            <w:r w:rsidRPr="00AE3258">
              <w:rPr>
                <w:rFonts w:asciiTheme="minorHAnsi" w:hAnsiTheme="minorHAnsi" w:cstheme="minorHAnsi"/>
              </w:rPr>
              <w:t>-1</w:t>
            </w:r>
            <w:r>
              <w:rPr>
                <w:rFonts w:asciiTheme="minorHAnsi" w:hAnsiTheme="minorHAnsi" w:cstheme="minorHAnsi"/>
              </w:rPr>
              <w:t>1</w:t>
            </w:r>
          </w:p>
        </w:tc>
        <w:tc>
          <w:tcPr>
            <w:tcW w:w="6441" w:type="dxa"/>
          </w:tcPr>
          <w:p w:rsidR="00AE3258" w:rsidRPr="00AE3258" w:rsidRDefault="00AE3258" w:rsidP="00D6132B">
            <w:pPr>
              <w:pStyle w:val="Heading1"/>
              <w:rPr>
                <w:rFonts w:asciiTheme="minorHAnsi" w:hAnsiTheme="minorHAnsi" w:cstheme="minorHAnsi"/>
                <w:b w:val="0"/>
                <w:bCs w:val="0"/>
              </w:rPr>
            </w:pPr>
            <w:r w:rsidRPr="00AE3258">
              <w:rPr>
                <w:rFonts w:asciiTheme="minorHAnsi" w:hAnsiTheme="minorHAnsi" w:cstheme="minorHAnsi"/>
                <w:b w:val="0"/>
                <w:bCs w:val="0"/>
              </w:rPr>
              <w:t>Personal Reflections</w:t>
            </w:r>
          </w:p>
          <w:p w:rsidR="00AE3258" w:rsidRPr="00AE3258" w:rsidRDefault="00AE3258" w:rsidP="00D6132B">
            <w:pPr>
              <w:rPr>
                <w:rFonts w:asciiTheme="minorHAnsi" w:hAnsiTheme="minorHAnsi" w:cstheme="minorHAnsi"/>
              </w:rPr>
            </w:pPr>
          </w:p>
        </w:tc>
        <w:tc>
          <w:tcPr>
            <w:tcW w:w="2700" w:type="dxa"/>
          </w:tcPr>
          <w:p w:rsidR="00AE3258" w:rsidRPr="00AE3258" w:rsidRDefault="00AE3258" w:rsidP="00D6132B">
            <w:pPr>
              <w:rPr>
                <w:rFonts w:asciiTheme="minorHAnsi" w:hAnsiTheme="minorHAnsi" w:cstheme="minorHAnsi"/>
              </w:rPr>
            </w:pPr>
          </w:p>
        </w:tc>
      </w:tr>
    </w:tbl>
    <w:p w:rsidR="00AE3258" w:rsidRPr="00AE3258" w:rsidRDefault="00AE3258" w:rsidP="00AE3258">
      <w:pPr>
        <w:ind w:firstLine="720"/>
        <w:rPr>
          <w:rFonts w:asciiTheme="minorHAnsi" w:hAnsiTheme="minorHAnsi" w:cstheme="minorHAnsi"/>
          <w:b/>
        </w:rPr>
      </w:pPr>
    </w:p>
    <w:p w:rsidR="00C906E2" w:rsidRPr="00AE3258" w:rsidRDefault="00C906E2" w:rsidP="00C906E2">
      <w:pPr>
        <w:pStyle w:val="NormalWeb"/>
        <w:spacing w:before="0" w:beforeAutospacing="0" w:after="0" w:afterAutospacing="0"/>
        <w:rPr>
          <w:rFonts w:asciiTheme="minorHAnsi" w:hAnsiTheme="minorHAnsi" w:cstheme="minorHAnsi"/>
        </w:rPr>
      </w:pPr>
    </w:p>
    <w:p w:rsidR="00EF067E" w:rsidRPr="00DC7D81" w:rsidRDefault="00EF067E" w:rsidP="004A5D0B">
      <w:pPr>
        <w:rPr>
          <w:rFonts w:ascii="Calibri" w:hAnsi="Calibri"/>
        </w:rPr>
      </w:pPr>
    </w:p>
    <w:p w:rsidR="00205445" w:rsidRPr="00DC7D81" w:rsidRDefault="00A259BF" w:rsidP="004A5D0B">
      <w:pPr>
        <w:rPr>
          <w:rFonts w:ascii="Calibri" w:hAnsi="Calibri"/>
        </w:rPr>
      </w:pPr>
      <w:hyperlink r:id="rId9" w:history="1">
        <w:r w:rsidR="00205445" w:rsidRPr="00DC7D81">
          <w:rPr>
            <w:rStyle w:val="Hyperlink"/>
            <w:rFonts w:ascii="Calibri" w:hAnsi="Calibri"/>
          </w:rPr>
          <w:t>http://catalog.wbu.edu</w:t>
        </w:r>
      </w:hyperlink>
    </w:p>
    <w:p w:rsidR="00205445" w:rsidRPr="00DC7D81" w:rsidRDefault="00205445" w:rsidP="004A5D0B">
      <w:pPr>
        <w:rPr>
          <w:rFonts w:ascii="Calibri" w:hAnsi="Calibri"/>
        </w:rPr>
      </w:pPr>
    </w:p>
    <w:sectPr w:rsidR="00205445" w:rsidRPr="00DC7D81" w:rsidSect="004A5D0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BF" w:rsidRDefault="00A259BF" w:rsidP="00951BEE">
      <w:r>
        <w:separator/>
      </w:r>
    </w:p>
  </w:endnote>
  <w:endnote w:type="continuationSeparator" w:id="0">
    <w:p w:rsidR="00A259BF" w:rsidRDefault="00A259BF" w:rsidP="0095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EE" w:rsidRPr="00BF1F73" w:rsidRDefault="00BF1F73" w:rsidP="00BF1F73">
    <w:pPr>
      <w:pStyle w:val="Footer"/>
      <w:jc w:val="right"/>
      <w:rPr>
        <w:i/>
        <w:sz w:val="16"/>
        <w:szCs w:val="16"/>
      </w:rPr>
    </w:pPr>
    <w:r>
      <w:rPr>
        <w:i/>
        <w:sz w:val="16"/>
        <w:szCs w:val="16"/>
      </w:rPr>
      <w:t>T</w:t>
    </w:r>
    <w:r w:rsidR="004A5D0B">
      <w:rPr>
        <w:i/>
        <w:sz w:val="16"/>
        <w:szCs w:val="16"/>
      </w:rPr>
      <w:t>emplate Updated September 8,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BF" w:rsidRDefault="00A259BF" w:rsidP="00951BEE">
      <w:r>
        <w:separator/>
      </w:r>
    </w:p>
  </w:footnote>
  <w:footnote w:type="continuationSeparator" w:id="0">
    <w:p w:rsidR="00A259BF" w:rsidRDefault="00A259BF" w:rsidP="00951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7C"/>
    <w:rsid w:val="00005DAA"/>
    <w:rsid w:val="000A2FAF"/>
    <w:rsid w:val="000D7D80"/>
    <w:rsid w:val="00113F7D"/>
    <w:rsid w:val="0013031F"/>
    <w:rsid w:val="00134E53"/>
    <w:rsid w:val="0013786E"/>
    <w:rsid w:val="001E0F9F"/>
    <w:rsid w:val="00205445"/>
    <w:rsid w:val="002108EF"/>
    <w:rsid w:val="0026218E"/>
    <w:rsid w:val="002951FA"/>
    <w:rsid w:val="002A223C"/>
    <w:rsid w:val="002D2FAE"/>
    <w:rsid w:val="002D7C73"/>
    <w:rsid w:val="002E3345"/>
    <w:rsid w:val="002F4C62"/>
    <w:rsid w:val="003054A0"/>
    <w:rsid w:val="00340985"/>
    <w:rsid w:val="00393398"/>
    <w:rsid w:val="003A0D98"/>
    <w:rsid w:val="003D261D"/>
    <w:rsid w:val="003F367C"/>
    <w:rsid w:val="00450942"/>
    <w:rsid w:val="004A4092"/>
    <w:rsid w:val="004A5D0B"/>
    <w:rsid w:val="00556A41"/>
    <w:rsid w:val="005761E0"/>
    <w:rsid w:val="00592903"/>
    <w:rsid w:val="005E3413"/>
    <w:rsid w:val="005F19E1"/>
    <w:rsid w:val="00611622"/>
    <w:rsid w:val="0066748B"/>
    <w:rsid w:val="006912BB"/>
    <w:rsid w:val="006D7EAB"/>
    <w:rsid w:val="00776320"/>
    <w:rsid w:val="00796A6D"/>
    <w:rsid w:val="008161C9"/>
    <w:rsid w:val="00946B69"/>
    <w:rsid w:val="00951BEE"/>
    <w:rsid w:val="00991469"/>
    <w:rsid w:val="009C5FD0"/>
    <w:rsid w:val="00A215A7"/>
    <w:rsid w:val="00A259BF"/>
    <w:rsid w:val="00A42703"/>
    <w:rsid w:val="00AB1FB9"/>
    <w:rsid w:val="00AC206B"/>
    <w:rsid w:val="00AC7753"/>
    <w:rsid w:val="00AE3258"/>
    <w:rsid w:val="00AE567D"/>
    <w:rsid w:val="00B029B7"/>
    <w:rsid w:val="00B02BB9"/>
    <w:rsid w:val="00B20380"/>
    <w:rsid w:val="00B92137"/>
    <w:rsid w:val="00BA2E57"/>
    <w:rsid w:val="00BF1F73"/>
    <w:rsid w:val="00C26EA4"/>
    <w:rsid w:val="00C8206F"/>
    <w:rsid w:val="00C906E2"/>
    <w:rsid w:val="00CF5EDE"/>
    <w:rsid w:val="00D8272A"/>
    <w:rsid w:val="00DC7D81"/>
    <w:rsid w:val="00E71E6A"/>
    <w:rsid w:val="00EB2EE8"/>
    <w:rsid w:val="00EF067E"/>
    <w:rsid w:val="00F10AC5"/>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B7750"/>
  <w15:docId w15:val="{F47C58BA-4F8A-4B7F-8989-40D08461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3258"/>
    <w:pPr>
      <w:keepNext/>
      <w:outlineLvl w:val="0"/>
    </w:pPr>
    <w:rPr>
      <w:b/>
      <w:bCs/>
    </w:rPr>
  </w:style>
  <w:style w:type="paragraph" w:styleId="Heading2">
    <w:name w:val="heading 2"/>
    <w:basedOn w:val="Normal"/>
    <w:next w:val="Normal"/>
    <w:link w:val="Heading2Char"/>
    <w:qFormat/>
    <w:rsid w:val="00AE3258"/>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991469"/>
    <w:pPr>
      <w:ind w:left="1080" w:hanging="360"/>
      <w:jc w:val="both"/>
      <w:textAlignment w:val="baseline"/>
    </w:pPr>
    <w:rPr>
      <w:color w:val="000000"/>
      <w:sz w:val="18"/>
      <w:szCs w:val="18"/>
    </w:rPr>
  </w:style>
  <w:style w:type="paragraph" w:styleId="Header">
    <w:name w:val="header"/>
    <w:basedOn w:val="Normal"/>
    <w:link w:val="HeaderChar"/>
    <w:unhideWhenUsed/>
    <w:rsid w:val="00951BEE"/>
    <w:pPr>
      <w:tabs>
        <w:tab w:val="center" w:pos="4680"/>
        <w:tab w:val="right" w:pos="9360"/>
      </w:tabs>
    </w:pPr>
  </w:style>
  <w:style w:type="character" w:customStyle="1" w:styleId="HeaderChar">
    <w:name w:val="Header Char"/>
    <w:basedOn w:val="DefaultParagraphFont"/>
    <w:link w:val="Header"/>
    <w:rsid w:val="00951BEE"/>
    <w:rPr>
      <w:sz w:val="24"/>
      <w:szCs w:val="24"/>
    </w:rPr>
  </w:style>
  <w:style w:type="paragraph" w:styleId="Footer">
    <w:name w:val="footer"/>
    <w:basedOn w:val="Normal"/>
    <w:link w:val="FooterChar"/>
    <w:uiPriority w:val="99"/>
    <w:unhideWhenUsed/>
    <w:rsid w:val="00951BEE"/>
    <w:pPr>
      <w:tabs>
        <w:tab w:val="center" w:pos="4680"/>
        <w:tab w:val="right" w:pos="9360"/>
      </w:tabs>
    </w:pPr>
  </w:style>
  <w:style w:type="character" w:customStyle="1" w:styleId="FooterChar">
    <w:name w:val="Footer Char"/>
    <w:basedOn w:val="DefaultParagraphFont"/>
    <w:link w:val="Footer"/>
    <w:uiPriority w:val="99"/>
    <w:rsid w:val="00951BEE"/>
    <w:rPr>
      <w:sz w:val="24"/>
      <w:szCs w:val="24"/>
    </w:rPr>
  </w:style>
  <w:style w:type="character" w:customStyle="1" w:styleId="Heading1Char">
    <w:name w:val="Heading 1 Char"/>
    <w:basedOn w:val="DefaultParagraphFont"/>
    <w:link w:val="Heading1"/>
    <w:rsid w:val="00AE3258"/>
    <w:rPr>
      <w:b/>
      <w:bCs/>
      <w:sz w:val="24"/>
      <w:szCs w:val="24"/>
    </w:rPr>
  </w:style>
  <w:style w:type="character" w:customStyle="1" w:styleId="Heading2Char">
    <w:name w:val="Heading 2 Char"/>
    <w:basedOn w:val="DefaultParagraphFont"/>
    <w:link w:val="Heading2"/>
    <w:rsid w:val="00AE3258"/>
    <w:rPr>
      <w:sz w:val="24"/>
    </w:rPr>
  </w:style>
  <w:style w:type="character" w:customStyle="1" w:styleId="watch-title">
    <w:name w:val="watch-title"/>
    <w:basedOn w:val="DefaultParagraphFont"/>
    <w:rsid w:val="00AE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954411130">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9Ihs241z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Al Smith</cp:lastModifiedBy>
  <cp:revision>3</cp:revision>
  <cp:lastPrinted>2007-10-31T20:53:00Z</cp:lastPrinted>
  <dcterms:created xsi:type="dcterms:W3CDTF">2017-10-12T03:46:00Z</dcterms:created>
  <dcterms:modified xsi:type="dcterms:W3CDTF">2017-10-28T01:50:00Z</dcterms:modified>
</cp:coreProperties>
</file>