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2112" w14:textId="77777777" w:rsidR="009B7A28" w:rsidRDefault="009B7A28" w:rsidP="00E8791C">
      <w:pPr>
        <w:pStyle w:val="Heading1"/>
        <w:jc w:val="center"/>
      </w:pPr>
      <w:r w:rsidRPr="00EB1A90">
        <w:rPr>
          <w:noProof/>
        </w:rPr>
        <w:drawing>
          <wp:inline distT="0" distB="0" distL="0" distR="0" wp14:anchorId="01FBEC5A" wp14:editId="38A6FC6E">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14A0997E" w14:textId="77777777" w:rsidR="009B7A28" w:rsidRPr="009B7A28" w:rsidRDefault="00FC0BCF" w:rsidP="00E8791C">
      <w:pPr>
        <w:jc w:val="center"/>
      </w:pPr>
      <w:r>
        <w:t>Campus Name</w:t>
      </w:r>
    </w:p>
    <w:p w14:paraId="702D241A" w14:textId="77777777" w:rsidR="009B7A28" w:rsidRPr="009B7A28" w:rsidRDefault="009B7A28" w:rsidP="00E8791C">
      <w:pPr>
        <w:jc w:val="center"/>
      </w:pPr>
      <w:r w:rsidRPr="009B7A28">
        <w:rPr>
          <w:rFonts w:hint="eastAsia"/>
        </w:rPr>
        <w:t xml:space="preserve">School </w:t>
      </w:r>
      <w:r w:rsidR="000B1F29">
        <w:t>of</w:t>
      </w:r>
      <w:r w:rsidR="00B2609B">
        <w:t xml:space="preserve"> Business</w:t>
      </w:r>
    </w:p>
    <w:p w14:paraId="0ECEF588" w14:textId="77777777" w:rsidR="009B7A28" w:rsidRDefault="009B7A28" w:rsidP="00930EB6">
      <w:pPr>
        <w:pStyle w:val="Heading1"/>
      </w:pPr>
    </w:p>
    <w:p w14:paraId="34AE0E17" w14:textId="77777777" w:rsidR="00417929" w:rsidRPr="00F3445E" w:rsidRDefault="00FC0BCF" w:rsidP="00930EB6">
      <w:pPr>
        <w:pStyle w:val="Heading1"/>
      </w:pPr>
      <w:r>
        <w:t xml:space="preserve">2. </w:t>
      </w:r>
      <w:r w:rsidR="00417929" w:rsidRPr="00F3445E">
        <w:t>UNIVERSITY MISSION STATEMENT</w:t>
      </w:r>
    </w:p>
    <w:p w14:paraId="29AE90B1" w14:textId="621D37E9" w:rsid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15F6CB07" w14:textId="77777777" w:rsidR="000E348D" w:rsidRPr="00417929" w:rsidRDefault="000E348D" w:rsidP="00930EB6"/>
    <w:p w14:paraId="28F1A3EE" w14:textId="77777777" w:rsidR="00417929" w:rsidRDefault="00FC0BCF" w:rsidP="00930EB6">
      <w:pPr>
        <w:pStyle w:val="Heading1"/>
      </w:pPr>
      <w:r>
        <w:t xml:space="preserve">3. </w:t>
      </w:r>
      <w:r w:rsidR="00417929" w:rsidRPr="0026208D">
        <w:t>COURSE NUMBER &amp; NAME</w:t>
      </w:r>
      <w:r w:rsidR="00417929" w:rsidRPr="00417929">
        <w:t xml:space="preserve">: </w:t>
      </w:r>
    </w:p>
    <w:p w14:paraId="592A9BD4" w14:textId="585DF25A" w:rsidR="00417929" w:rsidRDefault="00D55F10" w:rsidP="00930EB6">
      <w:r>
        <w:t>BUAD 5304-</w:t>
      </w:r>
      <w:r w:rsidR="00B10F1D">
        <w:t>VC0</w:t>
      </w:r>
      <w:r w:rsidR="00E346D1">
        <w:t>3</w:t>
      </w:r>
      <w:bookmarkStart w:id="0" w:name="_GoBack"/>
      <w:bookmarkEnd w:id="0"/>
      <w:r w:rsidR="00B10F1D">
        <w:t>-</w:t>
      </w:r>
      <w:r>
        <w:t xml:space="preserve"> Ethics</w:t>
      </w:r>
    </w:p>
    <w:p w14:paraId="5FCF2465" w14:textId="77777777" w:rsidR="000E348D" w:rsidRPr="00417929" w:rsidRDefault="000E348D" w:rsidP="00930EB6"/>
    <w:p w14:paraId="52A900F6"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896BB41" w14:textId="64584B89" w:rsidR="00417929" w:rsidRDefault="005C6FE0" w:rsidP="00930EB6">
      <w:r>
        <w:t>Winter</w:t>
      </w:r>
      <w:r w:rsidR="00417929" w:rsidRPr="00417929">
        <w:t>, 2018</w:t>
      </w:r>
    </w:p>
    <w:p w14:paraId="61A5508B" w14:textId="55EE3C8B" w:rsidR="00953855" w:rsidRPr="00417929" w:rsidRDefault="005C6FE0" w:rsidP="00930EB6">
      <w:r>
        <w:t>Nov 12</w:t>
      </w:r>
      <w:r w:rsidRPr="005C6FE0">
        <w:rPr>
          <w:vertAlign w:val="superscript"/>
        </w:rPr>
        <w:t>th</w:t>
      </w:r>
      <w:r>
        <w:t xml:space="preserve"> </w:t>
      </w:r>
      <w:proofErr w:type="gramStart"/>
      <w:r>
        <w:t xml:space="preserve">2018 </w:t>
      </w:r>
      <w:r w:rsidR="00953855">
        <w:t xml:space="preserve"> –</w:t>
      </w:r>
      <w:proofErr w:type="gramEnd"/>
      <w:r w:rsidR="00953855">
        <w:t xml:space="preserve"> </w:t>
      </w:r>
      <w:r>
        <w:t>Feb 16</w:t>
      </w:r>
      <w:r w:rsidRPr="005C6FE0">
        <w:rPr>
          <w:vertAlign w:val="superscript"/>
        </w:rPr>
        <w:t>th</w:t>
      </w:r>
      <w:r>
        <w:t xml:space="preserve"> 2019</w:t>
      </w:r>
      <w:r w:rsidR="00953855">
        <w:t xml:space="preserve"> </w:t>
      </w:r>
    </w:p>
    <w:p w14:paraId="099A76F2" w14:textId="77777777" w:rsidR="00417929" w:rsidRPr="00417929" w:rsidRDefault="00417929" w:rsidP="00930EB6"/>
    <w:p w14:paraId="05D1DC96"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5F082295" w14:textId="77777777" w:rsidR="00417929" w:rsidRPr="00417929" w:rsidRDefault="00B10F1D" w:rsidP="00930EB6">
      <w:r>
        <w:t>Keith Pratt, PhD</w:t>
      </w:r>
    </w:p>
    <w:p w14:paraId="5623A1E4" w14:textId="77777777" w:rsidR="00417929" w:rsidRPr="00417929" w:rsidRDefault="00417929" w:rsidP="00930EB6"/>
    <w:p w14:paraId="30069A05"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084F84C4" w14:textId="77777777" w:rsidR="00417929" w:rsidRPr="00417929" w:rsidRDefault="00417929" w:rsidP="00930EB6">
      <w:r w:rsidRPr="00417929">
        <w:t xml:space="preserve">Office phone: </w:t>
      </w:r>
      <w:r w:rsidR="00B10F1D">
        <w:t>620-212-0621</w:t>
      </w:r>
    </w:p>
    <w:p w14:paraId="6DA50999" w14:textId="77777777" w:rsidR="00417929" w:rsidRPr="00417929" w:rsidRDefault="00930EB6" w:rsidP="00930EB6">
      <w:r>
        <w:t xml:space="preserve">WBU </w:t>
      </w:r>
      <w:r w:rsidR="00417929" w:rsidRPr="00417929">
        <w:t xml:space="preserve">Email: </w:t>
      </w:r>
      <w:hyperlink r:id="rId6" w:history="1">
        <w:r w:rsidR="00B10F1D" w:rsidRPr="00664EDB">
          <w:rPr>
            <w:rStyle w:val="Hyperlink"/>
          </w:rPr>
          <w:t>henry.pratt@wayland.wbu.edu</w:t>
        </w:r>
      </w:hyperlink>
      <w:r w:rsidR="00B10F1D">
        <w:t xml:space="preserve"> or </w:t>
      </w:r>
      <w:hyperlink r:id="rId7" w:history="1">
        <w:r w:rsidR="00B10F1D" w:rsidRPr="00664EDB">
          <w:rPr>
            <w:rStyle w:val="Hyperlink"/>
          </w:rPr>
          <w:t>drkpratt@gmail.com</w:t>
        </w:r>
      </w:hyperlink>
      <w:r w:rsidR="00B10F1D">
        <w:t xml:space="preserve"> </w:t>
      </w:r>
    </w:p>
    <w:p w14:paraId="6F6E2DD6" w14:textId="77777777" w:rsidR="00417929" w:rsidRPr="00417929" w:rsidRDefault="00417929" w:rsidP="00930EB6">
      <w:r w:rsidRPr="00417929">
        <w:t>Cell phon</w:t>
      </w:r>
      <w:r w:rsidR="000B1F29">
        <w:t>e:</w:t>
      </w:r>
      <w:r w:rsidR="00930EB6">
        <w:t xml:space="preserve"> optional</w:t>
      </w:r>
      <w:r w:rsidR="00B10F1D">
        <w:t>—620-212-0621</w:t>
      </w:r>
    </w:p>
    <w:p w14:paraId="70E1634D" w14:textId="77777777" w:rsidR="00417929" w:rsidRPr="00417929" w:rsidRDefault="00417929" w:rsidP="00930EB6"/>
    <w:p w14:paraId="11AB64DB" w14:textId="77777777" w:rsidR="00417929"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748DDFA" w14:textId="77777777" w:rsidR="00B10F1D" w:rsidRPr="00B10F1D" w:rsidRDefault="00B10F1D" w:rsidP="00B10F1D">
      <w:r>
        <w:t>Virtually by Skype or other Media Student Desires</w:t>
      </w:r>
    </w:p>
    <w:p w14:paraId="4178B768" w14:textId="77777777" w:rsidR="00B10F1D" w:rsidRDefault="00B10F1D" w:rsidP="00B10F1D">
      <w:pPr>
        <w:rPr>
          <w:rFonts w:ascii="Verdana" w:hAnsi="Verdana"/>
          <w:sz w:val="22"/>
          <w:szCs w:val="22"/>
        </w:rPr>
      </w:pPr>
      <w:r w:rsidRPr="0019748B">
        <w:rPr>
          <w:rFonts w:ascii="Verdana" w:hAnsi="Verdana"/>
          <w:sz w:val="22"/>
          <w:szCs w:val="22"/>
        </w:rPr>
        <w:t>Monday – Friday 10 AM – 7 PM (Other times by Appointment)</w:t>
      </w:r>
    </w:p>
    <w:p w14:paraId="4F20E6B9" w14:textId="77777777" w:rsidR="00417929" w:rsidRDefault="00417929" w:rsidP="00930EB6"/>
    <w:p w14:paraId="3C402E29" w14:textId="77777777" w:rsidR="00930EB6" w:rsidRPr="00417929" w:rsidRDefault="00930EB6" w:rsidP="00930EB6"/>
    <w:p w14:paraId="0537A467" w14:textId="77777777" w:rsidR="00B10F1D" w:rsidRPr="003E151D" w:rsidRDefault="00FC0BCF" w:rsidP="00B10F1D">
      <w:pPr>
        <w:rPr>
          <w:rFonts w:ascii="Verdana" w:hAnsi="Verdana"/>
          <w:sz w:val="22"/>
          <w:szCs w:val="22"/>
        </w:rPr>
      </w:pPr>
      <w:r>
        <w:rPr>
          <w:rStyle w:val="Heading1Char"/>
        </w:rPr>
        <w:t xml:space="preserve">8. </w:t>
      </w:r>
      <w:r w:rsidR="00B10F1D" w:rsidRPr="00EA2D81">
        <w:rPr>
          <w:rFonts w:ascii="Verdana" w:hAnsi="Verdana"/>
          <w:b/>
          <w:sz w:val="22"/>
          <w:szCs w:val="22"/>
        </w:rPr>
        <w:t>C</w:t>
      </w:r>
      <w:r w:rsidR="00B10F1D">
        <w:rPr>
          <w:rFonts w:ascii="Verdana" w:hAnsi="Verdana"/>
          <w:b/>
          <w:sz w:val="22"/>
          <w:szCs w:val="22"/>
        </w:rPr>
        <w:t>ourse</w:t>
      </w:r>
      <w:r w:rsidR="00B10F1D" w:rsidRPr="00EA2D81">
        <w:rPr>
          <w:rFonts w:ascii="Verdana" w:hAnsi="Verdana"/>
          <w:b/>
          <w:sz w:val="22"/>
          <w:szCs w:val="22"/>
        </w:rPr>
        <w:t xml:space="preserve"> Meeting Time and Location:</w:t>
      </w:r>
      <w:r w:rsidR="00B10F1D">
        <w:rPr>
          <w:rFonts w:ascii="Verdana" w:hAnsi="Verdana"/>
          <w:b/>
          <w:sz w:val="22"/>
          <w:szCs w:val="22"/>
        </w:rPr>
        <w:t xml:space="preserve"> </w:t>
      </w:r>
      <w:r w:rsidR="00B10F1D">
        <w:rPr>
          <w:rFonts w:ascii="Verdana" w:hAnsi="Verdana"/>
          <w:sz w:val="22"/>
          <w:szCs w:val="22"/>
        </w:rPr>
        <w:t xml:space="preserve">This course is a Virtual Class meaning the entire course will be conducted within the </w:t>
      </w:r>
      <w:r w:rsidR="00B10F1D" w:rsidRPr="003E151D">
        <w:rPr>
          <w:rFonts w:ascii="Verdana" w:hAnsi="Verdana"/>
          <w:b/>
          <w:sz w:val="22"/>
          <w:szCs w:val="22"/>
        </w:rPr>
        <w:t>Blackboard Environment</w:t>
      </w:r>
      <w:r w:rsidR="00B10F1D">
        <w:rPr>
          <w:rFonts w:ascii="Verdana" w:hAnsi="Verdana"/>
          <w:b/>
          <w:sz w:val="22"/>
          <w:szCs w:val="22"/>
        </w:rPr>
        <w:t xml:space="preserve">. </w:t>
      </w:r>
      <w:r w:rsidR="00B10F1D">
        <w:rPr>
          <w:rFonts w:ascii="Verdana" w:hAnsi="Verdana"/>
          <w:sz w:val="22"/>
          <w:szCs w:val="22"/>
        </w:rPr>
        <w:t xml:space="preserve"> Blackboard should be available to you 24 hours a day 7 days a week. If you have difficulties </w:t>
      </w:r>
      <w:r w:rsidR="00B10F1D">
        <w:rPr>
          <w:rFonts w:ascii="Verdana" w:hAnsi="Verdana"/>
          <w:sz w:val="22"/>
          <w:szCs w:val="22"/>
        </w:rPr>
        <w:lastRenderedPageBreak/>
        <w:t xml:space="preserve">logging into Blackboard let me know as soon as possible </w:t>
      </w:r>
      <w:proofErr w:type="gramStart"/>
      <w:r w:rsidR="00B10F1D">
        <w:rPr>
          <w:rFonts w:ascii="Verdana" w:hAnsi="Verdana"/>
          <w:sz w:val="22"/>
          <w:szCs w:val="22"/>
        </w:rPr>
        <w:t>and also</w:t>
      </w:r>
      <w:proofErr w:type="gramEnd"/>
      <w:r w:rsidR="00B10F1D">
        <w:rPr>
          <w:rFonts w:ascii="Verdana" w:hAnsi="Verdana"/>
          <w:sz w:val="22"/>
          <w:szCs w:val="22"/>
        </w:rPr>
        <w:t xml:space="preserve"> contact technical support.</w:t>
      </w:r>
    </w:p>
    <w:p w14:paraId="42AABE29" w14:textId="77777777" w:rsidR="00930EB6" w:rsidRPr="00417929" w:rsidRDefault="00930EB6" w:rsidP="00B10F1D">
      <w:pPr>
        <w:pStyle w:val="Heading1"/>
      </w:pPr>
    </w:p>
    <w:p w14:paraId="2B4E1452" w14:textId="77777777" w:rsidR="00B10F1D" w:rsidRDefault="00B10F1D" w:rsidP="00930EB6">
      <w:pPr>
        <w:pStyle w:val="Heading1"/>
        <w:rPr>
          <w:rStyle w:val="Heading1Char"/>
          <w:b/>
        </w:rPr>
      </w:pPr>
    </w:p>
    <w:p w14:paraId="6D6E571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3D0F19BE" w14:textId="77777777" w:rsidR="00D55F10" w:rsidRPr="00C65DEE" w:rsidRDefault="00D55F10" w:rsidP="00D55F10">
      <w:pPr>
        <w:rPr>
          <w:rFonts w:ascii="Times New Roman" w:hAnsi="Times New Roman"/>
          <w:color w:val="000000"/>
          <w:sz w:val="22"/>
          <w:szCs w:val="22"/>
        </w:rPr>
      </w:pPr>
      <w:r>
        <w:rPr>
          <w:rFonts w:ascii="Times New Roman" w:hAnsi="Times New Roman"/>
          <w:spacing w:val="-3"/>
          <w:sz w:val="22"/>
          <w:szCs w:val="22"/>
        </w:rPr>
        <w:t>S</w:t>
      </w:r>
      <w:r w:rsidRPr="00C65DEE">
        <w:rPr>
          <w:rFonts w:ascii="Times New Roman" w:hAnsi="Times New Roman"/>
          <w:color w:val="000000"/>
          <w:sz w:val="22"/>
          <w:szCs w:val="22"/>
        </w:rPr>
        <w:t>ystematic overview of normative ethics and a comprehensive discussion of contemporary moral issues including analysis of case studies</w:t>
      </w:r>
      <w:r>
        <w:rPr>
          <w:rFonts w:ascii="Times New Roman" w:hAnsi="Times New Roman"/>
          <w:color w:val="000000"/>
          <w:sz w:val="22"/>
          <w:szCs w:val="22"/>
        </w:rPr>
        <w:t>; ethical implications of employment law, diversity management and corporate sustainability</w:t>
      </w:r>
      <w:r w:rsidRPr="00C65DEE">
        <w:rPr>
          <w:rFonts w:ascii="Times New Roman" w:hAnsi="Times New Roman"/>
          <w:color w:val="000000"/>
          <w:sz w:val="22"/>
          <w:szCs w:val="22"/>
        </w:rPr>
        <w:t xml:space="preserve">.  </w:t>
      </w:r>
    </w:p>
    <w:p w14:paraId="075B5D87"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571FACCE" w14:textId="77777777" w:rsidR="00D55F10" w:rsidRPr="00D55F10" w:rsidRDefault="00D55F10" w:rsidP="00D55F10">
      <w:r>
        <w:t>None</w:t>
      </w:r>
    </w:p>
    <w:p w14:paraId="75352D7B"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4"/>
        <w:gridCol w:w="1432"/>
        <w:gridCol w:w="515"/>
        <w:gridCol w:w="714"/>
        <w:gridCol w:w="1362"/>
        <w:gridCol w:w="1626"/>
        <w:gridCol w:w="1169"/>
      </w:tblGrid>
      <w:tr w:rsidR="00D55F10" w:rsidRPr="00F50786" w14:paraId="2FF92FE2" w14:textId="77777777" w:rsidTr="00C57FB4">
        <w:trPr>
          <w:tblCellSpacing w:w="15" w:type="dxa"/>
          <w:jc w:val="center"/>
        </w:trPr>
        <w:tc>
          <w:tcPr>
            <w:tcW w:w="1238" w:type="pct"/>
            <w:tcBorders>
              <w:top w:val="outset" w:sz="6" w:space="0" w:color="auto"/>
              <w:left w:val="outset" w:sz="6" w:space="0" w:color="auto"/>
              <w:bottom w:val="outset" w:sz="6" w:space="0" w:color="auto"/>
              <w:right w:val="outset" w:sz="6" w:space="0" w:color="auto"/>
            </w:tcBorders>
            <w:vAlign w:val="center"/>
          </w:tcPr>
          <w:p w14:paraId="141EAEF0" w14:textId="77777777" w:rsidR="00D55F10" w:rsidRPr="00F50786" w:rsidRDefault="00D55F10" w:rsidP="00C57FB4">
            <w:pPr>
              <w:rPr>
                <w:rFonts w:ascii="Times New Roman" w:hAnsi="Times New Roman"/>
                <w:b/>
                <w:bCs/>
                <w:sz w:val="22"/>
                <w:szCs w:val="22"/>
              </w:rPr>
            </w:pPr>
            <w:r w:rsidRPr="00F50786">
              <w:rPr>
                <w:rFonts w:ascii="Times New Roman" w:hAnsi="Times New Roman"/>
                <w:b/>
                <w:bCs/>
                <w:sz w:val="22"/>
                <w:szCs w:val="22"/>
              </w:rPr>
              <w:t>BOOK</w:t>
            </w:r>
          </w:p>
        </w:tc>
        <w:tc>
          <w:tcPr>
            <w:tcW w:w="782" w:type="pct"/>
            <w:tcBorders>
              <w:top w:val="outset" w:sz="6" w:space="0" w:color="auto"/>
              <w:left w:val="outset" w:sz="6" w:space="0" w:color="auto"/>
              <w:bottom w:val="outset" w:sz="6" w:space="0" w:color="auto"/>
              <w:right w:val="outset" w:sz="6" w:space="0" w:color="auto"/>
            </w:tcBorders>
            <w:vAlign w:val="center"/>
          </w:tcPr>
          <w:p w14:paraId="7829EC59" w14:textId="77777777" w:rsidR="00D55F10" w:rsidRPr="00F50786" w:rsidRDefault="00D55F10" w:rsidP="00C57FB4">
            <w:pPr>
              <w:jc w:val="center"/>
              <w:rPr>
                <w:rFonts w:ascii="Times New Roman" w:hAnsi="Times New Roman"/>
                <w:b/>
                <w:bCs/>
                <w:sz w:val="22"/>
                <w:szCs w:val="22"/>
              </w:rPr>
            </w:pPr>
            <w:r w:rsidRPr="00F50786">
              <w:rPr>
                <w:rFonts w:ascii="Times New Roman" w:hAnsi="Times New Roman"/>
                <w:b/>
                <w:bCs/>
                <w:sz w:val="22"/>
                <w:szCs w:val="22"/>
              </w:rPr>
              <w:t>AUTHOR</w:t>
            </w:r>
          </w:p>
        </w:tc>
        <w:tc>
          <w:tcPr>
            <w:tcW w:w="276" w:type="pct"/>
            <w:tcBorders>
              <w:top w:val="outset" w:sz="6" w:space="0" w:color="auto"/>
              <w:left w:val="outset" w:sz="6" w:space="0" w:color="auto"/>
              <w:bottom w:val="outset" w:sz="6" w:space="0" w:color="auto"/>
              <w:right w:val="outset" w:sz="6" w:space="0" w:color="auto"/>
            </w:tcBorders>
            <w:vAlign w:val="center"/>
          </w:tcPr>
          <w:p w14:paraId="7B5D1740" w14:textId="77777777" w:rsidR="00D55F10" w:rsidRPr="00F50786" w:rsidRDefault="00D55F10" w:rsidP="00C57FB4">
            <w:pPr>
              <w:jc w:val="center"/>
              <w:rPr>
                <w:rFonts w:ascii="Times New Roman" w:hAnsi="Times New Roman"/>
                <w:b/>
                <w:bCs/>
                <w:sz w:val="22"/>
                <w:szCs w:val="22"/>
              </w:rPr>
            </w:pPr>
            <w:r w:rsidRPr="00F50786">
              <w:rPr>
                <w:rFonts w:ascii="Times New Roman" w:hAnsi="Times New Roman"/>
                <w:b/>
                <w:bCs/>
                <w:sz w:val="22"/>
                <w:szCs w:val="22"/>
              </w:rPr>
              <w:t>ED</w:t>
            </w:r>
          </w:p>
        </w:tc>
        <w:tc>
          <w:tcPr>
            <w:tcW w:w="373" w:type="pct"/>
            <w:tcBorders>
              <w:top w:val="outset" w:sz="6" w:space="0" w:color="auto"/>
              <w:left w:val="outset" w:sz="6" w:space="0" w:color="auto"/>
              <w:bottom w:val="outset" w:sz="6" w:space="0" w:color="auto"/>
              <w:right w:val="outset" w:sz="6" w:space="0" w:color="auto"/>
            </w:tcBorders>
            <w:vAlign w:val="center"/>
          </w:tcPr>
          <w:p w14:paraId="3D51FB72" w14:textId="77777777" w:rsidR="00D55F10" w:rsidRPr="00F50786" w:rsidRDefault="00D55F10" w:rsidP="00C57FB4">
            <w:pPr>
              <w:jc w:val="center"/>
              <w:rPr>
                <w:rFonts w:ascii="Times New Roman" w:hAnsi="Times New Roman"/>
                <w:b/>
                <w:bCs/>
                <w:sz w:val="22"/>
                <w:szCs w:val="22"/>
              </w:rPr>
            </w:pPr>
            <w:r w:rsidRPr="00F50786">
              <w:rPr>
                <w:rFonts w:ascii="Times New Roman" w:hAnsi="Times New Roman"/>
                <w:b/>
                <w:bCs/>
                <w:sz w:val="22"/>
                <w:szCs w:val="22"/>
              </w:rPr>
              <w:t>YEAR</w:t>
            </w:r>
          </w:p>
        </w:tc>
        <w:tc>
          <w:tcPr>
            <w:tcW w:w="738" w:type="pct"/>
            <w:tcBorders>
              <w:top w:val="outset" w:sz="6" w:space="0" w:color="auto"/>
              <w:left w:val="outset" w:sz="6" w:space="0" w:color="auto"/>
              <w:bottom w:val="outset" w:sz="6" w:space="0" w:color="auto"/>
              <w:right w:val="outset" w:sz="6" w:space="0" w:color="auto"/>
            </w:tcBorders>
            <w:vAlign w:val="center"/>
          </w:tcPr>
          <w:p w14:paraId="0D280E5F" w14:textId="77777777" w:rsidR="00D55F10" w:rsidRPr="00F50786" w:rsidRDefault="00D55F10" w:rsidP="00C57FB4">
            <w:pPr>
              <w:jc w:val="center"/>
              <w:rPr>
                <w:rFonts w:ascii="Times New Roman" w:hAnsi="Times New Roman"/>
                <w:b/>
                <w:bCs/>
                <w:sz w:val="22"/>
                <w:szCs w:val="22"/>
              </w:rPr>
            </w:pPr>
            <w:r w:rsidRPr="00F50786">
              <w:rPr>
                <w:rFonts w:ascii="Times New Roman" w:hAnsi="Times New Roman"/>
                <w:b/>
                <w:bCs/>
                <w:sz w:val="22"/>
                <w:szCs w:val="22"/>
              </w:rPr>
              <w:t>PUBLISHER</w:t>
            </w:r>
          </w:p>
        </w:tc>
        <w:tc>
          <w:tcPr>
            <w:tcW w:w="893" w:type="pct"/>
            <w:tcBorders>
              <w:top w:val="outset" w:sz="6" w:space="0" w:color="auto"/>
              <w:left w:val="outset" w:sz="6" w:space="0" w:color="auto"/>
              <w:bottom w:val="outset" w:sz="6" w:space="0" w:color="auto"/>
              <w:right w:val="outset" w:sz="6" w:space="0" w:color="auto"/>
            </w:tcBorders>
            <w:vAlign w:val="center"/>
          </w:tcPr>
          <w:p w14:paraId="54BC10B4" w14:textId="77777777" w:rsidR="00D55F10" w:rsidRPr="00F50786" w:rsidRDefault="00D55F10" w:rsidP="00C57FB4">
            <w:pPr>
              <w:jc w:val="center"/>
              <w:rPr>
                <w:rFonts w:ascii="Times New Roman" w:hAnsi="Times New Roman"/>
                <w:b/>
                <w:bCs/>
                <w:sz w:val="22"/>
                <w:szCs w:val="22"/>
              </w:rPr>
            </w:pPr>
            <w:r w:rsidRPr="00F50786">
              <w:rPr>
                <w:rFonts w:ascii="Times New Roman" w:hAnsi="Times New Roman"/>
                <w:b/>
                <w:bCs/>
                <w:sz w:val="22"/>
                <w:szCs w:val="22"/>
              </w:rPr>
              <w:t>ISBN#</w:t>
            </w:r>
          </w:p>
        </w:tc>
        <w:tc>
          <w:tcPr>
            <w:tcW w:w="580" w:type="pct"/>
            <w:tcBorders>
              <w:top w:val="outset" w:sz="6" w:space="0" w:color="auto"/>
              <w:left w:val="outset" w:sz="6" w:space="0" w:color="auto"/>
              <w:bottom w:val="outset" w:sz="6" w:space="0" w:color="auto"/>
              <w:right w:val="outset" w:sz="6" w:space="0" w:color="auto"/>
            </w:tcBorders>
            <w:vAlign w:val="center"/>
          </w:tcPr>
          <w:p w14:paraId="4DD99A16" w14:textId="77777777" w:rsidR="00D55F10" w:rsidRPr="00F50786" w:rsidRDefault="00D55F10" w:rsidP="00C57FB4">
            <w:pPr>
              <w:rPr>
                <w:rFonts w:ascii="Times New Roman" w:hAnsi="Times New Roman"/>
                <w:b/>
                <w:bCs/>
                <w:sz w:val="22"/>
                <w:szCs w:val="22"/>
              </w:rPr>
            </w:pPr>
            <w:r w:rsidRPr="00F50786">
              <w:rPr>
                <w:rFonts w:ascii="Times New Roman" w:hAnsi="Times New Roman"/>
                <w:b/>
                <w:bCs/>
                <w:sz w:val="22"/>
                <w:szCs w:val="22"/>
              </w:rPr>
              <w:t>UPDATED</w:t>
            </w:r>
          </w:p>
        </w:tc>
      </w:tr>
      <w:tr w:rsidR="00D55F10" w:rsidRPr="00F50786" w14:paraId="66579E7B" w14:textId="77777777" w:rsidTr="00C57FB4">
        <w:trPr>
          <w:tblCellSpacing w:w="15" w:type="dxa"/>
          <w:jc w:val="center"/>
        </w:trPr>
        <w:tc>
          <w:tcPr>
            <w:tcW w:w="1238" w:type="pct"/>
            <w:tcBorders>
              <w:top w:val="outset" w:sz="6" w:space="0" w:color="auto"/>
              <w:left w:val="outset" w:sz="6" w:space="0" w:color="auto"/>
              <w:bottom w:val="outset" w:sz="6" w:space="0" w:color="auto"/>
              <w:right w:val="outset" w:sz="6" w:space="0" w:color="auto"/>
            </w:tcBorders>
            <w:vAlign w:val="center"/>
          </w:tcPr>
          <w:p w14:paraId="05AECE8B" w14:textId="77777777" w:rsidR="00D55F10" w:rsidRPr="00F50786" w:rsidRDefault="00D55F10" w:rsidP="00C57FB4">
            <w:pPr>
              <w:rPr>
                <w:rFonts w:ascii="Times New Roman" w:hAnsi="Times New Roman"/>
                <w:bCs/>
                <w:sz w:val="20"/>
              </w:rPr>
            </w:pPr>
            <w:r w:rsidRPr="00F50786">
              <w:rPr>
                <w:rFonts w:ascii="Times New Roman" w:hAnsi="Times New Roman"/>
                <w:bCs/>
                <w:sz w:val="20"/>
              </w:rPr>
              <w:t xml:space="preserve">Business &amp; Professional Ethics for Directors, Execs &amp; Accountants </w:t>
            </w:r>
          </w:p>
        </w:tc>
        <w:tc>
          <w:tcPr>
            <w:tcW w:w="782" w:type="pct"/>
            <w:tcBorders>
              <w:top w:val="outset" w:sz="6" w:space="0" w:color="auto"/>
              <w:left w:val="outset" w:sz="6" w:space="0" w:color="auto"/>
              <w:bottom w:val="outset" w:sz="6" w:space="0" w:color="auto"/>
              <w:right w:val="outset" w:sz="6" w:space="0" w:color="auto"/>
            </w:tcBorders>
            <w:vAlign w:val="center"/>
          </w:tcPr>
          <w:p w14:paraId="1E364B04" w14:textId="77777777" w:rsidR="00D55F10" w:rsidRPr="00F50786" w:rsidRDefault="00D55F10" w:rsidP="00C57FB4">
            <w:pPr>
              <w:jc w:val="center"/>
              <w:rPr>
                <w:rFonts w:ascii="Times New Roman" w:hAnsi="Times New Roman"/>
                <w:bCs/>
                <w:sz w:val="20"/>
              </w:rPr>
            </w:pPr>
            <w:r w:rsidRPr="00F50786">
              <w:rPr>
                <w:rFonts w:ascii="Times New Roman" w:hAnsi="Times New Roman"/>
                <w:bCs/>
                <w:sz w:val="20"/>
              </w:rPr>
              <w:t>Brooks/Dunn</w:t>
            </w:r>
          </w:p>
        </w:tc>
        <w:tc>
          <w:tcPr>
            <w:tcW w:w="276" w:type="pct"/>
            <w:tcBorders>
              <w:top w:val="outset" w:sz="6" w:space="0" w:color="auto"/>
              <w:left w:val="outset" w:sz="6" w:space="0" w:color="auto"/>
              <w:bottom w:val="outset" w:sz="6" w:space="0" w:color="auto"/>
              <w:right w:val="outset" w:sz="6" w:space="0" w:color="auto"/>
            </w:tcBorders>
            <w:vAlign w:val="center"/>
          </w:tcPr>
          <w:p w14:paraId="23E8ABDA" w14:textId="77777777" w:rsidR="00D55F10" w:rsidRPr="00F50786" w:rsidRDefault="00D55F10" w:rsidP="00C57FB4">
            <w:pPr>
              <w:jc w:val="center"/>
              <w:rPr>
                <w:rFonts w:ascii="Times New Roman" w:hAnsi="Times New Roman"/>
                <w:bCs/>
                <w:sz w:val="20"/>
              </w:rPr>
            </w:pPr>
            <w:r>
              <w:rPr>
                <w:rFonts w:ascii="Times New Roman" w:hAnsi="Times New Roman"/>
                <w:bCs/>
                <w:sz w:val="20"/>
              </w:rPr>
              <w:t>8</w:t>
            </w:r>
            <w:r w:rsidRPr="00F50786">
              <w:rPr>
                <w:rFonts w:ascii="Times New Roman" w:hAnsi="Times New Roman"/>
                <w:bCs/>
                <w:sz w:val="20"/>
              </w:rPr>
              <w:t>th</w:t>
            </w:r>
          </w:p>
        </w:tc>
        <w:tc>
          <w:tcPr>
            <w:tcW w:w="373" w:type="pct"/>
            <w:tcBorders>
              <w:top w:val="outset" w:sz="6" w:space="0" w:color="auto"/>
              <w:left w:val="outset" w:sz="6" w:space="0" w:color="auto"/>
              <w:bottom w:val="outset" w:sz="6" w:space="0" w:color="auto"/>
              <w:right w:val="outset" w:sz="6" w:space="0" w:color="auto"/>
            </w:tcBorders>
            <w:vAlign w:val="center"/>
          </w:tcPr>
          <w:p w14:paraId="3015840B" w14:textId="77777777" w:rsidR="00D55F10" w:rsidRPr="00F50786" w:rsidRDefault="00D55F10" w:rsidP="00C57FB4">
            <w:pPr>
              <w:jc w:val="center"/>
              <w:rPr>
                <w:rFonts w:ascii="Times New Roman" w:hAnsi="Times New Roman"/>
                <w:bCs/>
                <w:sz w:val="20"/>
              </w:rPr>
            </w:pPr>
            <w:r w:rsidRPr="00F50786">
              <w:rPr>
                <w:rFonts w:ascii="Times New Roman" w:hAnsi="Times New Roman"/>
                <w:bCs/>
                <w:sz w:val="20"/>
              </w:rPr>
              <w:t>201</w:t>
            </w:r>
            <w:r>
              <w:rPr>
                <w:rFonts w:ascii="Times New Roman" w:hAnsi="Times New Roman"/>
                <w:bCs/>
                <w:sz w:val="20"/>
              </w:rPr>
              <w:t>8</w:t>
            </w:r>
          </w:p>
        </w:tc>
        <w:tc>
          <w:tcPr>
            <w:tcW w:w="738" w:type="pct"/>
            <w:tcBorders>
              <w:top w:val="outset" w:sz="6" w:space="0" w:color="auto"/>
              <w:left w:val="outset" w:sz="6" w:space="0" w:color="auto"/>
              <w:bottom w:val="outset" w:sz="6" w:space="0" w:color="auto"/>
              <w:right w:val="outset" w:sz="6" w:space="0" w:color="auto"/>
            </w:tcBorders>
            <w:vAlign w:val="center"/>
          </w:tcPr>
          <w:p w14:paraId="4477562A" w14:textId="77777777" w:rsidR="00D55F10" w:rsidRPr="00F50786" w:rsidRDefault="00D55F10" w:rsidP="00C57FB4">
            <w:pPr>
              <w:jc w:val="center"/>
              <w:rPr>
                <w:rFonts w:ascii="Times New Roman" w:hAnsi="Times New Roman"/>
                <w:bCs/>
                <w:sz w:val="20"/>
              </w:rPr>
            </w:pPr>
            <w:r w:rsidRPr="00F50786">
              <w:rPr>
                <w:rFonts w:ascii="Times New Roman" w:hAnsi="Times New Roman"/>
                <w:bCs/>
                <w:sz w:val="20"/>
              </w:rPr>
              <w:t>Cengage</w:t>
            </w:r>
          </w:p>
        </w:tc>
        <w:tc>
          <w:tcPr>
            <w:tcW w:w="893" w:type="pct"/>
            <w:tcBorders>
              <w:top w:val="outset" w:sz="6" w:space="0" w:color="auto"/>
              <w:left w:val="outset" w:sz="6" w:space="0" w:color="auto"/>
              <w:bottom w:val="outset" w:sz="6" w:space="0" w:color="auto"/>
              <w:right w:val="outset" w:sz="6" w:space="0" w:color="auto"/>
            </w:tcBorders>
            <w:vAlign w:val="center"/>
          </w:tcPr>
          <w:p w14:paraId="31315DA1" w14:textId="77777777" w:rsidR="00D55F10" w:rsidRPr="00F50786" w:rsidRDefault="00D55F10" w:rsidP="00C57FB4">
            <w:pPr>
              <w:jc w:val="center"/>
              <w:rPr>
                <w:rFonts w:ascii="Times New Roman" w:hAnsi="Times New Roman"/>
                <w:bCs/>
                <w:sz w:val="20"/>
              </w:rPr>
            </w:pPr>
            <w:r w:rsidRPr="00F50786">
              <w:rPr>
                <w:rFonts w:ascii="Times New Roman" w:hAnsi="Times New Roman"/>
                <w:bCs/>
                <w:sz w:val="20"/>
              </w:rPr>
              <w:t>9781-30597-1455</w:t>
            </w:r>
          </w:p>
        </w:tc>
        <w:tc>
          <w:tcPr>
            <w:tcW w:w="580" w:type="pct"/>
            <w:tcBorders>
              <w:top w:val="outset" w:sz="6" w:space="0" w:color="auto"/>
              <w:left w:val="outset" w:sz="6" w:space="0" w:color="auto"/>
              <w:bottom w:val="outset" w:sz="6" w:space="0" w:color="auto"/>
              <w:right w:val="outset" w:sz="6" w:space="0" w:color="auto"/>
            </w:tcBorders>
            <w:vAlign w:val="center"/>
          </w:tcPr>
          <w:p w14:paraId="4DE1B132" w14:textId="77777777" w:rsidR="00D55F10" w:rsidRPr="00F50786" w:rsidRDefault="00D55F10" w:rsidP="00C57FB4">
            <w:pPr>
              <w:jc w:val="center"/>
              <w:rPr>
                <w:rFonts w:ascii="Times New Roman" w:hAnsi="Times New Roman"/>
                <w:bCs/>
                <w:sz w:val="20"/>
              </w:rPr>
            </w:pPr>
            <w:r w:rsidRPr="00F50786">
              <w:rPr>
                <w:rFonts w:ascii="Times New Roman" w:hAnsi="Times New Roman"/>
                <w:bCs/>
                <w:sz w:val="20"/>
              </w:rPr>
              <w:t>5/4/17</w:t>
            </w:r>
          </w:p>
        </w:tc>
      </w:tr>
    </w:tbl>
    <w:p w14:paraId="4A67D449" w14:textId="77777777" w:rsidR="00FC0BCF" w:rsidRDefault="00FC0BCF" w:rsidP="00FC0BCF"/>
    <w:p w14:paraId="0C47DB2D" w14:textId="77777777" w:rsidR="00FC0BCF" w:rsidRDefault="00FC0BCF" w:rsidP="00FC0BCF">
      <w:pPr>
        <w:pStyle w:val="Heading1"/>
      </w:pPr>
      <w:r>
        <w:t>12. OPTIONAL MATERIALS</w:t>
      </w:r>
      <w:r w:rsidR="00B10F1D">
        <w:t>-None</w:t>
      </w:r>
    </w:p>
    <w:p w14:paraId="3BAFFAFB" w14:textId="77777777" w:rsidR="00F717FB" w:rsidRPr="00F717FB" w:rsidRDefault="00F717FB" w:rsidP="00F717FB"/>
    <w:p w14:paraId="693C3A69"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4699B612" w14:textId="77777777" w:rsidR="00D55F10" w:rsidRPr="00D55F10" w:rsidRDefault="00D55F10" w:rsidP="00D55F10">
      <w:pPr>
        <w:numPr>
          <w:ilvl w:val="0"/>
          <w:numId w:val="2"/>
        </w:numPr>
        <w:spacing w:after="0" w:line="240" w:lineRule="auto"/>
      </w:pPr>
      <w:r w:rsidRPr="00D55F10">
        <w:t>Identify the ethical toolbox and list the tools available to employees and employers in making business and workplace decisions.</w:t>
      </w:r>
    </w:p>
    <w:p w14:paraId="11EAA7E9" w14:textId="77777777" w:rsidR="00D55F10" w:rsidRPr="00D55F10" w:rsidRDefault="00D55F10" w:rsidP="00D55F10">
      <w:pPr>
        <w:numPr>
          <w:ilvl w:val="0"/>
          <w:numId w:val="2"/>
        </w:numPr>
        <w:spacing w:after="0" w:line="240" w:lineRule="auto"/>
      </w:pPr>
      <w:r w:rsidRPr="00D55F10">
        <w:t>Describe historically how ethical tools, or their absence, have been used and abused.</w:t>
      </w:r>
    </w:p>
    <w:p w14:paraId="7238412D" w14:textId="77777777" w:rsidR="00D55F10" w:rsidRPr="00D55F10" w:rsidRDefault="00D55F10" w:rsidP="00D55F10">
      <w:pPr>
        <w:numPr>
          <w:ilvl w:val="0"/>
          <w:numId w:val="2"/>
        </w:numPr>
        <w:spacing w:after="0" w:line="240" w:lineRule="auto"/>
      </w:pPr>
      <w:r w:rsidRPr="00D55F10">
        <w:t>Identify ethical issues and business solutions in developing a practical decision matrix.</w:t>
      </w:r>
    </w:p>
    <w:p w14:paraId="732949A4" w14:textId="77777777" w:rsidR="00D55F10" w:rsidRPr="00D55F10" w:rsidRDefault="00D55F10" w:rsidP="00D55F10">
      <w:pPr>
        <w:numPr>
          <w:ilvl w:val="0"/>
          <w:numId w:val="2"/>
        </w:numPr>
        <w:spacing w:after="0" w:line="240" w:lineRule="auto"/>
      </w:pPr>
      <w:r w:rsidRPr="00D55F10">
        <w:t>Bring real world ethics into the classroom.</w:t>
      </w:r>
    </w:p>
    <w:p w14:paraId="11FB00CE" w14:textId="77777777" w:rsidR="00D55F10" w:rsidRPr="00D55F10" w:rsidRDefault="00D55F10" w:rsidP="00D55F10">
      <w:pPr>
        <w:numPr>
          <w:ilvl w:val="0"/>
          <w:numId w:val="2"/>
        </w:numPr>
        <w:spacing w:after="0" w:line="240" w:lineRule="auto"/>
      </w:pPr>
      <w:r w:rsidRPr="00D55F10">
        <w:t>To apply ethical solutions to assets and personnel in a business setting.</w:t>
      </w:r>
    </w:p>
    <w:p w14:paraId="655AABC9" w14:textId="77777777" w:rsidR="00D55F10" w:rsidRPr="00D55F10" w:rsidRDefault="00D55F10" w:rsidP="00D55F10">
      <w:pPr>
        <w:numPr>
          <w:ilvl w:val="0"/>
          <w:numId w:val="2"/>
        </w:numPr>
        <w:spacing w:after="0" w:line="240" w:lineRule="auto"/>
      </w:pPr>
      <w:r w:rsidRPr="00D55F10">
        <w:t>To interact with fellow students and understand different perspectives.</w:t>
      </w:r>
    </w:p>
    <w:p w14:paraId="627D2CC3" w14:textId="77777777" w:rsidR="00D55F10" w:rsidRPr="00D55F10" w:rsidRDefault="00D55F10" w:rsidP="00D55F10">
      <w:pPr>
        <w:numPr>
          <w:ilvl w:val="0"/>
          <w:numId w:val="2"/>
        </w:numPr>
        <w:spacing w:after="0" w:line="240" w:lineRule="auto"/>
      </w:pPr>
      <w:r w:rsidRPr="00D55F10">
        <w:t>To communicate in writing and orally, clearly and succinctly ethical decisions and the reasoning to all those who are or maybe impacted by your communication.</w:t>
      </w:r>
    </w:p>
    <w:p w14:paraId="772B2082" w14:textId="77777777" w:rsidR="00D55F10" w:rsidRPr="00D55F10" w:rsidRDefault="00D55F10" w:rsidP="00D55F10">
      <w:pPr>
        <w:numPr>
          <w:ilvl w:val="0"/>
          <w:numId w:val="2"/>
        </w:numPr>
        <w:spacing w:after="0" w:line="240" w:lineRule="auto"/>
      </w:pPr>
      <w:r w:rsidRPr="00D55F10">
        <w:t>Create, prepare, &amp; produce an ethics program with all the components.</w:t>
      </w:r>
    </w:p>
    <w:p w14:paraId="4C8B1C1A" w14:textId="77777777" w:rsidR="00D55F10" w:rsidRDefault="00D55F10" w:rsidP="00930EB6">
      <w:pPr>
        <w:pStyle w:val="Heading1"/>
      </w:pPr>
    </w:p>
    <w:p w14:paraId="0FC1FB79" w14:textId="77777777" w:rsidR="00417929" w:rsidRDefault="00FC0BCF" w:rsidP="00930EB6">
      <w:pPr>
        <w:pStyle w:val="Heading1"/>
      </w:pPr>
      <w:r>
        <w:t xml:space="preserve">14. </w:t>
      </w:r>
      <w:r w:rsidR="00930EB6">
        <w:t>ATTENDANCE REQUIREMENTS:</w:t>
      </w:r>
    </w:p>
    <w:p w14:paraId="1FD90542" w14:textId="77777777" w:rsid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3AB8692" w14:textId="77777777" w:rsidR="00690713" w:rsidRPr="00C9635D" w:rsidRDefault="00690713" w:rsidP="00690713">
      <w:pPr>
        <w:rPr>
          <w:rFonts w:ascii="Verdana" w:hAnsi="Verdana"/>
          <w:b/>
          <w:i/>
          <w:color w:val="0000FF"/>
          <w:sz w:val="22"/>
          <w:szCs w:val="22"/>
        </w:rPr>
      </w:pPr>
      <w:r w:rsidRPr="00C9635D">
        <w:rPr>
          <w:rFonts w:ascii="Verdana" w:hAnsi="Verdana"/>
          <w:color w:val="000000"/>
          <w:sz w:val="22"/>
          <w:szCs w:val="22"/>
        </w:rPr>
        <w:t xml:space="preserve">Students should make every effort to login to the course a minimum of three times per week. </w:t>
      </w:r>
      <w:r w:rsidRPr="00C9635D">
        <w:rPr>
          <w:rFonts w:ascii="Verdana" w:hAnsi="Verdana"/>
          <w:b/>
          <w:i/>
          <w:color w:val="0000FF"/>
          <w:sz w:val="22"/>
          <w:szCs w:val="22"/>
        </w:rPr>
        <w:t xml:space="preserve">(Just so you know I have the ability to track whenever </w:t>
      </w:r>
      <w:proofErr w:type="gramStart"/>
      <w:r w:rsidRPr="00C9635D">
        <w:rPr>
          <w:rFonts w:ascii="Verdana" w:hAnsi="Verdana"/>
          <w:b/>
          <w:i/>
          <w:color w:val="0000FF"/>
          <w:sz w:val="22"/>
          <w:szCs w:val="22"/>
        </w:rPr>
        <w:t>you</w:t>
      </w:r>
      <w:proofErr w:type="gramEnd"/>
      <w:r w:rsidRPr="00C9635D">
        <w:rPr>
          <w:rFonts w:ascii="Verdana" w:hAnsi="Verdana"/>
          <w:b/>
          <w:i/>
          <w:color w:val="0000FF"/>
          <w:sz w:val="22"/>
          <w:szCs w:val="22"/>
        </w:rPr>
        <w:t xml:space="preserve"> login </w:t>
      </w:r>
      <w:r w:rsidRPr="00C9635D">
        <w:rPr>
          <w:rFonts w:ascii="Verdana" w:hAnsi="Verdana"/>
          <w:b/>
          <w:i/>
          <w:color w:val="0000FF"/>
          <w:sz w:val="22"/>
          <w:szCs w:val="22"/>
        </w:rPr>
        <w:lastRenderedPageBreak/>
        <w:t xml:space="preserve">to Blackboard, where you visit and how long you visit). </w:t>
      </w:r>
      <w:r w:rsidRPr="00C9635D">
        <w:rPr>
          <w:rFonts w:ascii="Verdana" w:eastAsia="Times" w:hAnsi="Verdana"/>
          <w:color w:val="000000"/>
          <w:sz w:val="22"/>
          <w:szCs w:val="22"/>
        </w:rPr>
        <w:t xml:space="preserve">This keeps both the student and the instructor aware of progress and that information is being checked.  A current email address is also required. Students need to ensure their ISP and computer systems are reliable.  If there are issues with the WBU VC server, students will not be penalized.   </w:t>
      </w:r>
      <w:r w:rsidRPr="00C9635D">
        <w:rPr>
          <w:rFonts w:ascii="Verdana" w:eastAsia="Times" w:hAnsi="Verdana"/>
          <w:b/>
          <w:color w:val="0000FF"/>
          <w:sz w:val="22"/>
          <w:szCs w:val="22"/>
        </w:rPr>
        <w:t>THE TIMELINES SET UP IN THE SYLLABUS AND CLASS CALENDAR MUST BE ADHERED TO – THIS IS NOT A SELF-PACED COURSE!</w:t>
      </w:r>
      <w:r w:rsidRPr="00C9635D">
        <w:rPr>
          <w:rFonts w:ascii="Verdana" w:eastAsia="Times" w:hAnsi="Verdana"/>
          <w:color w:val="000000"/>
          <w:sz w:val="22"/>
          <w:szCs w:val="22"/>
        </w:rPr>
        <w:t xml:space="preserve">   Do not wait until the last day to post assignments or provide comments to the discussion board – if you have an issue – I may not be able to assist you. </w:t>
      </w:r>
    </w:p>
    <w:p w14:paraId="465687D3" w14:textId="77777777" w:rsidR="00690713" w:rsidRPr="00930EB6" w:rsidRDefault="00690713" w:rsidP="00930EB6"/>
    <w:p w14:paraId="00A57C01"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792D760"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75D73BE"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72DF440"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90005E1" w14:textId="77777777" w:rsidR="00417929" w:rsidRPr="00417929" w:rsidRDefault="00417929" w:rsidP="00930EB6"/>
    <w:p w14:paraId="00EE5F4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3CA1F20" w14:textId="77777777" w:rsidR="00690713" w:rsidRPr="006A5DE9" w:rsidRDefault="00690713" w:rsidP="00690713">
      <w:pPr>
        <w:rPr>
          <w:rFonts w:ascii="Verdana" w:eastAsia="Times" w:hAnsi="Verdana"/>
          <w:b/>
          <w:color w:val="000000"/>
          <w:sz w:val="22"/>
          <w:szCs w:val="22"/>
        </w:rPr>
      </w:pPr>
      <w:r w:rsidRPr="006A5DE9">
        <w:rPr>
          <w:rFonts w:ascii="Verdana" w:eastAsia="Times" w:hAnsi="Verdana"/>
          <w:b/>
          <w:color w:val="000000"/>
          <w:sz w:val="22"/>
          <w:szCs w:val="22"/>
        </w:rPr>
        <w:t>Grading:</w:t>
      </w:r>
    </w:p>
    <w:p w14:paraId="0C1903E4" w14:textId="77777777" w:rsidR="00690713" w:rsidRPr="006A5DE9" w:rsidRDefault="00690713" w:rsidP="00690713">
      <w:pPr>
        <w:rPr>
          <w:rFonts w:ascii="Verdana" w:eastAsia="Times" w:hAnsi="Verdana"/>
          <w:b/>
          <w:color w:val="000000"/>
          <w:sz w:val="22"/>
          <w:szCs w:val="22"/>
        </w:rPr>
      </w:pPr>
    </w:p>
    <w:p w14:paraId="36B70B09"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Discussion Questions and Participation</w:t>
      </w:r>
      <w:r>
        <w:rPr>
          <w:rFonts w:ascii="Verdana" w:eastAsia="Times" w:hAnsi="Verdana"/>
          <w:b/>
          <w:color w:val="000000"/>
          <w:sz w:val="22"/>
          <w:szCs w:val="22"/>
        </w:rPr>
        <w:t xml:space="preserve"> </w:t>
      </w:r>
      <w:r w:rsidRPr="006A5DE9">
        <w:rPr>
          <w:rFonts w:ascii="Verdana" w:eastAsia="Times" w:hAnsi="Verdana"/>
          <w:color w:val="000000"/>
          <w:sz w:val="22"/>
          <w:szCs w:val="22"/>
        </w:rPr>
        <w:t>-</w:t>
      </w:r>
      <w:r>
        <w:rPr>
          <w:rFonts w:ascii="Verdana" w:eastAsia="Times" w:hAnsi="Verdana"/>
          <w:color w:val="000000"/>
          <w:sz w:val="22"/>
          <w:szCs w:val="22"/>
        </w:rPr>
        <w:t xml:space="preserve"> </w:t>
      </w:r>
      <w:r w:rsidRPr="006A5DE9">
        <w:rPr>
          <w:rFonts w:ascii="Verdana" w:eastAsia="Times" w:hAnsi="Verdana"/>
          <w:color w:val="000000"/>
          <w:sz w:val="22"/>
          <w:szCs w:val="22"/>
        </w:rPr>
        <w:t>300 Points-30 Points for each week.</w:t>
      </w:r>
    </w:p>
    <w:p w14:paraId="272F1D81"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Case Stud</w:t>
      </w:r>
      <w:r>
        <w:rPr>
          <w:rFonts w:ascii="Verdana" w:eastAsia="Times" w:hAnsi="Verdana"/>
          <w:b/>
          <w:color w:val="000000"/>
          <w:sz w:val="22"/>
          <w:szCs w:val="22"/>
        </w:rPr>
        <w:t>y</w:t>
      </w:r>
      <w:r w:rsidRPr="006A5DE9">
        <w:rPr>
          <w:rFonts w:ascii="Verdana" w:eastAsia="Times" w:hAnsi="Verdana"/>
          <w:color w:val="000000"/>
          <w:sz w:val="22"/>
          <w:szCs w:val="22"/>
        </w:rPr>
        <w:t>-(</w:t>
      </w:r>
      <w:r>
        <w:rPr>
          <w:rFonts w:ascii="Verdana" w:eastAsia="Times" w:hAnsi="Verdana"/>
          <w:color w:val="000000"/>
          <w:sz w:val="22"/>
          <w:szCs w:val="22"/>
        </w:rPr>
        <w:t>1</w:t>
      </w:r>
      <w:r w:rsidRPr="006A5DE9">
        <w:rPr>
          <w:rFonts w:ascii="Verdana" w:eastAsia="Times" w:hAnsi="Verdana"/>
          <w:color w:val="000000"/>
          <w:sz w:val="22"/>
          <w:szCs w:val="22"/>
        </w:rPr>
        <w:t xml:space="preserve">) </w:t>
      </w:r>
      <w:r>
        <w:rPr>
          <w:rFonts w:ascii="Verdana" w:eastAsia="Times" w:hAnsi="Verdana"/>
          <w:color w:val="000000"/>
          <w:sz w:val="22"/>
          <w:szCs w:val="22"/>
        </w:rPr>
        <w:t>10</w:t>
      </w:r>
      <w:r w:rsidRPr="006A5DE9">
        <w:rPr>
          <w:rFonts w:ascii="Verdana" w:eastAsia="Times" w:hAnsi="Verdana"/>
          <w:color w:val="000000"/>
          <w:sz w:val="22"/>
          <w:szCs w:val="22"/>
        </w:rPr>
        <w:t>0</w:t>
      </w:r>
      <w:r>
        <w:rPr>
          <w:rFonts w:ascii="Verdana" w:eastAsia="Times" w:hAnsi="Verdana"/>
          <w:color w:val="000000"/>
          <w:sz w:val="22"/>
          <w:szCs w:val="22"/>
        </w:rPr>
        <w:t xml:space="preserve"> Points</w:t>
      </w:r>
    </w:p>
    <w:p w14:paraId="558BB168"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Articles</w:t>
      </w:r>
      <w:r w:rsidRPr="006A5DE9">
        <w:rPr>
          <w:rFonts w:ascii="Verdana" w:eastAsia="Times" w:hAnsi="Verdana"/>
          <w:color w:val="000000"/>
          <w:sz w:val="22"/>
          <w:szCs w:val="22"/>
        </w:rPr>
        <w:t xml:space="preserve">-(2) </w:t>
      </w:r>
      <w:r>
        <w:rPr>
          <w:rFonts w:ascii="Verdana" w:eastAsia="Times" w:hAnsi="Verdana"/>
          <w:color w:val="000000"/>
          <w:sz w:val="22"/>
          <w:szCs w:val="22"/>
        </w:rPr>
        <w:t>10</w:t>
      </w:r>
      <w:r w:rsidRPr="006A5DE9">
        <w:rPr>
          <w:rFonts w:ascii="Verdana" w:eastAsia="Times" w:hAnsi="Verdana"/>
          <w:color w:val="000000"/>
          <w:sz w:val="22"/>
          <w:szCs w:val="22"/>
        </w:rPr>
        <w:t>0 Points each</w:t>
      </w:r>
    </w:p>
    <w:p w14:paraId="6B21D0EC"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Midterm</w:t>
      </w:r>
      <w:r w:rsidRPr="006A5DE9">
        <w:rPr>
          <w:rFonts w:ascii="Verdana" w:eastAsia="Times" w:hAnsi="Verdana"/>
          <w:color w:val="000000"/>
          <w:sz w:val="22"/>
          <w:szCs w:val="22"/>
        </w:rPr>
        <w:t>-200 Points</w:t>
      </w:r>
    </w:p>
    <w:p w14:paraId="0B58EE64" w14:textId="77777777"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rPr>
        <w:t>Final</w:t>
      </w:r>
      <w:r w:rsidRPr="006A5DE9">
        <w:rPr>
          <w:rFonts w:ascii="Verdana" w:eastAsia="Times" w:hAnsi="Verdana"/>
          <w:color w:val="000000"/>
          <w:sz w:val="22"/>
          <w:szCs w:val="22"/>
        </w:rPr>
        <w:t>-200 Points</w:t>
      </w:r>
    </w:p>
    <w:p w14:paraId="6DBE2128" w14:textId="77777777" w:rsidR="00690713" w:rsidRDefault="00690713" w:rsidP="00690713">
      <w:pPr>
        <w:rPr>
          <w:rFonts w:ascii="Verdana" w:eastAsia="Times" w:hAnsi="Verdana"/>
          <w:color w:val="000000"/>
          <w:sz w:val="22"/>
          <w:szCs w:val="22"/>
        </w:rPr>
      </w:pPr>
    </w:p>
    <w:p w14:paraId="320AE987" w14:textId="77777777" w:rsidR="00690713" w:rsidRPr="00A35CF7" w:rsidRDefault="00690713" w:rsidP="00690713">
      <w:pPr>
        <w:rPr>
          <w:rFonts w:ascii="Verdana" w:eastAsia="Times" w:hAnsi="Verdana"/>
          <w:b/>
          <w:color w:val="000000"/>
          <w:sz w:val="22"/>
          <w:szCs w:val="22"/>
        </w:rPr>
      </w:pPr>
      <w:r w:rsidRPr="00A35CF7">
        <w:rPr>
          <w:rFonts w:ascii="Verdana" w:eastAsia="Times" w:hAnsi="Verdana"/>
          <w:b/>
          <w:color w:val="000000"/>
          <w:sz w:val="22"/>
          <w:szCs w:val="22"/>
        </w:rPr>
        <w:t>These totals may vary as we move through the term, but you will be notified if they do.</w:t>
      </w:r>
    </w:p>
    <w:p w14:paraId="67ADAC65" w14:textId="77777777" w:rsidR="00690713" w:rsidRPr="006A5DE9" w:rsidRDefault="00690713" w:rsidP="00690713">
      <w:pPr>
        <w:rPr>
          <w:rFonts w:ascii="Verdana" w:eastAsia="Times" w:hAnsi="Verdana"/>
          <w:color w:val="000000"/>
          <w:sz w:val="22"/>
          <w:szCs w:val="22"/>
        </w:rPr>
      </w:pPr>
    </w:p>
    <w:p w14:paraId="0CBB7C0E" w14:textId="77777777" w:rsidR="00690713" w:rsidRDefault="00690713" w:rsidP="00690713">
      <w:pPr>
        <w:rPr>
          <w:rFonts w:ascii="Verdana" w:eastAsia="Times" w:hAnsi="Verdana"/>
          <w:b/>
          <w:color w:val="000000"/>
          <w:sz w:val="22"/>
          <w:szCs w:val="22"/>
          <w:u w:val="single"/>
        </w:rPr>
      </w:pPr>
    </w:p>
    <w:p w14:paraId="0F92E501" w14:textId="77777777"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Discussion Forum</w:t>
      </w:r>
      <w:r>
        <w:rPr>
          <w:rFonts w:ascii="Verdana" w:eastAsia="Times" w:hAnsi="Verdana"/>
          <w:b/>
          <w:color w:val="000000"/>
          <w:sz w:val="22"/>
          <w:szCs w:val="22"/>
          <w:u w:val="single"/>
        </w:rPr>
        <w:t>s</w:t>
      </w:r>
      <w:r w:rsidRPr="006A5DE9">
        <w:rPr>
          <w:rFonts w:ascii="Verdana" w:eastAsia="Times" w:hAnsi="Verdana"/>
          <w:b/>
          <w:color w:val="000000"/>
          <w:sz w:val="22"/>
          <w:szCs w:val="22"/>
        </w:rPr>
        <w:t>:</w:t>
      </w:r>
      <w:r w:rsidRPr="006A5DE9">
        <w:rPr>
          <w:rFonts w:ascii="Verdana" w:eastAsia="Times" w:hAnsi="Verdana"/>
          <w:color w:val="000000"/>
          <w:sz w:val="22"/>
          <w:szCs w:val="22"/>
        </w:rPr>
        <w:t xml:space="preserve">  Discussion question/s will be posted to the discussion board each week. Students are required to post responses to the questions each week by Thursday of that week.  You are also required to respond to two of your fellow </w:t>
      </w:r>
      <w:proofErr w:type="gramStart"/>
      <w:r w:rsidRPr="006A5DE9">
        <w:rPr>
          <w:rFonts w:ascii="Verdana" w:eastAsia="Times" w:hAnsi="Verdana"/>
          <w:color w:val="000000"/>
          <w:sz w:val="22"/>
          <w:szCs w:val="22"/>
        </w:rPr>
        <w:t>colleagues</w:t>
      </w:r>
      <w:proofErr w:type="gramEnd"/>
      <w:r w:rsidRPr="006A5DE9">
        <w:rPr>
          <w:rFonts w:ascii="Verdana" w:eastAsia="Times" w:hAnsi="Verdana"/>
          <w:color w:val="000000"/>
          <w:sz w:val="22"/>
          <w:szCs w:val="22"/>
        </w:rPr>
        <w:t xml:space="preserve"> posts by Sunday, at midnight of that week unless otherwise instructed.</w:t>
      </w:r>
    </w:p>
    <w:p w14:paraId="11680885" w14:textId="77777777" w:rsidR="00690713" w:rsidRPr="006A5DE9" w:rsidRDefault="00690713" w:rsidP="00690713">
      <w:pPr>
        <w:rPr>
          <w:rFonts w:ascii="Verdana" w:eastAsia="Times" w:hAnsi="Verdana"/>
          <w:color w:val="000000"/>
          <w:sz w:val="22"/>
          <w:szCs w:val="22"/>
        </w:rPr>
      </w:pPr>
    </w:p>
    <w:p w14:paraId="5F1B8FC9"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Mid-Term and Final Exam</w:t>
      </w:r>
      <w:r w:rsidRPr="006A5DE9">
        <w:rPr>
          <w:rFonts w:ascii="Verdana" w:eastAsia="Times" w:hAnsi="Verdana"/>
          <w:b/>
          <w:color w:val="000000"/>
          <w:sz w:val="22"/>
          <w:szCs w:val="22"/>
        </w:rPr>
        <w:t>:</w:t>
      </w:r>
      <w:r w:rsidRPr="006A5DE9">
        <w:rPr>
          <w:rFonts w:ascii="Verdana" w:eastAsia="Times" w:hAnsi="Verdana"/>
          <w:color w:val="000000"/>
          <w:sz w:val="22"/>
          <w:szCs w:val="22"/>
        </w:rPr>
        <w:t xml:space="preserve"> There will be two exams, each worth 200 Points. These will not be multiple choice or True/False exams.</w:t>
      </w:r>
    </w:p>
    <w:p w14:paraId="3F67F812" w14:textId="77777777" w:rsidR="00690713" w:rsidRPr="006A5DE9" w:rsidRDefault="00690713" w:rsidP="00690713">
      <w:pPr>
        <w:rPr>
          <w:rFonts w:ascii="Verdana" w:eastAsia="Times" w:hAnsi="Verdana"/>
          <w:color w:val="000000"/>
          <w:sz w:val="22"/>
          <w:szCs w:val="22"/>
        </w:rPr>
      </w:pPr>
    </w:p>
    <w:p w14:paraId="12A4B384" w14:textId="77777777"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Case Studies, Journal Articles and Collaborative Activities:</w:t>
      </w:r>
      <w:r w:rsidRPr="006A5DE9">
        <w:rPr>
          <w:rFonts w:ascii="Verdana" w:eastAsia="Times" w:hAnsi="Verdana"/>
          <w:b/>
          <w:color w:val="000000"/>
          <w:sz w:val="22"/>
          <w:szCs w:val="22"/>
        </w:rPr>
        <w:t xml:space="preserve"> </w:t>
      </w:r>
      <w:r w:rsidRPr="006A5DE9">
        <w:rPr>
          <w:rFonts w:ascii="Verdana" w:eastAsia="Times" w:hAnsi="Verdana"/>
          <w:color w:val="000000"/>
          <w:sz w:val="22"/>
          <w:szCs w:val="22"/>
        </w:rPr>
        <w:t xml:space="preserve">There will be a minimum of </w:t>
      </w:r>
      <w:r>
        <w:rPr>
          <w:rFonts w:ascii="Verdana" w:eastAsia="Times" w:hAnsi="Verdana"/>
          <w:color w:val="000000"/>
          <w:sz w:val="22"/>
          <w:szCs w:val="22"/>
        </w:rPr>
        <w:t>one case study</w:t>
      </w:r>
      <w:r w:rsidRPr="006A5DE9">
        <w:rPr>
          <w:rFonts w:ascii="Verdana" w:eastAsia="Times" w:hAnsi="Verdana"/>
          <w:color w:val="000000"/>
          <w:sz w:val="22"/>
          <w:szCs w:val="22"/>
        </w:rPr>
        <w:t xml:space="preserve"> and two journal articles required throughout the course. </w:t>
      </w:r>
      <w:r w:rsidRPr="0019748B">
        <w:rPr>
          <w:rFonts w:ascii="Verdana" w:eastAsia="Times" w:hAnsi="Verdana"/>
          <w:b/>
          <w:color w:val="0000FF"/>
          <w:sz w:val="22"/>
          <w:szCs w:val="22"/>
        </w:rPr>
        <w:t xml:space="preserve">You </w:t>
      </w:r>
      <w:r w:rsidRPr="0019748B">
        <w:rPr>
          <w:rFonts w:ascii="Verdana" w:eastAsia="Times" w:hAnsi="Verdana"/>
          <w:b/>
          <w:i/>
          <w:color w:val="0000FF"/>
          <w:sz w:val="22"/>
          <w:szCs w:val="22"/>
          <w:u w:val="single"/>
        </w:rPr>
        <w:t>may</w:t>
      </w:r>
      <w:r w:rsidRPr="0019748B">
        <w:rPr>
          <w:rFonts w:ascii="Comic Sans MS" w:eastAsia="Times" w:hAnsi="Comic Sans MS"/>
          <w:b/>
          <w:color w:val="0000FF"/>
          <w:sz w:val="22"/>
          <w:szCs w:val="22"/>
        </w:rPr>
        <w:t xml:space="preserve"> </w:t>
      </w:r>
      <w:r w:rsidRPr="0019748B">
        <w:rPr>
          <w:rFonts w:ascii="Verdana" w:eastAsia="Times" w:hAnsi="Verdana"/>
          <w:b/>
          <w:color w:val="0000FF"/>
          <w:sz w:val="22"/>
          <w:szCs w:val="22"/>
        </w:rPr>
        <w:t>be required to work collaboratively</w:t>
      </w:r>
      <w:r w:rsidRPr="006A5DE9">
        <w:rPr>
          <w:rFonts w:ascii="Verdana" w:eastAsia="Times" w:hAnsi="Verdana"/>
          <w:color w:val="000000"/>
          <w:sz w:val="22"/>
          <w:szCs w:val="22"/>
        </w:rPr>
        <w:t xml:space="preserve"> (meaning you will work in teams) for at least one of those activities.</w:t>
      </w:r>
    </w:p>
    <w:p w14:paraId="538794C9" w14:textId="77777777" w:rsidR="00FC0BCF" w:rsidRDefault="00FC0BCF" w:rsidP="00FC0BCF">
      <w:pPr>
        <w:rPr>
          <w:rFonts w:ascii="Calibri" w:hAnsi="Calibri"/>
          <w:sz w:val="22"/>
          <w:szCs w:val="22"/>
        </w:rPr>
      </w:pPr>
    </w:p>
    <w:p w14:paraId="1363C7F3" w14:textId="77777777"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75FA8273" w14:textId="77777777" w:rsidR="00417929" w:rsidRPr="00417929" w:rsidRDefault="00417929" w:rsidP="00930EB6"/>
    <w:p w14:paraId="266B796E" w14:textId="77777777" w:rsidR="00690713" w:rsidRDefault="00690713" w:rsidP="00930EB6">
      <w:pPr>
        <w:pStyle w:val="Heading1"/>
      </w:pPr>
    </w:p>
    <w:p w14:paraId="041E29FC" w14:textId="77777777" w:rsidR="00690713" w:rsidRDefault="00690713" w:rsidP="00930EB6">
      <w:pPr>
        <w:pStyle w:val="Heading1"/>
      </w:pPr>
    </w:p>
    <w:p w14:paraId="143D64CB" w14:textId="77777777" w:rsidR="00690713" w:rsidRDefault="00690713" w:rsidP="00930EB6">
      <w:pPr>
        <w:pStyle w:val="Heading1"/>
      </w:pPr>
    </w:p>
    <w:p w14:paraId="125074B9" w14:textId="77777777" w:rsidR="00690713" w:rsidRDefault="00690713" w:rsidP="00930EB6">
      <w:pPr>
        <w:pStyle w:val="Heading1"/>
      </w:pPr>
    </w:p>
    <w:p w14:paraId="339AA0CB" w14:textId="77777777" w:rsidR="00690713" w:rsidRDefault="00690713" w:rsidP="00930EB6">
      <w:pPr>
        <w:pStyle w:val="Heading1"/>
      </w:pPr>
    </w:p>
    <w:p w14:paraId="4E175F71" w14:textId="77777777" w:rsidR="00690713" w:rsidRDefault="00690713" w:rsidP="00930EB6">
      <w:pPr>
        <w:pStyle w:val="Heading1"/>
      </w:pPr>
    </w:p>
    <w:p w14:paraId="71B547C4" w14:textId="77777777" w:rsidR="00690713" w:rsidRDefault="00690713" w:rsidP="00930EB6">
      <w:pPr>
        <w:pStyle w:val="Heading1"/>
      </w:pPr>
    </w:p>
    <w:p w14:paraId="528F229D" w14:textId="77777777" w:rsidR="00690713" w:rsidRDefault="00690713" w:rsidP="00930EB6">
      <w:pPr>
        <w:pStyle w:val="Heading1"/>
      </w:pPr>
    </w:p>
    <w:p w14:paraId="582FB6FA" w14:textId="77777777" w:rsidR="00690713" w:rsidRDefault="00690713" w:rsidP="00930EB6">
      <w:pPr>
        <w:pStyle w:val="Heading1"/>
      </w:pPr>
    </w:p>
    <w:p w14:paraId="398B7BC6" w14:textId="77777777" w:rsidR="00690713" w:rsidRDefault="00690713" w:rsidP="00930EB6">
      <w:pPr>
        <w:pStyle w:val="Heading1"/>
      </w:pPr>
    </w:p>
    <w:p w14:paraId="3718246F" w14:textId="77777777" w:rsidR="00690713" w:rsidRDefault="00690713" w:rsidP="00930EB6">
      <w:pPr>
        <w:pStyle w:val="Heading1"/>
      </w:pPr>
    </w:p>
    <w:p w14:paraId="343A976F" w14:textId="77777777" w:rsidR="00690713" w:rsidRDefault="00690713" w:rsidP="00930EB6">
      <w:pPr>
        <w:pStyle w:val="Heading1"/>
      </w:pPr>
    </w:p>
    <w:p w14:paraId="46D04063" w14:textId="77777777" w:rsidR="00690713" w:rsidRDefault="00690713" w:rsidP="00930EB6">
      <w:pPr>
        <w:pStyle w:val="Heading1"/>
      </w:pPr>
    </w:p>
    <w:p w14:paraId="3E42DF3F" w14:textId="77777777" w:rsidR="00690713" w:rsidRDefault="00690713" w:rsidP="00930EB6">
      <w:pPr>
        <w:pStyle w:val="Heading1"/>
      </w:pPr>
    </w:p>
    <w:p w14:paraId="267B4017" w14:textId="77777777" w:rsidR="00690713" w:rsidRDefault="00690713" w:rsidP="00930EB6">
      <w:pPr>
        <w:pStyle w:val="Heading1"/>
      </w:pPr>
    </w:p>
    <w:p w14:paraId="615681C7" w14:textId="77777777" w:rsidR="00690713" w:rsidRDefault="00690713" w:rsidP="00930EB6">
      <w:pPr>
        <w:pStyle w:val="Heading1"/>
      </w:pPr>
    </w:p>
    <w:p w14:paraId="4EBD9DD0" w14:textId="77777777" w:rsidR="00690713" w:rsidRDefault="00690713" w:rsidP="00930EB6">
      <w:pPr>
        <w:pStyle w:val="Heading1"/>
      </w:pPr>
    </w:p>
    <w:p w14:paraId="5B5C0B54" w14:textId="77777777" w:rsidR="00690713" w:rsidRDefault="00690713" w:rsidP="00930EB6">
      <w:pPr>
        <w:pStyle w:val="Heading1"/>
      </w:pPr>
    </w:p>
    <w:p w14:paraId="752B7C64" w14:textId="77777777" w:rsidR="00690713" w:rsidRDefault="00690713" w:rsidP="00930EB6">
      <w:pPr>
        <w:pStyle w:val="Heading1"/>
      </w:pPr>
    </w:p>
    <w:p w14:paraId="204FF13B" w14:textId="77777777" w:rsidR="00690713" w:rsidRDefault="00690713" w:rsidP="00930EB6">
      <w:pPr>
        <w:pStyle w:val="Heading1"/>
      </w:pPr>
    </w:p>
    <w:p w14:paraId="35E6234D" w14:textId="77777777" w:rsidR="00690713" w:rsidRDefault="00690713" w:rsidP="00930EB6">
      <w:pPr>
        <w:pStyle w:val="Heading1"/>
      </w:pPr>
    </w:p>
    <w:p w14:paraId="6DEC7301" w14:textId="77777777" w:rsidR="00690713" w:rsidRDefault="00690713" w:rsidP="00930EB6">
      <w:pPr>
        <w:pStyle w:val="Heading1"/>
      </w:pPr>
    </w:p>
    <w:p w14:paraId="2304ED7E" w14:textId="77777777" w:rsidR="00417929" w:rsidRDefault="00FC0BCF" w:rsidP="00930EB6">
      <w:pPr>
        <w:pStyle w:val="Heading1"/>
      </w:pPr>
      <w:r>
        <w:t xml:space="preserve">18. </w:t>
      </w:r>
      <w:r w:rsidR="00930EB6">
        <w:t>TENTATIVE SCHEDULE</w:t>
      </w:r>
    </w:p>
    <w:p w14:paraId="0F17C5A1" w14:textId="77777777" w:rsidR="00FC0BCF" w:rsidRDefault="00FC0BCF" w:rsidP="00FC0BCF"/>
    <w:p w14:paraId="1E057693" w14:textId="77777777" w:rsidR="00690713" w:rsidRPr="00690713" w:rsidRDefault="00690713" w:rsidP="00690713">
      <w:pPr>
        <w:jc w:val="center"/>
        <w:rPr>
          <w:rFonts w:ascii="Comic Sans MS" w:eastAsia="Times" w:hAnsi="Comic Sans MS"/>
          <w:b/>
          <w:color w:val="000000"/>
          <w:sz w:val="20"/>
          <w:szCs w:val="20"/>
        </w:rPr>
      </w:pPr>
      <w:r w:rsidRPr="00690713">
        <w:rPr>
          <w:rFonts w:ascii="Comic Sans MS" w:eastAsia="Times" w:hAnsi="Comic Sans MS"/>
          <w:b/>
          <w:color w:val="000000"/>
          <w:sz w:val="20"/>
          <w:szCs w:val="20"/>
        </w:rPr>
        <w:t>Calendar for BUAD 5304 Fall Term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098"/>
        <w:gridCol w:w="6878"/>
      </w:tblGrid>
      <w:tr w:rsidR="00690713" w:rsidRPr="00690713" w14:paraId="2660D111" w14:textId="77777777" w:rsidTr="00BC46D5">
        <w:trPr>
          <w:tblCellSpacing w:w="20" w:type="dxa"/>
        </w:trPr>
        <w:tc>
          <w:tcPr>
            <w:tcW w:w="2038" w:type="dxa"/>
            <w:shd w:val="clear" w:color="auto" w:fill="auto"/>
            <w:vAlign w:val="center"/>
          </w:tcPr>
          <w:p w14:paraId="52A2AB03" w14:textId="5DD8A3D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 xml:space="preserve">Week 1 </w:t>
            </w:r>
            <w:r w:rsidRPr="00690713">
              <w:rPr>
                <w:rFonts w:ascii="Verdana" w:eastAsia="Times" w:hAnsi="Verdana"/>
                <w:b/>
                <w:color w:val="000000"/>
                <w:sz w:val="20"/>
                <w:szCs w:val="20"/>
              </w:rPr>
              <w:br/>
            </w:r>
            <w:r w:rsidR="000E348D">
              <w:rPr>
                <w:rFonts w:ascii="Verdana" w:eastAsia="Times" w:hAnsi="Verdana"/>
                <w:b/>
                <w:color w:val="000000"/>
                <w:sz w:val="20"/>
                <w:szCs w:val="20"/>
              </w:rPr>
              <w:t>Nov 12</w:t>
            </w:r>
            <w:r w:rsidR="000E348D" w:rsidRPr="000E348D">
              <w:rPr>
                <w:rFonts w:ascii="Verdana" w:eastAsia="Times" w:hAnsi="Verdana"/>
                <w:b/>
                <w:color w:val="000000"/>
                <w:sz w:val="20"/>
                <w:szCs w:val="20"/>
                <w:vertAlign w:val="superscript"/>
              </w:rPr>
              <w:t>th</w:t>
            </w:r>
            <w:r w:rsidR="000E348D">
              <w:rPr>
                <w:rFonts w:ascii="Verdana" w:eastAsia="Times" w:hAnsi="Verdana"/>
                <w:b/>
                <w:color w:val="000000"/>
                <w:sz w:val="20"/>
                <w:szCs w:val="20"/>
              </w:rPr>
              <w:t xml:space="preserve"> </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tcPr>
          <w:p w14:paraId="4587621D"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Introduction, Course Policy &amp; Requirements, Syllabus</w:t>
            </w:r>
          </w:p>
          <w:p w14:paraId="75CBCC12"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1: Ethics Expectations</w:t>
            </w:r>
          </w:p>
        </w:tc>
      </w:tr>
      <w:tr w:rsidR="00690713" w:rsidRPr="00690713" w14:paraId="62E003CE" w14:textId="77777777" w:rsidTr="00BC46D5">
        <w:trPr>
          <w:tblCellSpacing w:w="20" w:type="dxa"/>
        </w:trPr>
        <w:tc>
          <w:tcPr>
            <w:tcW w:w="2038" w:type="dxa"/>
            <w:shd w:val="clear" w:color="auto" w:fill="auto"/>
            <w:vAlign w:val="center"/>
          </w:tcPr>
          <w:p w14:paraId="6B413CD5"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2</w:t>
            </w:r>
          </w:p>
          <w:p w14:paraId="40C7B868" w14:textId="3A94A4BF" w:rsidR="00690713" w:rsidRPr="00690713" w:rsidRDefault="00A4268A" w:rsidP="00BC46D5">
            <w:pPr>
              <w:jc w:val="right"/>
              <w:rPr>
                <w:rFonts w:ascii="Verdana" w:eastAsia="Times" w:hAnsi="Verdana"/>
                <w:b/>
                <w:color w:val="000000"/>
                <w:sz w:val="20"/>
                <w:szCs w:val="20"/>
                <w:vertAlign w:val="superscript"/>
              </w:rPr>
            </w:pPr>
            <w:r>
              <w:rPr>
                <w:rFonts w:ascii="Verdana" w:eastAsia="Times" w:hAnsi="Verdana"/>
                <w:b/>
                <w:color w:val="000000"/>
                <w:sz w:val="20"/>
                <w:szCs w:val="20"/>
              </w:rPr>
              <w:t>Nov 26</w:t>
            </w:r>
            <w:r w:rsidRPr="00A4268A">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00690713">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p w14:paraId="48FA3F87" w14:textId="77777777" w:rsidR="00690713" w:rsidRPr="00690713" w:rsidRDefault="00690713" w:rsidP="00BC46D5">
            <w:pPr>
              <w:jc w:val="right"/>
              <w:rPr>
                <w:rFonts w:ascii="Verdana" w:eastAsia="Times" w:hAnsi="Verdana"/>
                <w:b/>
                <w:color w:val="3333FF"/>
                <w:sz w:val="20"/>
                <w:szCs w:val="20"/>
              </w:rPr>
            </w:pPr>
          </w:p>
        </w:tc>
        <w:tc>
          <w:tcPr>
            <w:tcW w:w="6818" w:type="dxa"/>
            <w:shd w:val="clear" w:color="auto" w:fill="auto"/>
          </w:tcPr>
          <w:p w14:paraId="4363FE67"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2: Ethics and Governance Scandals</w:t>
            </w:r>
          </w:p>
          <w:p w14:paraId="6E237F85" w14:textId="77777777" w:rsidR="00690713" w:rsidRPr="00690713" w:rsidRDefault="00690713" w:rsidP="00BC46D5">
            <w:pPr>
              <w:rPr>
                <w:rFonts w:ascii="Verdana" w:eastAsia="Times" w:hAnsi="Verdana"/>
                <w:b/>
                <w:color w:val="0000FF"/>
                <w:sz w:val="20"/>
                <w:szCs w:val="20"/>
              </w:rPr>
            </w:pPr>
            <w:r w:rsidRPr="00690713">
              <w:rPr>
                <w:rFonts w:ascii="Verdana" w:eastAsia="Times" w:hAnsi="Verdana"/>
                <w:b/>
                <w:color w:val="0000FF"/>
                <w:sz w:val="20"/>
                <w:szCs w:val="20"/>
              </w:rPr>
              <w:t>(Your first journal article will be assigned this week)</w:t>
            </w:r>
          </w:p>
        </w:tc>
      </w:tr>
      <w:tr w:rsidR="00690713" w:rsidRPr="00690713" w14:paraId="5FF60541" w14:textId="77777777" w:rsidTr="00BC46D5">
        <w:trPr>
          <w:tblCellSpacing w:w="20" w:type="dxa"/>
        </w:trPr>
        <w:tc>
          <w:tcPr>
            <w:tcW w:w="2038" w:type="dxa"/>
            <w:shd w:val="clear" w:color="auto" w:fill="auto"/>
            <w:vAlign w:val="center"/>
          </w:tcPr>
          <w:p w14:paraId="46FEE4A8"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3</w:t>
            </w:r>
          </w:p>
          <w:p w14:paraId="3B96CD4F" w14:textId="6F5CA5E2" w:rsidR="00690713" w:rsidRPr="00690713" w:rsidRDefault="00A4268A" w:rsidP="00BC46D5">
            <w:pPr>
              <w:jc w:val="right"/>
              <w:rPr>
                <w:rFonts w:ascii="Verdana" w:eastAsia="Times" w:hAnsi="Verdana"/>
                <w:b/>
                <w:color w:val="000000"/>
                <w:sz w:val="20"/>
                <w:szCs w:val="20"/>
              </w:rPr>
            </w:pPr>
            <w:r>
              <w:rPr>
                <w:rFonts w:ascii="Verdana" w:eastAsia="Times" w:hAnsi="Verdana"/>
                <w:b/>
                <w:color w:val="000000"/>
                <w:sz w:val="20"/>
                <w:szCs w:val="20"/>
              </w:rPr>
              <w:t>Dec 3</w:t>
            </w:r>
            <w:r w:rsidRPr="00A4268A">
              <w:rPr>
                <w:rFonts w:ascii="Verdana" w:eastAsia="Times" w:hAnsi="Verdana"/>
                <w:b/>
                <w:color w:val="000000"/>
                <w:sz w:val="20"/>
                <w:szCs w:val="20"/>
                <w:vertAlign w:val="superscript"/>
              </w:rPr>
              <w:t>rd</w:t>
            </w:r>
            <w:r>
              <w:rPr>
                <w:rFonts w:ascii="Verdana" w:eastAsia="Times" w:hAnsi="Verdana"/>
                <w:b/>
                <w:color w:val="000000"/>
                <w:sz w:val="20"/>
                <w:szCs w:val="20"/>
              </w:rPr>
              <w:t xml:space="preserve"> </w:t>
            </w:r>
            <w:r w:rsidR="00690713">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vAlign w:val="center"/>
          </w:tcPr>
          <w:p w14:paraId="234F2618"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3: Ethical Behavior—Philosophers Contributions</w:t>
            </w:r>
          </w:p>
          <w:p w14:paraId="2E752AC1" w14:textId="77777777" w:rsidR="00690713" w:rsidRPr="00690713" w:rsidRDefault="00690713" w:rsidP="00BC46D5">
            <w:pPr>
              <w:rPr>
                <w:rFonts w:ascii="Verdana" w:eastAsia="Times" w:hAnsi="Verdana"/>
                <w:b/>
                <w:color w:val="FF0000"/>
                <w:sz w:val="20"/>
                <w:szCs w:val="20"/>
              </w:rPr>
            </w:pPr>
          </w:p>
        </w:tc>
      </w:tr>
      <w:tr w:rsidR="00690713" w:rsidRPr="00690713" w14:paraId="5F488F7D" w14:textId="77777777" w:rsidTr="00BC46D5">
        <w:trPr>
          <w:tblCellSpacing w:w="20" w:type="dxa"/>
        </w:trPr>
        <w:tc>
          <w:tcPr>
            <w:tcW w:w="2038" w:type="dxa"/>
            <w:shd w:val="clear" w:color="auto" w:fill="auto"/>
            <w:vAlign w:val="center"/>
          </w:tcPr>
          <w:p w14:paraId="7C3471F7" w14:textId="2E653F7A"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 xml:space="preserve">Week 4 </w:t>
            </w:r>
            <w:r w:rsidRPr="00690713">
              <w:rPr>
                <w:rFonts w:ascii="Verdana" w:eastAsia="Times" w:hAnsi="Verdana"/>
                <w:b/>
                <w:color w:val="000000"/>
                <w:sz w:val="20"/>
                <w:szCs w:val="20"/>
              </w:rPr>
              <w:br/>
            </w:r>
            <w:r w:rsidR="00A4268A">
              <w:rPr>
                <w:rFonts w:ascii="Verdana" w:eastAsia="Times" w:hAnsi="Verdana"/>
                <w:b/>
                <w:color w:val="000000"/>
                <w:sz w:val="20"/>
                <w:szCs w:val="20"/>
              </w:rPr>
              <w:t>Dec</w:t>
            </w:r>
            <w:r w:rsidRPr="00690713">
              <w:rPr>
                <w:rFonts w:ascii="Verdana" w:eastAsia="Times" w:hAnsi="Verdana"/>
                <w:b/>
                <w:color w:val="000000"/>
                <w:sz w:val="20"/>
                <w:szCs w:val="20"/>
              </w:rPr>
              <w:t xml:space="preserve"> 1</w:t>
            </w:r>
            <w:r>
              <w:rPr>
                <w:rFonts w:ascii="Verdana" w:eastAsia="Times" w:hAnsi="Verdana"/>
                <w:b/>
                <w:color w:val="000000"/>
                <w:sz w:val="20"/>
                <w:szCs w:val="20"/>
              </w:rPr>
              <w:t>0</w:t>
            </w:r>
            <w:r w:rsidRPr="00690713">
              <w:rPr>
                <w:rFonts w:ascii="Verdana" w:eastAsia="Times" w:hAnsi="Verdana"/>
                <w:b/>
                <w:color w:val="000000"/>
                <w:sz w:val="20"/>
                <w:szCs w:val="20"/>
                <w:vertAlign w:val="superscript"/>
              </w:rPr>
              <w:t>th</w:t>
            </w:r>
            <w:r w:rsidRPr="00690713">
              <w:rPr>
                <w:rFonts w:ascii="Verdana" w:eastAsia="Times" w:hAnsi="Verdana"/>
                <w:b/>
                <w:color w:val="000000"/>
                <w:sz w:val="20"/>
                <w:szCs w:val="20"/>
              </w:rPr>
              <w:t xml:space="preserve">      </w:t>
            </w:r>
          </w:p>
        </w:tc>
        <w:tc>
          <w:tcPr>
            <w:tcW w:w="6818" w:type="dxa"/>
            <w:shd w:val="clear" w:color="auto" w:fill="auto"/>
          </w:tcPr>
          <w:p w14:paraId="03050B64"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4: Practical Ethical Decision Making</w:t>
            </w:r>
          </w:p>
          <w:p w14:paraId="7392BC23" w14:textId="77777777" w:rsidR="00690713" w:rsidRPr="00690713" w:rsidRDefault="00690713" w:rsidP="00BC46D5">
            <w:pPr>
              <w:rPr>
                <w:rFonts w:ascii="Verdana" w:eastAsia="Times" w:hAnsi="Verdana"/>
                <w:b/>
                <w:color w:val="0000FF"/>
                <w:sz w:val="20"/>
                <w:szCs w:val="20"/>
              </w:rPr>
            </w:pPr>
            <w:r w:rsidRPr="00690713">
              <w:rPr>
                <w:rFonts w:ascii="Verdana" w:eastAsia="Times" w:hAnsi="Verdana"/>
                <w:b/>
                <w:color w:val="0000FF"/>
                <w:sz w:val="20"/>
                <w:szCs w:val="20"/>
              </w:rPr>
              <w:t>(A case study will be assigned this week)</w:t>
            </w:r>
          </w:p>
        </w:tc>
      </w:tr>
      <w:tr w:rsidR="00690713" w:rsidRPr="00690713" w14:paraId="06B1074B" w14:textId="77777777" w:rsidTr="00BC46D5">
        <w:trPr>
          <w:tblCellSpacing w:w="20" w:type="dxa"/>
        </w:trPr>
        <w:tc>
          <w:tcPr>
            <w:tcW w:w="2038" w:type="dxa"/>
            <w:shd w:val="clear" w:color="auto" w:fill="auto"/>
            <w:vAlign w:val="center"/>
          </w:tcPr>
          <w:p w14:paraId="7DB59A3B"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5</w:t>
            </w:r>
          </w:p>
          <w:p w14:paraId="3AEAB1E2" w14:textId="19EAC9F0" w:rsidR="00690713" w:rsidRPr="00690713" w:rsidRDefault="004E047E" w:rsidP="00BC46D5">
            <w:pPr>
              <w:jc w:val="right"/>
              <w:rPr>
                <w:rFonts w:ascii="Verdana" w:eastAsia="Times" w:hAnsi="Verdana"/>
                <w:b/>
                <w:color w:val="000000"/>
                <w:sz w:val="20"/>
                <w:szCs w:val="20"/>
              </w:rPr>
            </w:pPr>
            <w:r>
              <w:rPr>
                <w:rFonts w:ascii="Verdana" w:eastAsia="Times" w:hAnsi="Verdana"/>
                <w:b/>
                <w:color w:val="000000"/>
                <w:sz w:val="20"/>
                <w:szCs w:val="20"/>
              </w:rPr>
              <w:t>Dec 17</w:t>
            </w:r>
            <w:r w:rsidRPr="004E047E">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tcPr>
          <w:p w14:paraId="58B70D08"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5: Corporate Ethical Governance and Accountability</w:t>
            </w:r>
          </w:p>
          <w:p w14:paraId="017BD542" w14:textId="77777777" w:rsidR="00690713" w:rsidRPr="00690713" w:rsidRDefault="00690713" w:rsidP="00BC46D5">
            <w:pPr>
              <w:rPr>
                <w:rFonts w:ascii="Verdana" w:eastAsia="Times" w:hAnsi="Verdana"/>
                <w:b/>
                <w:color w:val="0070C0"/>
                <w:sz w:val="20"/>
                <w:szCs w:val="20"/>
              </w:rPr>
            </w:pPr>
          </w:p>
        </w:tc>
      </w:tr>
      <w:tr w:rsidR="00690713" w:rsidRPr="00690713" w14:paraId="32E6529E" w14:textId="77777777" w:rsidTr="00A4268A">
        <w:trPr>
          <w:tblCellSpacing w:w="20" w:type="dxa"/>
        </w:trPr>
        <w:tc>
          <w:tcPr>
            <w:tcW w:w="2038" w:type="dxa"/>
            <w:shd w:val="clear" w:color="auto" w:fill="auto"/>
            <w:vAlign w:val="center"/>
          </w:tcPr>
          <w:p w14:paraId="50717235" w14:textId="77777777" w:rsidR="00690713" w:rsidRPr="00690713" w:rsidRDefault="00690713" w:rsidP="00A4268A">
            <w:pPr>
              <w:jc w:val="right"/>
              <w:rPr>
                <w:rFonts w:ascii="Verdana" w:eastAsia="Times" w:hAnsi="Verdana"/>
                <w:b/>
                <w:color w:val="000000"/>
                <w:sz w:val="20"/>
                <w:szCs w:val="20"/>
              </w:rPr>
            </w:pPr>
            <w:r w:rsidRPr="00690713">
              <w:rPr>
                <w:rFonts w:ascii="Verdana" w:eastAsia="Times" w:hAnsi="Verdana"/>
                <w:b/>
                <w:color w:val="000000"/>
                <w:sz w:val="20"/>
                <w:szCs w:val="20"/>
              </w:rPr>
              <w:t>Week 6</w:t>
            </w:r>
          </w:p>
          <w:p w14:paraId="2B3735CE" w14:textId="53029E2D" w:rsidR="00690713" w:rsidRPr="00690713" w:rsidRDefault="00A4268A" w:rsidP="00A4268A">
            <w:pPr>
              <w:jc w:val="right"/>
              <w:rPr>
                <w:rFonts w:ascii="Verdana" w:eastAsia="Times" w:hAnsi="Verdana"/>
                <w:b/>
                <w:color w:val="000000"/>
                <w:sz w:val="20"/>
                <w:szCs w:val="20"/>
              </w:rPr>
            </w:pPr>
            <w:r>
              <w:rPr>
                <w:rFonts w:ascii="Verdana" w:eastAsia="Times" w:hAnsi="Verdana"/>
                <w:b/>
                <w:color w:val="000000"/>
                <w:sz w:val="20"/>
                <w:szCs w:val="20"/>
              </w:rPr>
              <w:t xml:space="preserve">Jan </w:t>
            </w:r>
            <w:r w:rsidR="004E047E">
              <w:rPr>
                <w:rFonts w:ascii="Verdana" w:eastAsia="Times" w:hAnsi="Verdana"/>
                <w:b/>
                <w:color w:val="000000"/>
                <w:sz w:val="20"/>
                <w:szCs w:val="20"/>
              </w:rPr>
              <w:t>7</w:t>
            </w:r>
            <w:r w:rsidRPr="00A4268A">
              <w:rPr>
                <w:rFonts w:ascii="Verdana" w:eastAsia="Times" w:hAnsi="Verdana"/>
                <w:b/>
                <w:color w:val="000000"/>
                <w:sz w:val="20"/>
                <w:szCs w:val="20"/>
                <w:vertAlign w:val="superscript"/>
              </w:rPr>
              <w:t>th</w:t>
            </w:r>
          </w:p>
        </w:tc>
        <w:tc>
          <w:tcPr>
            <w:tcW w:w="6818" w:type="dxa"/>
            <w:shd w:val="clear" w:color="auto" w:fill="auto"/>
          </w:tcPr>
          <w:p w14:paraId="0017FA34"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Midterm Exam</w:t>
            </w:r>
          </w:p>
        </w:tc>
      </w:tr>
      <w:tr w:rsidR="00690713" w:rsidRPr="00690713" w14:paraId="113AE338" w14:textId="77777777" w:rsidTr="00BC46D5">
        <w:trPr>
          <w:tblCellSpacing w:w="20" w:type="dxa"/>
        </w:trPr>
        <w:tc>
          <w:tcPr>
            <w:tcW w:w="2038" w:type="dxa"/>
            <w:shd w:val="clear" w:color="auto" w:fill="auto"/>
            <w:vAlign w:val="center"/>
          </w:tcPr>
          <w:p w14:paraId="48FC33F1" w14:textId="77777777" w:rsidR="00690713" w:rsidRPr="00690713" w:rsidRDefault="00690713" w:rsidP="00BC46D5">
            <w:pPr>
              <w:jc w:val="right"/>
              <w:rPr>
                <w:rFonts w:ascii="Verdana" w:eastAsia="Times" w:hAnsi="Verdana"/>
                <w:b/>
                <w:color w:val="000000"/>
                <w:sz w:val="20"/>
                <w:szCs w:val="20"/>
              </w:rPr>
            </w:pPr>
          </w:p>
          <w:p w14:paraId="0E61830A"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7</w:t>
            </w:r>
          </w:p>
          <w:p w14:paraId="4DECCBFB" w14:textId="501CE199" w:rsidR="00690713" w:rsidRPr="00690713" w:rsidRDefault="00A4268A" w:rsidP="00BC46D5">
            <w:pPr>
              <w:jc w:val="right"/>
              <w:rPr>
                <w:rFonts w:ascii="Verdana" w:eastAsia="Times" w:hAnsi="Verdana"/>
                <w:b/>
                <w:color w:val="000000"/>
                <w:sz w:val="20"/>
                <w:szCs w:val="20"/>
              </w:rPr>
            </w:pPr>
            <w:r>
              <w:rPr>
                <w:rFonts w:ascii="Verdana" w:eastAsia="Times" w:hAnsi="Verdana"/>
                <w:b/>
                <w:color w:val="000000"/>
                <w:sz w:val="20"/>
                <w:szCs w:val="20"/>
              </w:rPr>
              <w:t xml:space="preserve">Jan </w:t>
            </w:r>
            <w:r w:rsidR="004E047E">
              <w:rPr>
                <w:rFonts w:ascii="Verdana" w:eastAsia="Times" w:hAnsi="Verdana"/>
                <w:b/>
                <w:color w:val="000000"/>
                <w:sz w:val="20"/>
                <w:szCs w:val="20"/>
              </w:rPr>
              <w:t>14</w:t>
            </w:r>
            <w:r w:rsidR="004E047E" w:rsidRPr="004E047E">
              <w:rPr>
                <w:rFonts w:ascii="Verdana" w:eastAsia="Times" w:hAnsi="Verdana"/>
                <w:b/>
                <w:color w:val="000000"/>
                <w:sz w:val="20"/>
                <w:szCs w:val="20"/>
                <w:vertAlign w:val="superscript"/>
              </w:rPr>
              <w:t>th</w:t>
            </w:r>
            <w:r w:rsidR="004E047E">
              <w:rPr>
                <w:rFonts w:ascii="Verdana" w:eastAsia="Times" w:hAnsi="Verdana"/>
                <w:b/>
                <w:color w:val="000000"/>
                <w:sz w:val="20"/>
                <w:szCs w:val="20"/>
              </w:rPr>
              <w:t xml:space="preserve"> </w:t>
            </w:r>
          </w:p>
          <w:p w14:paraId="105A429D" w14:textId="77777777" w:rsidR="00690713" w:rsidRPr="00690713" w:rsidRDefault="00690713" w:rsidP="00BC46D5">
            <w:pPr>
              <w:jc w:val="right"/>
              <w:rPr>
                <w:rFonts w:ascii="Verdana" w:eastAsia="Times" w:hAnsi="Verdana"/>
                <w:b/>
                <w:color w:val="3333FF"/>
                <w:sz w:val="20"/>
                <w:szCs w:val="20"/>
              </w:rPr>
            </w:pPr>
          </w:p>
        </w:tc>
        <w:tc>
          <w:tcPr>
            <w:tcW w:w="6818" w:type="dxa"/>
            <w:shd w:val="clear" w:color="auto" w:fill="auto"/>
          </w:tcPr>
          <w:p w14:paraId="71BA401F"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This Week I will Give you a Choice of Assignments to Deal with.  The List and subjects will be given to you in week Four.</w:t>
            </w:r>
          </w:p>
        </w:tc>
      </w:tr>
      <w:tr w:rsidR="00690713" w:rsidRPr="00690713" w14:paraId="49EFA84B" w14:textId="77777777" w:rsidTr="00BC46D5">
        <w:trPr>
          <w:tblCellSpacing w:w="20" w:type="dxa"/>
        </w:trPr>
        <w:tc>
          <w:tcPr>
            <w:tcW w:w="2038" w:type="dxa"/>
            <w:shd w:val="clear" w:color="auto" w:fill="auto"/>
            <w:vAlign w:val="center"/>
          </w:tcPr>
          <w:p w14:paraId="1B2B9BDC"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8</w:t>
            </w:r>
          </w:p>
          <w:p w14:paraId="73070975" w14:textId="2D71CFC6" w:rsidR="00690713" w:rsidRPr="00690713" w:rsidRDefault="00A4268A" w:rsidP="00BC46D5">
            <w:pPr>
              <w:jc w:val="right"/>
              <w:rPr>
                <w:rFonts w:ascii="Verdana" w:eastAsia="Times" w:hAnsi="Verdana"/>
                <w:b/>
                <w:color w:val="000000"/>
                <w:sz w:val="20"/>
                <w:szCs w:val="20"/>
              </w:rPr>
            </w:pPr>
            <w:r>
              <w:rPr>
                <w:rFonts w:ascii="Verdana" w:eastAsia="Times" w:hAnsi="Verdana"/>
                <w:b/>
                <w:color w:val="000000"/>
                <w:sz w:val="20"/>
                <w:szCs w:val="20"/>
              </w:rPr>
              <w:t>Jan 2</w:t>
            </w:r>
            <w:r w:rsidR="004E047E">
              <w:rPr>
                <w:rFonts w:ascii="Verdana" w:eastAsia="Times" w:hAnsi="Verdana"/>
                <w:b/>
                <w:color w:val="000000"/>
                <w:sz w:val="20"/>
                <w:szCs w:val="20"/>
              </w:rPr>
              <w:t>2</w:t>
            </w:r>
            <w:r w:rsidR="004E047E" w:rsidRPr="004E047E">
              <w:rPr>
                <w:rFonts w:ascii="Verdana" w:eastAsia="Times" w:hAnsi="Verdana"/>
                <w:b/>
                <w:color w:val="000000"/>
                <w:sz w:val="20"/>
                <w:szCs w:val="20"/>
                <w:vertAlign w:val="superscript"/>
              </w:rPr>
              <w:t>nd</w:t>
            </w:r>
            <w:r w:rsidR="004E047E">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tcPr>
          <w:p w14:paraId="7002B2BB"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6: Professional Accounting in the Public Interest</w:t>
            </w:r>
          </w:p>
          <w:p w14:paraId="328F990F" w14:textId="77777777" w:rsidR="00690713" w:rsidRPr="00690713" w:rsidRDefault="00690713" w:rsidP="00BC46D5">
            <w:pPr>
              <w:rPr>
                <w:rFonts w:ascii="Verdana" w:eastAsia="Times" w:hAnsi="Verdana"/>
                <w:b/>
                <w:color w:val="000000"/>
                <w:sz w:val="20"/>
                <w:szCs w:val="20"/>
              </w:rPr>
            </w:pPr>
          </w:p>
        </w:tc>
      </w:tr>
      <w:tr w:rsidR="00690713" w:rsidRPr="00690713" w14:paraId="381E1198" w14:textId="77777777" w:rsidTr="00BC46D5">
        <w:trPr>
          <w:tblCellSpacing w:w="20" w:type="dxa"/>
        </w:trPr>
        <w:tc>
          <w:tcPr>
            <w:tcW w:w="2038" w:type="dxa"/>
            <w:shd w:val="clear" w:color="auto" w:fill="auto"/>
            <w:vAlign w:val="center"/>
          </w:tcPr>
          <w:p w14:paraId="0A1828E8"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9</w:t>
            </w:r>
          </w:p>
          <w:p w14:paraId="5BE5EFB9" w14:textId="7656A78B" w:rsidR="00690713" w:rsidRPr="00690713" w:rsidRDefault="004E047E" w:rsidP="00BC46D5">
            <w:pPr>
              <w:jc w:val="right"/>
              <w:rPr>
                <w:rFonts w:ascii="Verdana" w:eastAsia="Times" w:hAnsi="Verdana"/>
                <w:b/>
                <w:color w:val="000000"/>
                <w:sz w:val="20"/>
                <w:szCs w:val="20"/>
              </w:rPr>
            </w:pPr>
            <w:r>
              <w:rPr>
                <w:rFonts w:ascii="Verdana" w:eastAsia="Times" w:hAnsi="Verdana"/>
                <w:b/>
                <w:color w:val="000000"/>
                <w:sz w:val="20"/>
                <w:szCs w:val="20"/>
              </w:rPr>
              <w:t>Jan 28</w:t>
            </w:r>
            <w:r w:rsidRPr="004E047E">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00A4268A">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tcPr>
          <w:p w14:paraId="1F2A62D4" w14:textId="2B7B302E"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7: Managing Ethics Risks and Opport</w:t>
            </w:r>
            <w:r w:rsidR="004E047E">
              <w:rPr>
                <w:rFonts w:ascii="Verdana" w:eastAsia="Times" w:hAnsi="Verdana"/>
                <w:b/>
                <w:color w:val="000000"/>
                <w:sz w:val="20"/>
                <w:szCs w:val="20"/>
              </w:rPr>
              <w:t>u</w:t>
            </w:r>
            <w:r w:rsidRPr="00690713">
              <w:rPr>
                <w:rFonts w:ascii="Verdana" w:eastAsia="Times" w:hAnsi="Verdana"/>
                <w:b/>
                <w:color w:val="000000"/>
                <w:sz w:val="20"/>
                <w:szCs w:val="20"/>
              </w:rPr>
              <w:t>nities</w:t>
            </w:r>
          </w:p>
        </w:tc>
      </w:tr>
      <w:tr w:rsidR="00690713" w:rsidRPr="00690713" w14:paraId="7FE6E2AA" w14:textId="77777777" w:rsidTr="00BC46D5">
        <w:trPr>
          <w:tblCellSpacing w:w="20" w:type="dxa"/>
        </w:trPr>
        <w:tc>
          <w:tcPr>
            <w:tcW w:w="2038" w:type="dxa"/>
            <w:shd w:val="clear" w:color="auto" w:fill="auto"/>
            <w:vAlign w:val="center"/>
          </w:tcPr>
          <w:p w14:paraId="7495BEFF"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Week 10</w:t>
            </w:r>
          </w:p>
          <w:p w14:paraId="2FCD211E" w14:textId="7CB77582" w:rsidR="00690713" w:rsidRPr="00690713" w:rsidRDefault="00A4268A" w:rsidP="00BC46D5">
            <w:pPr>
              <w:jc w:val="right"/>
              <w:rPr>
                <w:rFonts w:ascii="Verdana" w:eastAsia="Times" w:hAnsi="Verdana"/>
                <w:b/>
                <w:color w:val="000000"/>
                <w:sz w:val="20"/>
                <w:szCs w:val="20"/>
              </w:rPr>
            </w:pPr>
            <w:r>
              <w:rPr>
                <w:rFonts w:ascii="Verdana" w:eastAsia="Times" w:hAnsi="Verdana"/>
                <w:b/>
                <w:color w:val="000000"/>
                <w:sz w:val="20"/>
                <w:szCs w:val="20"/>
              </w:rPr>
              <w:t xml:space="preserve">Feb </w:t>
            </w:r>
            <w:r w:rsidR="004E047E">
              <w:rPr>
                <w:rFonts w:ascii="Verdana" w:eastAsia="Times" w:hAnsi="Verdana"/>
                <w:b/>
                <w:color w:val="000000"/>
                <w:sz w:val="20"/>
                <w:szCs w:val="20"/>
              </w:rPr>
              <w:t>4</w:t>
            </w:r>
            <w:r w:rsidR="004E047E" w:rsidRPr="004E047E">
              <w:rPr>
                <w:rFonts w:ascii="Verdana" w:eastAsia="Times" w:hAnsi="Verdana"/>
                <w:b/>
                <w:color w:val="000000"/>
                <w:sz w:val="20"/>
                <w:szCs w:val="20"/>
                <w:vertAlign w:val="superscript"/>
              </w:rPr>
              <w:t>th</w:t>
            </w:r>
            <w:r w:rsidR="004E047E">
              <w:rPr>
                <w:rFonts w:ascii="Verdana" w:eastAsia="Times" w:hAnsi="Verdana"/>
                <w:b/>
                <w:color w:val="000000"/>
                <w:sz w:val="20"/>
                <w:szCs w:val="20"/>
              </w:rPr>
              <w:t xml:space="preserve"> </w:t>
            </w:r>
            <w:r w:rsidR="00F745E9">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tcPr>
          <w:p w14:paraId="6B7C45B3"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Chapter 8: Subprime Lending Fiasco – Ethics Issues</w:t>
            </w:r>
          </w:p>
          <w:p w14:paraId="198AE103" w14:textId="77777777" w:rsidR="00690713" w:rsidRPr="00690713" w:rsidRDefault="00690713" w:rsidP="00BC46D5">
            <w:pPr>
              <w:rPr>
                <w:rFonts w:ascii="Verdana" w:eastAsia="Times" w:hAnsi="Verdana"/>
                <w:b/>
                <w:color w:val="0000FF"/>
                <w:sz w:val="20"/>
                <w:szCs w:val="20"/>
              </w:rPr>
            </w:pPr>
            <w:r w:rsidRPr="00690713">
              <w:rPr>
                <w:rFonts w:ascii="Verdana" w:eastAsia="Times" w:hAnsi="Verdana"/>
                <w:b/>
                <w:color w:val="0000FF"/>
                <w:sz w:val="20"/>
                <w:szCs w:val="20"/>
              </w:rPr>
              <w:t>(2</w:t>
            </w:r>
            <w:r w:rsidRPr="00690713">
              <w:rPr>
                <w:rFonts w:ascii="Verdana" w:eastAsia="Times" w:hAnsi="Verdana"/>
                <w:b/>
                <w:color w:val="0000FF"/>
                <w:sz w:val="20"/>
                <w:szCs w:val="20"/>
                <w:vertAlign w:val="superscript"/>
              </w:rPr>
              <w:t>nd</w:t>
            </w:r>
            <w:r w:rsidRPr="00690713">
              <w:rPr>
                <w:rFonts w:ascii="Verdana" w:eastAsia="Times" w:hAnsi="Verdana"/>
                <w:b/>
                <w:color w:val="0000FF"/>
                <w:sz w:val="20"/>
                <w:szCs w:val="20"/>
              </w:rPr>
              <w:t xml:space="preserve"> Journal Article or Internet Assignment)</w:t>
            </w:r>
          </w:p>
        </w:tc>
      </w:tr>
      <w:tr w:rsidR="00690713" w:rsidRPr="00690713" w14:paraId="74969BD8" w14:textId="77777777" w:rsidTr="00BC46D5">
        <w:trPr>
          <w:tblCellSpacing w:w="20" w:type="dxa"/>
        </w:trPr>
        <w:tc>
          <w:tcPr>
            <w:tcW w:w="2038" w:type="dxa"/>
            <w:shd w:val="clear" w:color="auto" w:fill="auto"/>
            <w:vAlign w:val="center"/>
          </w:tcPr>
          <w:p w14:paraId="579284E6" w14:textId="77777777" w:rsidR="00690713" w:rsidRPr="00690713" w:rsidRDefault="00690713" w:rsidP="00BC46D5">
            <w:pPr>
              <w:jc w:val="right"/>
              <w:rPr>
                <w:rFonts w:ascii="Verdana" w:eastAsia="Times" w:hAnsi="Verdana"/>
                <w:b/>
                <w:color w:val="000000"/>
                <w:sz w:val="20"/>
                <w:szCs w:val="20"/>
              </w:rPr>
            </w:pPr>
            <w:r w:rsidRPr="00690713">
              <w:rPr>
                <w:rFonts w:ascii="Verdana" w:eastAsia="Times" w:hAnsi="Verdana"/>
                <w:b/>
                <w:color w:val="000000"/>
                <w:sz w:val="20"/>
                <w:szCs w:val="20"/>
              </w:rPr>
              <w:t xml:space="preserve">        Week 11</w:t>
            </w:r>
          </w:p>
          <w:p w14:paraId="2B01502F" w14:textId="7399069F" w:rsidR="00690713" w:rsidRPr="00690713" w:rsidRDefault="004E047E" w:rsidP="00BC46D5">
            <w:pPr>
              <w:jc w:val="right"/>
              <w:rPr>
                <w:rFonts w:ascii="Verdana" w:eastAsia="Times" w:hAnsi="Verdana"/>
                <w:b/>
                <w:color w:val="000000"/>
                <w:sz w:val="20"/>
                <w:szCs w:val="20"/>
              </w:rPr>
            </w:pPr>
            <w:r>
              <w:rPr>
                <w:rFonts w:ascii="Verdana" w:eastAsia="Times" w:hAnsi="Verdana"/>
                <w:b/>
                <w:color w:val="000000"/>
                <w:sz w:val="20"/>
                <w:szCs w:val="20"/>
              </w:rPr>
              <w:t>Feb 11</w:t>
            </w:r>
            <w:r w:rsidRPr="004E047E">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00690713" w:rsidRPr="00690713">
              <w:rPr>
                <w:rFonts w:ascii="Verdana" w:eastAsia="Times" w:hAnsi="Verdana"/>
                <w:b/>
                <w:color w:val="000000"/>
                <w:sz w:val="20"/>
                <w:szCs w:val="20"/>
              </w:rPr>
              <w:t xml:space="preserve">  </w:t>
            </w:r>
          </w:p>
        </w:tc>
        <w:tc>
          <w:tcPr>
            <w:tcW w:w="6818" w:type="dxa"/>
            <w:shd w:val="clear" w:color="auto" w:fill="auto"/>
          </w:tcPr>
          <w:p w14:paraId="6C6DF2BD" w14:textId="77777777" w:rsidR="00690713" w:rsidRPr="00690713" w:rsidRDefault="00690713" w:rsidP="00BC46D5">
            <w:pPr>
              <w:rPr>
                <w:rFonts w:ascii="Verdana" w:eastAsia="Times" w:hAnsi="Verdana"/>
                <w:b/>
                <w:color w:val="000000"/>
                <w:sz w:val="20"/>
                <w:szCs w:val="20"/>
              </w:rPr>
            </w:pPr>
            <w:r w:rsidRPr="00690713">
              <w:rPr>
                <w:rFonts w:ascii="Verdana" w:eastAsia="Times" w:hAnsi="Verdana"/>
                <w:b/>
                <w:color w:val="000000"/>
                <w:sz w:val="20"/>
                <w:szCs w:val="20"/>
              </w:rPr>
              <w:t>Final Exam – Chapters 9 – 13</w:t>
            </w:r>
          </w:p>
          <w:p w14:paraId="51062A6E" w14:textId="77777777" w:rsidR="00690713" w:rsidRPr="00690713" w:rsidRDefault="00690713" w:rsidP="00BC46D5">
            <w:pPr>
              <w:rPr>
                <w:rFonts w:ascii="Verdana" w:eastAsia="Times" w:hAnsi="Verdana"/>
                <w:b/>
                <w:color w:val="0000FF"/>
                <w:sz w:val="20"/>
                <w:szCs w:val="20"/>
              </w:rPr>
            </w:pPr>
            <w:r w:rsidRPr="00690713">
              <w:rPr>
                <w:rFonts w:ascii="Verdana" w:eastAsia="Times" w:hAnsi="Verdana"/>
                <w:b/>
                <w:color w:val="0000FF"/>
                <w:sz w:val="20"/>
                <w:szCs w:val="20"/>
              </w:rPr>
              <w:t>(The Final Exam will be given out early to allow time for you to complete it)</w:t>
            </w:r>
          </w:p>
        </w:tc>
      </w:tr>
    </w:tbl>
    <w:p w14:paraId="50E59E29" w14:textId="77777777" w:rsidR="00690713" w:rsidRDefault="00690713" w:rsidP="00690713">
      <w:pPr>
        <w:rPr>
          <w:rFonts w:ascii="Verdana" w:eastAsia="Times" w:hAnsi="Verdana"/>
          <w:b/>
          <w:color w:val="000000"/>
          <w:sz w:val="22"/>
          <w:szCs w:val="22"/>
        </w:rPr>
      </w:pPr>
    </w:p>
    <w:p w14:paraId="13F16BEE" w14:textId="77777777" w:rsidR="00690713" w:rsidRDefault="00690713" w:rsidP="00690713">
      <w:pPr>
        <w:rPr>
          <w:rFonts w:ascii="Times New Roman" w:hAnsi="Times New Roman"/>
          <w:spacing w:val="-3"/>
          <w:sz w:val="22"/>
          <w:szCs w:val="22"/>
        </w:rPr>
      </w:pPr>
    </w:p>
    <w:p w14:paraId="2FC6458E" w14:textId="77777777" w:rsidR="00690713" w:rsidRDefault="00690713" w:rsidP="00690713">
      <w:pPr>
        <w:rPr>
          <w:rFonts w:ascii="Times New Roman" w:hAnsi="Times New Roman"/>
          <w:spacing w:val="-3"/>
          <w:sz w:val="22"/>
          <w:szCs w:val="22"/>
        </w:rPr>
      </w:pPr>
    </w:p>
    <w:p w14:paraId="646725FC" w14:textId="77777777" w:rsidR="00690713" w:rsidRDefault="00690713" w:rsidP="00FC0BCF"/>
    <w:p w14:paraId="642926BC" w14:textId="509FF5C0" w:rsidR="00FC0BCF" w:rsidRDefault="00F75596" w:rsidP="00F75596">
      <w:pPr>
        <w:pStyle w:val="Heading1"/>
      </w:pPr>
      <w:r>
        <w:t xml:space="preserve">19. </w:t>
      </w:r>
      <w:r w:rsidR="00F745E9">
        <w:t>Holiday</w:t>
      </w:r>
      <w:r w:rsidR="004E047E">
        <w:t>s</w:t>
      </w:r>
    </w:p>
    <w:p w14:paraId="19BFF39C" w14:textId="77777777" w:rsidR="00F745E9" w:rsidRPr="00F745E9" w:rsidRDefault="00F745E9" w:rsidP="00F745E9"/>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28"/>
        <w:gridCol w:w="4428"/>
      </w:tblGrid>
      <w:tr w:rsidR="00690713" w:rsidRPr="00B67AB3" w14:paraId="0DB2AD70" w14:textId="77777777" w:rsidTr="00BC46D5">
        <w:trPr>
          <w:jc w:val="center"/>
        </w:trPr>
        <w:tc>
          <w:tcPr>
            <w:tcW w:w="8856" w:type="dxa"/>
            <w:gridSpan w:val="2"/>
            <w:vAlign w:val="center"/>
          </w:tcPr>
          <w:p w14:paraId="73F15E11" w14:textId="5396FFA9" w:rsidR="00690713" w:rsidRPr="00B67AB3" w:rsidRDefault="00690713" w:rsidP="00BC46D5">
            <w:pPr>
              <w:jc w:val="center"/>
              <w:rPr>
                <w:rFonts w:ascii="Comic Sans MS" w:hAnsi="Comic Sans MS"/>
                <w:b/>
                <w:color w:val="0000FF"/>
                <w:sz w:val="28"/>
                <w:szCs w:val="28"/>
              </w:rPr>
            </w:pPr>
            <w:r w:rsidRPr="00B67AB3">
              <w:rPr>
                <w:rFonts w:ascii="Comic Sans MS" w:hAnsi="Comic Sans MS"/>
                <w:b/>
                <w:color w:val="0000FF"/>
                <w:sz w:val="28"/>
                <w:szCs w:val="28"/>
              </w:rPr>
              <w:t>Holiday</w:t>
            </w:r>
            <w:r w:rsidR="004E047E">
              <w:rPr>
                <w:rFonts w:ascii="Comic Sans MS" w:hAnsi="Comic Sans MS"/>
                <w:b/>
                <w:color w:val="0000FF"/>
                <w:sz w:val="28"/>
                <w:szCs w:val="28"/>
              </w:rPr>
              <w:t>s</w:t>
            </w:r>
          </w:p>
        </w:tc>
      </w:tr>
      <w:tr w:rsidR="00690713" w:rsidRPr="007727A5" w14:paraId="5C933C00" w14:textId="77777777" w:rsidTr="00BC46D5">
        <w:trPr>
          <w:jc w:val="center"/>
        </w:trPr>
        <w:tc>
          <w:tcPr>
            <w:tcW w:w="4428" w:type="dxa"/>
            <w:shd w:val="clear" w:color="auto" w:fill="auto"/>
            <w:vAlign w:val="center"/>
          </w:tcPr>
          <w:p w14:paraId="1AB44D86" w14:textId="59C8C4D9" w:rsidR="00690713" w:rsidRPr="007727A5" w:rsidRDefault="004E047E" w:rsidP="00BC46D5">
            <w:pPr>
              <w:jc w:val="center"/>
              <w:rPr>
                <w:rFonts w:ascii="Comic Sans MS" w:hAnsi="Comic Sans MS"/>
                <w:b/>
                <w:color w:val="352BF9"/>
                <w:sz w:val="22"/>
                <w:szCs w:val="22"/>
              </w:rPr>
            </w:pPr>
            <w:r>
              <w:rPr>
                <w:rFonts w:ascii="Comic Sans MS" w:hAnsi="Comic Sans MS"/>
                <w:b/>
                <w:color w:val="352BF9"/>
                <w:sz w:val="22"/>
                <w:szCs w:val="22"/>
              </w:rPr>
              <w:t>Thanksgiving</w:t>
            </w:r>
          </w:p>
        </w:tc>
        <w:tc>
          <w:tcPr>
            <w:tcW w:w="4428" w:type="dxa"/>
          </w:tcPr>
          <w:p w14:paraId="120ECB20" w14:textId="1326D3C6" w:rsidR="00690713" w:rsidRPr="007727A5" w:rsidRDefault="004E047E" w:rsidP="00BC46D5">
            <w:pPr>
              <w:jc w:val="center"/>
              <w:rPr>
                <w:rFonts w:ascii="Comic Sans MS" w:hAnsi="Comic Sans MS"/>
                <w:b/>
                <w:color w:val="352BF9"/>
                <w:sz w:val="22"/>
                <w:szCs w:val="22"/>
              </w:rPr>
            </w:pPr>
            <w:r>
              <w:rPr>
                <w:rFonts w:ascii="Comic Sans MS" w:hAnsi="Comic Sans MS"/>
                <w:b/>
                <w:color w:val="352BF9"/>
                <w:sz w:val="22"/>
                <w:szCs w:val="22"/>
              </w:rPr>
              <w:t>November 19</w:t>
            </w:r>
            <w:r w:rsidRPr="004E047E">
              <w:rPr>
                <w:rFonts w:ascii="Comic Sans MS" w:hAnsi="Comic Sans MS"/>
                <w:b/>
                <w:color w:val="352BF9"/>
                <w:sz w:val="22"/>
                <w:szCs w:val="22"/>
                <w:vertAlign w:val="superscript"/>
              </w:rPr>
              <w:t>th</w:t>
            </w:r>
            <w:r>
              <w:rPr>
                <w:rFonts w:ascii="Comic Sans MS" w:hAnsi="Comic Sans MS"/>
                <w:b/>
                <w:color w:val="352BF9"/>
                <w:sz w:val="22"/>
                <w:szCs w:val="22"/>
              </w:rPr>
              <w:t xml:space="preserve"> - 24</w:t>
            </w:r>
            <w:r w:rsidRPr="004E047E">
              <w:rPr>
                <w:rFonts w:ascii="Comic Sans MS" w:hAnsi="Comic Sans MS"/>
                <w:b/>
                <w:color w:val="352BF9"/>
                <w:sz w:val="22"/>
                <w:szCs w:val="22"/>
                <w:vertAlign w:val="superscript"/>
              </w:rPr>
              <w:t>th</w:t>
            </w:r>
            <w:r>
              <w:rPr>
                <w:rFonts w:ascii="Comic Sans MS" w:hAnsi="Comic Sans MS"/>
                <w:b/>
                <w:color w:val="352BF9"/>
                <w:sz w:val="22"/>
                <w:szCs w:val="22"/>
              </w:rPr>
              <w:t xml:space="preserve"> </w:t>
            </w:r>
            <w:r w:rsidR="00690713">
              <w:rPr>
                <w:rFonts w:ascii="Comic Sans MS" w:hAnsi="Comic Sans MS"/>
                <w:b/>
                <w:color w:val="352BF9"/>
                <w:sz w:val="22"/>
                <w:szCs w:val="22"/>
              </w:rPr>
              <w:t xml:space="preserve"> </w:t>
            </w:r>
          </w:p>
        </w:tc>
      </w:tr>
      <w:tr w:rsidR="004E047E" w:rsidRPr="007727A5" w14:paraId="779DD4B5" w14:textId="77777777" w:rsidTr="00BC46D5">
        <w:trPr>
          <w:jc w:val="center"/>
        </w:trPr>
        <w:tc>
          <w:tcPr>
            <w:tcW w:w="4428" w:type="dxa"/>
            <w:shd w:val="clear" w:color="auto" w:fill="auto"/>
            <w:vAlign w:val="center"/>
          </w:tcPr>
          <w:p w14:paraId="74056961" w14:textId="577A95C3" w:rsidR="004E047E" w:rsidRDefault="004E047E" w:rsidP="00BC46D5">
            <w:pPr>
              <w:jc w:val="center"/>
              <w:rPr>
                <w:rFonts w:ascii="Comic Sans MS" w:hAnsi="Comic Sans MS"/>
                <w:b/>
                <w:color w:val="352BF9"/>
                <w:sz w:val="22"/>
                <w:szCs w:val="22"/>
              </w:rPr>
            </w:pPr>
            <w:r>
              <w:rPr>
                <w:rFonts w:ascii="Comic Sans MS" w:hAnsi="Comic Sans MS"/>
                <w:b/>
                <w:color w:val="352BF9"/>
                <w:sz w:val="22"/>
                <w:szCs w:val="22"/>
              </w:rPr>
              <w:t>Christmas</w:t>
            </w:r>
          </w:p>
        </w:tc>
        <w:tc>
          <w:tcPr>
            <w:tcW w:w="4428" w:type="dxa"/>
          </w:tcPr>
          <w:p w14:paraId="0EA8AA66" w14:textId="6A765C56" w:rsidR="004E047E" w:rsidRDefault="004E047E" w:rsidP="00BC46D5">
            <w:pPr>
              <w:jc w:val="center"/>
              <w:rPr>
                <w:rFonts w:ascii="Comic Sans MS" w:hAnsi="Comic Sans MS"/>
                <w:b/>
                <w:color w:val="352BF9"/>
                <w:sz w:val="22"/>
                <w:szCs w:val="22"/>
              </w:rPr>
            </w:pPr>
            <w:r>
              <w:rPr>
                <w:rFonts w:ascii="Comic Sans MS" w:hAnsi="Comic Sans MS"/>
                <w:b/>
                <w:color w:val="352BF9"/>
                <w:sz w:val="22"/>
                <w:szCs w:val="22"/>
              </w:rPr>
              <w:t>December 20</w:t>
            </w:r>
            <w:r w:rsidRPr="004E047E">
              <w:rPr>
                <w:rFonts w:ascii="Comic Sans MS" w:hAnsi="Comic Sans MS"/>
                <w:b/>
                <w:color w:val="352BF9"/>
                <w:sz w:val="22"/>
                <w:szCs w:val="22"/>
                <w:vertAlign w:val="superscript"/>
              </w:rPr>
              <w:t>th</w:t>
            </w:r>
            <w:proofErr w:type="gramStart"/>
            <w:r>
              <w:rPr>
                <w:rFonts w:ascii="Comic Sans MS" w:hAnsi="Comic Sans MS"/>
                <w:b/>
                <w:color w:val="352BF9"/>
                <w:sz w:val="22"/>
                <w:szCs w:val="22"/>
              </w:rPr>
              <w:t xml:space="preserve"> 2018</w:t>
            </w:r>
            <w:proofErr w:type="gramEnd"/>
            <w:r>
              <w:rPr>
                <w:rFonts w:ascii="Comic Sans MS" w:hAnsi="Comic Sans MS"/>
                <w:b/>
                <w:color w:val="352BF9"/>
                <w:sz w:val="22"/>
                <w:szCs w:val="22"/>
              </w:rPr>
              <w:t xml:space="preserve"> to Jan 2</w:t>
            </w:r>
            <w:r w:rsidRPr="004E047E">
              <w:rPr>
                <w:rFonts w:ascii="Comic Sans MS" w:hAnsi="Comic Sans MS"/>
                <w:b/>
                <w:color w:val="352BF9"/>
                <w:sz w:val="22"/>
                <w:szCs w:val="22"/>
                <w:vertAlign w:val="superscript"/>
              </w:rPr>
              <w:t>nd</w:t>
            </w:r>
            <w:r>
              <w:rPr>
                <w:rFonts w:ascii="Comic Sans MS" w:hAnsi="Comic Sans MS"/>
                <w:b/>
                <w:color w:val="352BF9"/>
                <w:sz w:val="22"/>
                <w:szCs w:val="22"/>
              </w:rPr>
              <w:t xml:space="preserve"> 2019</w:t>
            </w:r>
          </w:p>
        </w:tc>
      </w:tr>
      <w:tr w:rsidR="004E047E" w:rsidRPr="007727A5" w14:paraId="25DD9F84" w14:textId="77777777" w:rsidTr="00BC46D5">
        <w:trPr>
          <w:jc w:val="center"/>
        </w:trPr>
        <w:tc>
          <w:tcPr>
            <w:tcW w:w="4428" w:type="dxa"/>
            <w:shd w:val="clear" w:color="auto" w:fill="auto"/>
            <w:vAlign w:val="center"/>
          </w:tcPr>
          <w:p w14:paraId="2376B018" w14:textId="3052BB8B" w:rsidR="004E047E" w:rsidRDefault="004E047E" w:rsidP="00BC46D5">
            <w:pPr>
              <w:jc w:val="center"/>
              <w:rPr>
                <w:rFonts w:ascii="Comic Sans MS" w:hAnsi="Comic Sans MS"/>
                <w:b/>
                <w:color w:val="352BF9"/>
                <w:sz w:val="22"/>
                <w:szCs w:val="22"/>
              </w:rPr>
            </w:pPr>
            <w:r>
              <w:rPr>
                <w:rFonts w:ascii="Comic Sans MS" w:hAnsi="Comic Sans MS"/>
                <w:b/>
                <w:color w:val="352BF9"/>
                <w:sz w:val="22"/>
                <w:szCs w:val="22"/>
              </w:rPr>
              <w:t>MLK</w:t>
            </w:r>
          </w:p>
        </w:tc>
        <w:tc>
          <w:tcPr>
            <w:tcW w:w="4428" w:type="dxa"/>
          </w:tcPr>
          <w:p w14:paraId="1B4E4C9B" w14:textId="00008DC4" w:rsidR="004E047E" w:rsidRDefault="004E047E" w:rsidP="00BC46D5">
            <w:pPr>
              <w:jc w:val="center"/>
              <w:rPr>
                <w:rFonts w:ascii="Comic Sans MS" w:hAnsi="Comic Sans MS"/>
                <w:b/>
                <w:color w:val="352BF9"/>
                <w:sz w:val="22"/>
                <w:szCs w:val="22"/>
              </w:rPr>
            </w:pPr>
            <w:r>
              <w:rPr>
                <w:rFonts w:ascii="Comic Sans MS" w:hAnsi="Comic Sans MS"/>
                <w:b/>
                <w:color w:val="352BF9"/>
                <w:sz w:val="22"/>
                <w:szCs w:val="22"/>
              </w:rPr>
              <w:t>Jan 21</w:t>
            </w:r>
            <w:r w:rsidRPr="004E047E">
              <w:rPr>
                <w:rFonts w:ascii="Comic Sans MS" w:hAnsi="Comic Sans MS"/>
                <w:b/>
                <w:color w:val="352BF9"/>
                <w:sz w:val="22"/>
                <w:szCs w:val="22"/>
                <w:vertAlign w:val="superscript"/>
              </w:rPr>
              <w:t>st</w:t>
            </w:r>
            <w:r>
              <w:rPr>
                <w:rFonts w:ascii="Comic Sans MS" w:hAnsi="Comic Sans MS"/>
                <w:b/>
                <w:color w:val="352BF9"/>
                <w:sz w:val="22"/>
                <w:szCs w:val="22"/>
              </w:rPr>
              <w:t xml:space="preserve"> 2019</w:t>
            </w:r>
          </w:p>
        </w:tc>
      </w:tr>
    </w:tbl>
    <w:p w14:paraId="1771C0BE" w14:textId="77777777" w:rsidR="00417929" w:rsidRPr="00417929" w:rsidRDefault="00417929" w:rsidP="00930EB6"/>
    <w:sectPr w:rsidR="00417929" w:rsidRPr="00417929" w:rsidSect="00AD6CEC">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A5184"/>
    <w:multiLevelType w:val="hybridMultilevel"/>
    <w:tmpl w:val="FE48C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0E348D"/>
    <w:rsid w:val="0026208D"/>
    <w:rsid w:val="00417929"/>
    <w:rsid w:val="004B2CBF"/>
    <w:rsid w:val="004E047E"/>
    <w:rsid w:val="005C6FE0"/>
    <w:rsid w:val="00690713"/>
    <w:rsid w:val="006C7981"/>
    <w:rsid w:val="007C39D5"/>
    <w:rsid w:val="00930EB6"/>
    <w:rsid w:val="00953855"/>
    <w:rsid w:val="009B7A28"/>
    <w:rsid w:val="009F294B"/>
    <w:rsid w:val="00A4268A"/>
    <w:rsid w:val="00A573CF"/>
    <w:rsid w:val="00AC5792"/>
    <w:rsid w:val="00AD6CEC"/>
    <w:rsid w:val="00B10F1D"/>
    <w:rsid w:val="00B2609B"/>
    <w:rsid w:val="00D463DA"/>
    <w:rsid w:val="00D55F10"/>
    <w:rsid w:val="00E346D1"/>
    <w:rsid w:val="00E8791C"/>
    <w:rsid w:val="00EE0032"/>
    <w:rsid w:val="00F3445E"/>
    <w:rsid w:val="00F717FB"/>
    <w:rsid w:val="00F745E9"/>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50B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10F1D"/>
    <w:rPr>
      <w:color w:val="0563C1" w:themeColor="hyperlink"/>
      <w:u w:val="single"/>
    </w:rPr>
  </w:style>
  <w:style w:type="character" w:styleId="UnresolvedMention">
    <w:name w:val="Unresolved Mention"/>
    <w:basedOn w:val="DefaultParagraphFont"/>
    <w:uiPriority w:val="99"/>
    <w:semiHidden/>
    <w:unhideWhenUsed/>
    <w:rsid w:val="00B1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kpra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y.pratt@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Dr Keith Pratt</cp:lastModifiedBy>
  <cp:revision>2</cp:revision>
  <dcterms:created xsi:type="dcterms:W3CDTF">2018-10-11T18:13:00Z</dcterms:created>
  <dcterms:modified xsi:type="dcterms:W3CDTF">2018-10-11T18:13:00Z</dcterms:modified>
</cp:coreProperties>
</file>