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F95A3D">
      <w:pPr>
        <w:pStyle w:val="Title"/>
        <w:rPr>
          <w:rFonts w:ascii="Verdana" w:hAnsi="Verdana"/>
        </w:rPr>
      </w:pPr>
      <w:r>
        <w:rPr>
          <w:rFonts w:ascii="Verdana" w:hAnsi="Verdana"/>
        </w:rPr>
        <w:t>Virtual</w:t>
      </w:r>
      <w:r w:rsidR="00F95A3D">
        <w:rPr>
          <w:rFonts w:ascii="Verdana" w:hAnsi="Verdana"/>
        </w:rPr>
        <w:t xml:space="preserve">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1B693D2E"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w:t>
      </w:r>
      <w:r w:rsidR="004B0BD6">
        <w:rPr>
          <w:rFonts w:ascii="Verdana" w:eastAsia="Times New Roman" w:hAnsi="Verdana" w:cs="Arial"/>
          <w:sz w:val="24"/>
          <w:szCs w:val="20"/>
        </w:rPr>
        <w:t>d</w:t>
      </w:r>
      <w:r w:rsidRPr="00F95A3D">
        <w:rPr>
          <w:rFonts w:ascii="Verdana" w:eastAsia="Times New Roman" w:hAnsi="Verdana" w:cs="Arial"/>
          <w:sz w:val="24"/>
          <w:szCs w:val="20"/>
        </w:rPr>
        <w:t xml:space="preserve"> humankind.</w:t>
      </w:r>
    </w:p>
    <w:p w14:paraId="4427BD2D" w14:textId="3D47E684" w:rsidR="00F95A3D" w:rsidRPr="00791712" w:rsidRDefault="00F95A3D" w:rsidP="00054F7F">
      <w:pPr>
        <w:spacing w:before="100" w:beforeAutospacing="1" w:after="100" w:afterAutospacing="1" w:line="240" w:lineRule="auto"/>
        <w:rPr>
          <w:rFonts w:eastAsia="Times New Roman" w:cstheme="minorHAnsi"/>
          <w:b/>
          <w:bCs/>
          <w:kern w:val="36"/>
          <w:sz w:val="28"/>
          <w:szCs w:val="28"/>
          <w:u w:val="single"/>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r w:rsidR="000E6522" w:rsidRPr="00791712">
        <w:rPr>
          <w:rFonts w:cstheme="minorHAnsi"/>
          <w:sz w:val="28"/>
          <w:szCs w:val="28"/>
          <w:bdr w:val="none" w:sz="0" w:space="0" w:color="auto" w:frame="1"/>
        </w:rPr>
        <w:t xml:space="preserve">EDUC 5381 - Child and Adolescent Development and Learning </w:t>
      </w:r>
      <w:r w:rsidR="00791712" w:rsidRPr="00791712">
        <w:rPr>
          <w:rFonts w:cstheme="minorHAnsi"/>
          <w:sz w:val="28"/>
          <w:szCs w:val="28"/>
        </w:rPr>
        <w:t xml:space="preserve">Winter </w:t>
      </w:r>
      <w:r w:rsidR="000E6B82" w:rsidRPr="00791712">
        <w:rPr>
          <w:rFonts w:eastAsia="Times New Roman" w:cstheme="minorHAnsi"/>
          <w:b/>
          <w:bCs/>
          <w:kern w:val="36"/>
          <w:sz w:val="28"/>
          <w:szCs w:val="28"/>
        </w:rPr>
        <w:t>2018 VC</w:t>
      </w:r>
      <w:r w:rsidR="00791712" w:rsidRPr="00791712">
        <w:rPr>
          <w:rFonts w:eastAsia="Times New Roman" w:cstheme="minorHAnsi"/>
          <w:b/>
          <w:bCs/>
          <w:kern w:val="36"/>
          <w:sz w:val="28"/>
          <w:szCs w:val="28"/>
        </w:rPr>
        <w:t>01</w:t>
      </w:r>
    </w:p>
    <w:p w14:paraId="4427BD2E" w14:textId="67594522"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4B0BD6">
        <w:rPr>
          <w:rFonts w:ascii="Verdana" w:eastAsia="Times New Roman" w:hAnsi="Verdana" w:cs="Arial"/>
          <w:sz w:val="24"/>
          <w:szCs w:val="24"/>
        </w:rPr>
        <w:t>-Beckel</w:t>
      </w:r>
      <w:r>
        <w:rPr>
          <w:rFonts w:ascii="Verdana" w:eastAsia="Times New Roman" w:hAnsi="Verdana" w:cs="Arial"/>
          <w:sz w:val="24"/>
          <w:szCs w:val="24"/>
        </w:rPr>
        <w:t>, Ed.D.</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4E86AA5C" w:rsidR="000E6B82" w:rsidRDefault="00D92EC5" w:rsidP="009C43A1">
      <w:pPr>
        <w:spacing w:line="240" w:lineRule="auto"/>
        <w:rPr>
          <w:rFonts w:ascii="Verdana" w:eastAsia="Times New Roman" w:hAnsi="Verdana" w:cs="Times New Roman"/>
          <w:bCs/>
          <w:sz w:val="24"/>
          <w:szCs w:val="20"/>
        </w:rPr>
      </w:pPr>
      <w:r w:rsidRPr="00791712">
        <w:rPr>
          <w:rFonts w:ascii="Verdana" w:eastAsia="Times New Roman" w:hAnsi="Verdana" w:cs="Times New Roman"/>
          <w:b/>
          <w:sz w:val="24"/>
          <w:szCs w:val="20"/>
        </w:rPr>
        <w:t>Catalog Description:</w:t>
      </w:r>
      <w:r w:rsidRPr="00791712">
        <w:rPr>
          <w:rFonts w:ascii="Times New Roman" w:eastAsia="Times New Roman" w:hAnsi="Times New Roman" w:cs="Times New Roman"/>
          <w:sz w:val="24"/>
          <w:szCs w:val="24"/>
        </w:rPr>
        <w:t xml:space="preserve"> </w:t>
      </w:r>
      <w:r w:rsidRPr="00791712">
        <w:rPr>
          <w:rFonts w:ascii="Verdana" w:eastAsia="Times New Roman" w:hAnsi="Verdana" w:cs="Times New Roman"/>
          <w:sz w:val="24"/>
          <w:szCs w:val="20"/>
        </w:rPr>
        <w:t xml:space="preserve"> </w:t>
      </w:r>
      <w:r w:rsidR="00791712" w:rsidRPr="00AC55DA">
        <w:rPr>
          <w:rFonts w:ascii="Arial" w:hAnsi="Arial" w:cs="Arial"/>
          <w:color w:val="424141"/>
          <w:sz w:val="26"/>
          <w:szCs w:val="26"/>
          <w:highlight w:val="lightGray"/>
          <w:shd w:val="clear" w:color="auto" w:fill="CCCCCC"/>
        </w:rPr>
        <w:t>Characteristics of child and adolescent development and how it impacts learning and growth. Field experience: 6 hours.</w:t>
      </w:r>
    </w:p>
    <w:p w14:paraId="4427BD35" w14:textId="1BFA47CA" w:rsidR="004952B4" w:rsidRPr="004952B4" w:rsidRDefault="00AC55DA" w:rsidP="004952B4">
      <w:pPr>
        <w:pStyle w:val="NormalWeb"/>
        <w:rPr>
          <w:rFonts w:eastAsia="Times New Roman"/>
        </w:rPr>
      </w:pPr>
      <w:r w:rsidRPr="00791712">
        <w:drawing>
          <wp:anchor distT="0" distB="0" distL="114300" distR="114300" simplePos="0" relativeHeight="251658240" behindDoc="0" locked="0" layoutInCell="1" allowOverlap="1" wp14:anchorId="7AE0DAE5" wp14:editId="6B19EBD6">
            <wp:simplePos x="0" y="0"/>
            <wp:positionH relativeFrom="margin">
              <wp:align>left</wp:align>
            </wp:positionH>
            <wp:positionV relativeFrom="paragraph">
              <wp:posOffset>340995</wp:posOffset>
            </wp:positionV>
            <wp:extent cx="1773555" cy="2343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040" cy="2347650"/>
                    </a:xfrm>
                    <a:prstGeom prst="rect">
                      <a:avLst/>
                    </a:prstGeom>
                  </pic:spPr>
                </pic:pic>
              </a:graphicData>
            </a:graphic>
            <wp14:sizeRelH relativeFrom="page">
              <wp14:pctWidth>0</wp14:pctWidth>
            </wp14:sizeRelH>
            <wp14:sizeRelV relativeFrom="page">
              <wp14:pctHeight>0</wp14:pctHeight>
            </wp14:sizeRelV>
          </wp:anchor>
        </w:drawing>
      </w:r>
      <w:r w:rsidR="00F95A3D" w:rsidRPr="00F95A3D">
        <w:rPr>
          <w:rFonts w:ascii="Verdana" w:eastAsia="Times New Roman" w:hAnsi="Verdana" w:cs="Arial"/>
          <w:b/>
          <w:bCs/>
        </w:rPr>
        <w:t>Textbook:</w:t>
      </w:r>
      <w:r w:rsidR="00F95A3D" w:rsidRPr="00F95A3D">
        <w:rPr>
          <w:rFonts w:ascii="Arial" w:eastAsia="Times New Roman" w:hAnsi="Arial" w:cs="Arial"/>
        </w:rPr>
        <w:t xml:space="preserve"> </w:t>
      </w:r>
    </w:p>
    <w:p w14:paraId="473701E6" w14:textId="79B47BB2" w:rsidR="00AC55DA" w:rsidRDefault="00791712" w:rsidP="00AC55DA">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Child Development and Education</w:t>
      </w:r>
    </w:p>
    <w:p w14:paraId="21B6363A" w14:textId="77777777" w:rsidR="00AC55DA" w:rsidRDefault="004952B4" w:rsidP="00AC55DA">
      <w:pPr>
        <w:spacing w:after="0" w:line="240" w:lineRule="auto"/>
        <w:rPr>
          <w:rFonts w:ascii="Calibri" w:hAnsi="Calibri" w:cs="Calibri"/>
          <w:color w:val="212121"/>
          <w:sz w:val="18"/>
          <w:szCs w:val="18"/>
          <w:shd w:val="clear" w:color="auto" w:fill="FFFFFF"/>
        </w:rPr>
      </w:pPr>
      <w:r w:rsidRPr="009E081F">
        <w:rPr>
          <w:rFonts w:ascii="Times New Roman" w:eastAsia="Times New Roman" w:hAnsi="Times New Roman" w:cs="Times New Roman"/>
          <w:sz w:val="32"/>
          <w:szCs w:val="24"/>
        </w:rPr>
        <w:t>ISB</w:t>
      </w:r>
      <w:r w:rsidR="00AC55DA">
        <w:rPr>
          <w:rFonts w:ascii="Times New Roman" w:eastAsia="Times New Roman" w:hAnsi="Times New Roman" w:cs="Times New Roman"/>
          <w:sz w:val="32"/>
          <w:szCs w:val="24"/>
        </w:rPr>
        <w:t>N</w:t>
      </w:r>
      <w:r w:rsidRPr="009E081F">
        <w:rPr>
          <w:rFonts w:ascii="Times New Roman" w:eastAsia="Times New Roman" w:hAnsi="Times New Roman" w:cs="Times New Roman"/>
          <w:sz w:val="32"/>
          <w:szCs w:val="24"/>
        </w:rPr>
        <w:t>-13:</w:t>
      </w:r>
      <w:r w:rsidRPr="00AC55DA">
        <w:rPr>
          <w:rFonts w:ascii="Times New Roman" w:eastAsia="Times New Roman" w:hAnsi="Times New Roman" w:cs="Times New Roman"/>
          <w:sz w:val="32"/>
          <w:szCs w:val="32"/>
        </w:rPr>
        <w:t xml:space="preserve"> </w:t>
      </w:r>
      <w:r w:rsidR="00AC55DA" w:rsidRPr="00AC55DA">
        <w:rPr>
          <w:rFonts w:ascii="Calibri" w:hAnsi="Calibri" w:cs="Calibri"/>
          <w:color w:val="212121"/>
          <w:sz w:val="32"/>
          <w:szCs w:val="32"/>
          <w:shd w:val="clear" w:color="auto" w:fill="FFFFFF"/>
        </w:rPr>
        <w:t>9780134013534</w:t>
      </w:r>
    </w:p>
    <w:p w14:paraId="4427BD38" w14:textId="468CC6DF" w:rsidR="00592DE8" w:rsidRDefault="004952B4" w:rsidP="00AC55DA">
      <w:pPr>
        <w:spacing w:after="0"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r w:rsidR="00791712">
        <w:rPr>
          <w:rFonts w:ascii="Times New Roman" w:eastAsia="Times New Roman" w:hAnsi="Times New Roman" w:cs="Times New Roman"/>
          <w:sz w:val="32"/>
          <w:szCs w:val="24"/>
        </w:rPr>
        <w:t>Pearson</w:t>
      </w:r>
      <w:r w:rsidRPr="009E081F">
        <w:rPr>
          <w:rFonts w:ascii="Times New Roman" w:eastAsia="Times New Roman" w:hAnsi="Times New Roman" w:cs="Times New Roman"/>
          <w:sz w:val="32"/>
          <w:szCs w:val="24"/>
        </w:rPr>
        <w:br/>
        <w:t>Copyright:  201</w:t>
      </w:r>
      <w:r w:rsidR="00AC55DA">
        <w:rPr>
          <w:rFonts w:ascii="Times New Roman" w:eastAsia="Times New Roman" w:hAnsi="Times New Roman" w:cs="Times New Roman"/>
          <w:sz w:val="32"/>
          <w:szCs w:val="24"/>
        </w:rPr>
        <w:t>6</w:t>
      </w:r>
      <w:r w:rsidR="009E081F">
        <w:rPr>
          <w:rFonts w:ascii="Times New Roman" w:eastAsia="Times New Roman" w:hAnsi="Times New Roman" w:cs="Times New Roman"/>
          <w:sz w:val="32"/>
          <w:szCs w:val="24"/>
        </w:rPr>
        <w:t xml:space="preserve"> </w:t>
      </w:r>
      <w:r w:rsidR="00AC55DA">
        <w:rPr>
          <w:rFonts w:ascii="Times New Roman" w:eastAsia="Times New Roman" w:hAnsi="Times New Roman" w:cs="Times New Roman"/>
          <w:sz w:val="32"/>
          <w:szCs w:val="24"/>
        </w:rPr>
        <w:t>6</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390BAFCE" w14:textId="77777777" w:rsidR="00AC55DA" w:rsidRDefault="00AC55DA" w:rsidP="00BA30FA">
      <w:pPr>
        <w:spacing w:before="100" w:beforeAutospacing="1" w:after="100" w:afterAutospacing="1" w:line="240" w:lineRule="auto"/>
        <w:rPr>
          <w:rFonts w:ascii="Verdana" w:eastAsia="Times New Roman" w:hAnsi="Verdana" w:cs="Arial"/>
          <w:b/>
          <w:bCs/>
          <w:sz w:val="24"/>
          <w:szCs w:val="24"/>
        </w:rPr>
      </w:pPr>
    </w:p>
    <w:p w14:paraId="4427BD3D" w14:textId="5C796B06"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50CAECB5" w14:textId="77777777" w:rsidR="00AC55DA" w:rsidRDefault="00AC55DA" w:rsidP="009E081F">
      <w:pPr>
        <w:pStyle w:val="Default"/>
        <w:numPr>
          <w:ilvl w:val="0"/>
          <w:numId w:val="3"/>
        </w:numPr>
        <w:rPr>
          <w:sz w:val="28"/>
          <w:szCs w:val="23"/>
        </w:rPr>
      </w:pPr>
      <w:r>
        <w:rPr>
          <w:sz w:val="28"/>
          <w:szCs w:val="23"/>
        </w:rPr>
        <w:t xml:space="preserve">The ability to </w:t>
      </w:r>
    </w:p>
    <w:p w14:paraId="1567FAA2" w14:textId="3A25E5CA" w:rsidR="00AC55DA" w:rsidRDefault="00AC55DA" w:rsidP="00AC55DA">
      <w:pPr>
        <w:pStyle w:val="Default"/>
        <w:numPr>
          <w:ilvl w:val="1"/>
          <w:numId w:val="3"/>
        </w:numPr>
        <w:rPr>
          <w:sz w:val="28"/>
          <w:szCs w:val="23"/>
        </w:rPr>
      </w:pPr>
      <w:r>
        <w:rPr>
          <w:sz w:val="28"/>
          <w:szCs w:val="23"/>
        </w:rPr>
        <w:t>relate abstract theories to educational practices in schools</w:t>
      </w:r>
    </w:p>
    <w:p w14:paraId="5AED4B46" w14:textId="4FADEBCD" w:rsidR="00AC55DA" w:rsidRDefault="00AC55DA" w:rsidP="00AC55DA">
      <w:pPr>
        <w:pStyle w:val="Default"/>
        <w:numPr>
          <w:ilvl w:val="1"/>
          <w:numId w:val="3"/>
        </w:numPr>
        <w:rPr>
          <w:sz w:val="28"/>
          <w:szCs w:val="23"/>
        </w:rPr>
      </w:pPr>
      <w:r>
        <w:rPr>
          <w:sz w:val="28"/>
          <w:szCs w:val="23"/>
        </w:rPr>
        <w:t>describe and demonstrate developmental phenomena</w:t>
      </w:r>
    </w:p>
    <w:p w14:paraId="5E3BEADE" w14:textId="31CB9E26" w:rsidR="00AC55DA" w:rsidRDefault="00AC55DA" w:rsidP="00AC55DA">
      <w:pPr>
        <w:pStyle w:val="Default"/>
        <w:numPr>
          <w:ilvl w:val="1"/>
          <w:numId w:val="3"/>
        </w:numPr>
        <w:rPr>
          <w:sz w:val="28"/>
          <w:szCs w:val="23"/>
        </w:rPr>
      </w:pPr>
      <w:r>
        <w:rPr>
          <w:sz w:val="28"/>
          <w:szCs w:val="23"/>
        </w:rPr>
        <w:t>guide observations of children</w:t>
      </w:r>
    </w:p>
    <w:p w14:paraId="6B7EE846" w14:textId="3D48D61A" w:rsidR="00AC55DA" w:rsidRDefault="00AC55DA" w:rsidP="00AC55DA">
      <w:pPr>
        <w:pStyle w:val="Default"/>
        <w:numPr>
          <w:ilvl w:val="1"/>
          <w:numId w:val="3"/>
        </w:numPr>
        <w:rPr>
          <w:sz w:val="28"/>
          <w:szCs w:val="23"/>
        </w:rPr>
      </w:pPr>
      <w:r>
        <w:rPr>
          <w:sz w:val="28"/>
          <w:szCs w:val="23"/>
        </w:rPr>
        <w:t>facilitate analysis of what children say, do and create</w:t>
      </w:r>
    </w:p>
    <w:p w14:paraId="2E4A7904" w14:textId="216D152C" w:rsidR="00AC55DA" w:rsidRDefault="00AC55DA" w:rsidP="00AC55DA">
      <w:pPr>
        <w:pStyle w:val="Default"/>
        <w:numPr>
          <w:ilvl w:val="1"/>
          <w:numId w:val="3"/>
        </w:numPr>
        <w:rPr>
          <w:sz w:val="28"/>
          <w:szCs w:val="23"/>
        </w:rPr>
      </w:pPr>
      <w:r>
        <w:rPr>
          <w:sz w:val="28"/>
          <w:szCs w:val="23"/>
        </w:rPr>
        <w:t>use concrete strategies for effective teaching of and working with children</w:t>
      </w:r>
    </w:p>
    <w:p w14:paraId="70D1ED0F" w14:textId="7872C484" w:rsidR="00AC55DA" w:rsidRDefault="00AC55DA" w:rsidP="00AC55DA">
      <w:pPr>
        <w:pStyle w:val="Default"/>
        <w:numPr>
          <w:ilvl w:val="1"/>
          <w:numId w:val="3"/>
        </w:numPr>
        <w:rPr>
          <w:sz w:val="28"/>
          <w:szCs w:val="23"/>
        </w:rPr>
      </w:pPr>
      <w:r>
        <w:rPr>
          <w:sz w:val="28"/>
          <w:szCs w:val="23"/>
        </w:rPr>
        <w:t>foster a thorough understanding of children’s growth from infancy to late adolescence</w:t>
      </w:r>
    </w:p>
    <w:p w14:paraId="65E9E975" w14:textId="3E2D2149" w:rsidR="00AC55DA" w:rsidRDefault="00AC55DA" w:rsidP="00AC55DA">
      <w:pPr>
        <w:pStyle w:val="Default"/>
        <w:numPr>
          <w:ilvl w:val="1"/>
          <w:numId w:val="3"/>
        </w:numPr>
        <w:rPr>
          <w:sz w:val="28"/>
          <w:szCs w:val="23"/>
        </w:rPr>
      </w:pPr>
      <w:r>
        <w:rPr>
          <w:sz w:val="28"/>
          <w:szCs w:val="23"/>
        </w:rPr>
        <w:t>apply developmental insights in their work with children</w:t>
      </w:r>
    </w:p>
    <w:p w14:paraId="6462B6B9" w14:textId="4785DBCD" w:rsidR="00AC55DA" w:rsidRDefault="00AC55DA" w:rsidP="00AC55DA">
      <w:pPr>
        <w:pStyle w:val="Default"/>
        <w:numPr>
          <w:ilvl w:val="1"/>
          <w:numId w:val="3"/>
        </w:numPr>
        <w:rPr>
          <w:sz w:val="28"/>
          <w:szCs w:val="23"/>
        </w:rPr>
      </w:pPr>
      <w:r>
        <w:rPr>
          <w:sz w:val="28"/>
          <w:szCs w:val="23"/>
        </w:rPr>
        <w:t>take a strategic approach to learning concepts in child development</w:t>
      </w: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F95A3D" w14:paraId="4427BD4F" w14:textId="7944E55D" w:rsidTr="005266E9">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7"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0E6B82" w:rsidRPr="00F95A3D" w14:paraId="4427BD52" w14:textId="60C6F0DD"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1DD1417D" w:rsidR="000E6B82" w:rsidRPr="005266E9" w:rsidRDefault="00E01D94" w:rsidP="00E01D94">
            <w:pPr>
              <w:spacing w:after="0" w:line="240" w:lineRule="auto"/>
              <w:outlineLvl w:val="0"/>
              <w:rPr>
                <w:rFonts w:ascii="Verdana" w:eastAsia="Times New Roman" w:hAnsi="Verdana" w:cs="Times New Roman"/>
              </w:rPr>
            </w:pPr>
            <w:r w:rsidRPr="005266E9">
              <w:rPr>
                <w:rFonts w:ascii="Verdana" w:eastAsia="Times New Roman" w:hAnsi="Verdana" w:cs="Times New Roman"/>
              </w:rPr>
              <w:t>Chapter 1-</w:t>
            </w:r>
            <w:r w:rsidRPr="005266E9">
              <w:rPr>
                <w:rFonts w:ascii="Verdana" w:eastAsia="Times New Roman" w:hAnsi="Verdana" w:cs="Times New Roman"/>
                <w:sz w:val="20"/>
              </w:rPr>
              <w:t>Making a Difference in the Lives of Children</w:t>
            </w:r>
          </w:p>
        </w:tc>
        <w:tc>
          <w:tcPr>
            <w:tcW w:w="1067" w:type="pct"/>
            <w:tcBorders>
              <w:top w:val="nil"/>
              <w:left w:val="single" w:sz="6" w:space="0" w:color="auto"/>
              <w:bottom w:val="single" w:sz="6" w:space="0" w:color="auto"/>
              <w:right w:val="single" w:sz="6" w:space="0" w:color="auto"/>
            </w:tcBorders>
            <w:shd w:val="clear" w:color="auto" w:fill="auto"/>
          </w:tcPr>
          <w:p w14:paraId="4B134652" w14:textId="2252AD74" w:rsidR="000E6B82" w:rsidRPr="00E01D94" w:rsidRDefault="00E01D94" w:rsidP="000E6B82">
            <w:pPr>
              <w:spacing w:after="0" w:line="240" w:lineRule="auto"/>
              <w:jc w:val="center"/>
              <w:outlineLvl w:val="0"/>
              <w:rPr>
                <w:rFonts w:ascii="Verdana" w:eastAsia="Times New Roman" w:hAnsi="Verdana" w:cs="Times New Roman"/>
              </w:rPr>
            </w:pPr>
            <w:r w:rsidRPr="00E01D94">
              <w:rPr>
                <w:rFonts w:ascii="Verdana" w:eastAsia="Times New Roman" w:hAnsi="Verdana" w:cs="Times New Roman"/>
              </w:rPr>
              <w:t>Nov 16</w:t>
            </w:r>
          </w:p>
        </w:tc>
      </w:tr>
      <w:tr w:rsidR="000E6B82" w:rsidRPr="00F95A3D" w14:paraId="4427BD55" w14:textId="3D7D912E"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16C8CEAB" w14:textId="7DCB6821" w:rsidR="000E6B82"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2- Research and Assessment</w:t>
            </w:r>
          </w:p>
          <w:p w14:paraId="4427BD54" w14:textId="17329597" w:rsidR="00E01D94"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3- Family, Culture, and Community</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15375FF0" w14:textId="25959E7F" w:rsidR="004B0BD6" w:rsidRPr="00E01D94" w:rsidRDefault="00E01D94" w:rsidP="004B0BD6">
            <w:pPr>
              <w:spacing w:after="0" w:line="240" w:lineRule="auto"/>
              <w:jc w:val="center"/>
              <w:rPr>
                <w:rFonts w:ascii="Verdana" w:eastAsia="Times New Roman" w:hAnsi="Verdana" w:cs="Times New Roman"/>
              </w:rPr>
            </w:pPr>
            <w:r w:rsidRPr="00E01D94">
              <w:rPr>
                <w:rFonts w:ascii="Verdana" w:eastAsia="Times New Roman" w:hAnsi="Verdana" w:cs="Times New Roman"/>
              </w:rPr>
              <w:t>Nov 27</w:t>
            </w:r>
          </w:p>
        </w:tc>
      </w:tr>
      <w:tr w:rsidR="000E6B82" w:rsidRPr="00F95A3D" w14:paraId="4427BD58" w14:textId="086845F2"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E7DD153" w14:textId="77777777" w:rsidR="000E6B82"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4-Biological Beginnings</w:t>
            </w:r>
          </w:p>
          <w:p w14:paraId="4427BD57" w14:textId="686FF159" w:rsidR="00E01D94"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5-Physical Development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234FFA88" w14:textId="42C45145" w:rsidR="000E6B82" w:rsidRPr="00E01D94" w:rsidRDefault="00E01D94" w:rsidP="002C57CB">
            <w:pPr>
              <w:spacing w:after="0" w:line="240" w:lineRule="auto"/>
              <w:jc w:val="center"/>
              <w:rPr>
                <w:rFonts w:ascii="Verdana" w:eastAsia="Times New Roman" w:hAnsi="Verdana" w:cs="Times New Roman"/>
              </w:rPr>
            </w:pPr>
            <w:r w:rsidRPr="00E01D94">
              <w:rPr>
                <w:rFonts w:ascii="Verdana" w:eastAsia="Times New Roman" w:hAnsi="Verdana" w:cs="Times New Roman"/>
              </w:rPr>
              <w:t>Dec 4</w:t>
            </w:r>
          </w:p>
        </w:tc>
      </w:tr>
      <w:tr w:rsidR="000E6B82" w:rsidRPr="00F95A3D" w14:paraId="4427BD5B" w14:textId="4E4AEDED"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770642F" w14:textId="77777777" w:rsidR="000E6B82" w:rsidRPr="005266E9" w:rsidRDefault="00E01D94" w:rsidP="00E01D94">
            <w:pPr>
              <w:spacing w:after="0" w:line="240" w:lineRule="auto"/>
              <w:rPr>
                <w:rFonts w:ascii="Verdana" w:eastAsia="Times New Roman" w:hAnsi="Verdana" w:cs="Times New Roman"/>
                <w:sz w:val="20"/>
              </w:rPr>
            </w:pPr>
            <w:r w:rsidRPr="005266E9">
              <w:rPr>
                <w:rFonts w:ascii="Verdana" w:eastAsia="Times New Roman" w:hAnsi="Verdana" w:cs="Times New Roman"/>
              </w:rPr>
              <w:t>Chapter 6-</w:t>
            </w:r>
            <w:r w:rsidRPr="005266E9">
              <w:rPr>
                <w:rFonts w:ascii="Verdana" w:eastAsia="Times New Roman" w:hAnsi="Verdana" w:cs="Times New Roman"/>
                <w:sz w:val="20"/>
              </w:rPr>
              <w:t>Cognitive Development: Piaget and Vygotsky</w:t>
            </w:r>
          </w:p>
          <w:p w14:paraId="4427BD5A" w14:textId="799F6B79" w:rsidR="00E01D94"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 xml:space="preserve">Chapter 7- </w:t>
            </w:r>
            <w:r w:rsidRPr="005266E9">
              <w:rPr>
                <w:rFonts w:ascii="Verdana" w:eastAsia="Times New Roman" w:hAnsi="Verdana" w:cs="Times New Roman"/>
                <w:sz w:val="20"/>
              </w:rPr>
              <w:t>Cognitive Development: Cognitive Processes</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2B96719E" w14:textId="331E38F1" w:rsidR="000E6B82" w:rsidRPr="00E01D94" w:rsidRDefault="00E01D94" w:rsidP="000E6B82">
            <w:pPr>
              <w:spacing w:after="0" w:line="240" w:lineRule="auto"/>
              <w:jc w:val="center"/>
              <w:rPr>
                <w:rFonts w:ascii="Verdana" w:eastAsia="Times New Roman" w:hAnsi="Verdana" w:cs="Times New Roman"/>
              </w:rPr>
            </w:pPr>
            <w:r w:rsidRPr="00E01D94">
              <w:rPr>
                <w:rFonts w:ascii="Verdana" w:eastAsia="Times New Roman" w:hAnsi="Verdana" w:cs="Times New Roman"/>
              </w:rPr>
              <w:t>Dec 11</w:t>
            </w:r>
          </w:p>
        </w:tc>
      </w:tr>
      <w:tr w:rsidR="005266E9" w:rsidRPr="00F95A3D" w14:paraId="4427BD5E" w14:textId="4591900B"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5266E9" w:rsidRPr="002D018B" w:rsidRDefault="005266E9" w:rsidP="005266E9">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DA65A79" w:rsidR="005266E9" w:rsidRPr="00F4209F" w:rsidRDefault="005266E9" w:rsidP="005266E9">
            <w:pPr>
              <w:spacing w:after="0" w:line="240" w:lineRule="auto"/>
              <w:jc w:val="center"/>
              <w:rPr>
                <w:rFonts w:ascii="Verdana" w:eastAsia="Times New Roman" w:hAnsi="Verdana" w:cs="Times New Roman"/>
                <w:b/>
              </w:rPr>
            </w:pPr>
            <w:r>
              <w:rPr>
                <w:rFonts w:ascii="Verdana" w:eastAsia="Times New Roman" w:hAnsi="Verdana" w:cs="Times New Roman"/>
                <w:b/>
              </w:rPr>
              <w:t>Midterm</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7C4FC112" w14:textId="54EF4763"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Dec 14-18</w:t>
            </w:r>
          </w:p>
        </w:tc>
      </w:tr>
      <w:tr w:rsidR="005266E9" w:rsidRPr="00F95A3D" w14:paraId="4427BD61" w14:textId="1AAECFE5"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0D74874E" w14:textId="77777777"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 xml:space="preserve">Chapter 8-Intelligence </w:t>
            </w:r>
          </w:p>
          <w:p w14:paraId="4427BD60" w14:textId="4A776A6E"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9- Language Development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3F6A3D83" w14:textId="78ADBC8F"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8</w:t>
            </w:r>
          </w:p>
        </w:tc>
      </w:tr>
      <w:tr w:rsidR="005266E9" w:rsidRPr="00F95A3D" w14:paraId="4427BD64" w14:textId="69C6A2B4"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52B12F1E"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10-Development in the Academic Domains</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045CC49C" w14:textId="0B29C639"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15</w:t>
            </w:r>
          </w:p>
        </w:tc>
      </w:tr>
      <w:tr w:rsidR="005266E9" w:rsidRPr="00F95A3D" w14:paraId="4427BD67" w14:textId="75EF59C1"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5436BB02"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11-Emotional Development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7A532D15" w14:textId="2157C38C"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22</w:t>
            </w:r>
          </w:p>
        </w:tc>
      </w:tr>
      <w:tr w:rsidR="005266E9" w:rsidRPr="00F95A3D" w14:paraId="4427BD6A" w14:textId="63F57517"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5266E9"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38F3935D" w14:textId="77777777"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12-</w:t>
            </w:r>
            <w:r w:rsidRPr="005266E9">
              <w:rPr>
                <w:rFonts w:ascii="Verdana" w:eastAsia="Times New Roman" w:hAnsi="Verdana" w:cs="Times New Roman"/>
                <w:sz w:val="18"/>
              </w:rPr>
              <w:t>Development of Self and Social Understandings</w:t>
            </w:r>
          </w:p>
          <w:p w14:paraId="4427BD69" w14:textId="73693198"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13-Self-Regulation and Motivation</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5A99D3F0" w14:textId="0062F11F"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29</w:t>
            </w:r>
          </w:p>
        </w:tc>
      </w:tr>
      <w:tr w:rsidR="005266E9" w:rsidRPr="00F95A3D" w14:paraId="4427BD6D" w14:textId="5A647D32"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14C5B5AC" w14:textId="77777777"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14-Moral Development</w:t>
            </w:r>
          </w:p>
          <w:p w14:paraId="4427BD6C" w14:textId="4575E8FA"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15-Peers, Schools, and Society</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5C23CD4A" w14:textId="31D6EA6C"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Feb 5</w:t>
            </w:r>
          </w:p>
        </w:tc>
      </w:tr>
      <w:tr w:rsidR="005266E9" w:rsidRPr="00F95A3D" w14:paraId="4427BD70" w14:textId="64877FD3"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6084EC1D" w:rsidR="005266E9" w:rsidRPr="005266E9" w:rsidRDefault="005266E9" w:rsidP="005266E9">
            <w:pPr>
              <w:spacing w:after="0" w:line="240" w:lineRule="auto"/>
              <w:jc w:val="center"/>
              <w:rPr>
                <w:rFonts w:ascii="Verdana" w:eastAsia="Times New Roman" w:hAnsi="Verdana" w:cs="Times New Roman"/>
                <w:b/>
              </w:rPr>
            </w:pPr>
            <w:r>
              <w:rPr>
                <w:rFonts w:ascii="Verdana" w:eastAsia="Times New Roman" w:hAnsi="Verdana" w:cs="Times New Roman"/>
                <w:b/>
              </w:rPr>
              <w:t>Final</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3D3FA9BA" w14:textId="39A1D70A"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Feb 8-12</w:t>
            </w:r>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7F2E4A36" w14:textId="77777777" w:rsidR="005266E9" w:rsidRDefault="005266E9" w:rsidP="00CD698C">
      <w:pPr>
        <w:spacing w:after="0" w:line="240" w:lineRule="auto"/>
        <w:jc w:val="both"/>
        <w:rPr>
          <w:rFonts w:ascii="Verdana" w:hAnsi="Verdana" w:cs="Arial"/>
          <w:b/>
          <w:caps/>
        </w:rPr>
      </w:pPr>
    </w:p>
    <w:p w14:paraId="4427BD7B" w14:textId="6663011B" w:rsidR="00CD698C" w:rsidRPr="00CD698C" w:rsidRDefault="00CD698C" w:rsidP="00CD698C">
      <w:pPr>
        <w:spacing w:after="0" w:line="240" w:lineRule="auto"/>
        <w:jc w:val="both"/>
        <w:rPr>
          <w:rFonts w:ascii="Verdana" w:hAnsi="Verdana" w:cs="Arial"/>
          <w:caps/>
        </w:rPr>
      </w:pPr>
      <w:r w:rsidRPr="00CD698C">
        <w:rPr>
          <w:rFonts w:ascii="Verdana" w:hAnsi="Verdana" w:cs="Arial"/>
          <w:b/>
          <w:caps/>
        </w:rPr>
        <w:lastRenderedPageBreak/>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t>In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w:t>
      </w:r>
      <w:proofErr w:type="gramStart"/>
      <w:r w:rsidRPr="00CD698C">
        <w:rPr>
          <w:rFonts w:ascii="Verdana" w:hAnsi="Verdana" w:cs="Arial"/>
        </w:rPr>
        <w:t>is</w:t>
      </w:r>
      <w:proofErr w:type="gramEnd"/>
      <w:r w:rsidRPr="00CD698C">
        <w:rPr>
          <w:rFonts w:ascii="Verdana" w:hAnsi="Verdana" w:cs="Arial"/>
        </w:rPr>
        <w:t xml:space="preserve">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3D6F4F9A"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Attendance</w:t>
      </w:r>
      <w:r w:rsidR="00155564">
        <w:rPr>
          <w:rFonts w:ascii="Verdana" w:eastAsia="Times New Roman" w:hAnsi="Verdana" w:cs="Times New Roman"/>
          <w:b/>
          <w:bCs/>
          <w:sz w:val="24"/>
          <w:szCs w:val="20"/>
        </w:rPr>
        <w:t>/assignment</w:t>
      </w:r>
      <w:r>
        <w:rPr>
          <w:rFonts w:ascii="Verdana" w:eastAsia="Times New Roman" w:hAnsi="Verdana" w:cs="Times New Roman"/>
          <w:b/>
          <w:bCs/>
          <w:sz w:val="24"/>
          <w:szCs w:val="20"/>
        </w:rPr>
        <w:t xml:space="preserv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38C8A3F0"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 xml:space="preserve">You will never be any better </w:t>
      </w:r>
      <w:r w:rsidR="004B0BD6">
        <w:rPr>
          <w:rFonts w:ascii="Verdana" w:eastAsia="Times New Roman" w:hAnsi="Verdana" w:cs="Times New Roman"/>
          <w:b/>
          <w:bCs/>
          <w:sz w:val="24"/>
          <w:szCs w:val="20"/>
        </w:rPr>
        <w:t>educator</w:t>
      </w:r>
      <w:r w:rsidR="00F43745" w:rsidRPr="006E14FA">
        <w:rPr>
          <w:rFonts w:ascii="Verdana" w:eastAsia="Times New Roman" w:hAnsi="Verdana" w:cs="Times New Roman"/>
          <w:b/>
          <w:bCs/>
          <w:sz w:val="24"/>
          <w:szCs w:val="20"/>
        </w:rPr>
        <w:t xml:space="preserve"> than you are a student.</w:t>
      </w:r>
      <w:r w:rsidR="00F43745">
        <w:rPr>
          <w:rFonts w:ascii="Verdana" w:eastAsia="Times New Roman" w:hAnsi="Verdana" w:cs="Times New Roman"/>
          <w:bCs/>
          <w:sz w:val="24"/>
          <w:szCs w:val="20"/>
        </w:rPr>
        <w:t xml:space="preserve"> Any necessary </w:t>
      </w:r>
      <w:r w:rsidR="00155564">
        <w:rPr>
          <w:rFonts w:ascii="Verdana" w:eastAsia="Times New Roman" w:hAnsi="Verdana" w:cs="Times New Roman"/>
          <w:bCs/>
          <w:sz w:val="24"/>
          <w:szCs w:val="20"/>
        </w:rPr>
        <w:t>late work</w:t>
      </w:r>
      <w:r w:rsidR="00F43745">
        <w:rPr>
          <w:rFonts w:ascii="Verdana" w:eastAsia="Times New Roman" w:hAnsi="Verdana" w:cs="Times New Roman"/>
          <w:bCs/>
          <w:sz w:val="24"/>
          <w:szCs w:val="20"/>
        </w:rPr>
        <w:t xml:space="preserve"> </w:t>
      </w:r>
      <w:r w:rsidR="00155564">
        <w:rPr>
          <w:rFonts w:ascii="Verdana" w:eastAsia="Times New Roman" w:hAnsi="Verdana" w:cs="Times New Roman"/>
          <w:bCs/>
          <w:sz w:val="24"/>
          <w:szCs w:val="20"/>
        </w:rPr>
        <w:t xml:space="preserve">is </w:t>
      </w:r>
      <w:r w:rsidR="00F43745">
        <w:rPr>
          <w:rFonts w:ascii="Verdana" w:eastAsia="Times New Roman" w:hAnsi="Verdana" w:cs="Times New Roman"/>
          <w:bCs/>
          <w:sz w:val="24"/>
          <w:szCs w:val="20"/>
        </w:rPr>
        <w:t xml:space="preserve">expected to be explained beforehand and arrangements made for assignments.  Any unavoidable </w:t>
      </w:r>
      <w:r w:rsidR="00155564">
        <w:rPr>
          <w:rFonts w:ascii="Verdana" w:eastAsia="Times New Roman" w:hAnsi="Verdana" w:cs="Times New Roman"/>
          <w:bCs/>
          <w:sz w:val="24"/>
          <w:szCs w:val="20"/>
        </w:rPr>
        <w:t xml:space="preserve">late work is </w:t>
      </w:r>
      <w:r w:rsidR="00F43745">
        <w:rPr>
          <w:rFonts w:ascii="Verdana" w:eastAsia="Times New Roman" w:hAnsi="Verdana" w:cs="Times New Roman"/>
          <w:bCs/>
          <w:sz w:val="24"/>
          <w:szCs w:val="20"/>
        </w:rPr>
        <w:t xml:space="preserve">expected to be explained ASAP via voice mail or email.  Any unexplained </w:t>
      </w:r>
      <w:r w:rsidR="00155564">
        <w:rPr>
          <w:rFonts w:ascii="Verdana" w:eastAsia="Times New Roman" w:hAnsi="Verdana" w:cs="Times New Roman"/>
          <w:bCs/>
          <w:sz w:val="24"/>
          <w:szCs w:val="20"/>
        </w:rPr>
        <w:t>late work</w:t>
      </w:r>
      <w:r w:rsidR="00F43745">
        <w:rPr>
          <w:rFonts w:ascii="Verdana" w:eastAsia="Times New Roman" w:hAnsi="Verdana" w:cs="Times New Roman"/>
          <w:bCs/>
          <w:sz w:val="24"/>
          <w:szCs w:val="20"/>
        </w:rPr>
        <w:t xml:space="preserve"> will result in no credit.  The expectation is that any student training to be a professional will be prompt, prepared and an active participant in the class activities for each</w:t>
      </w:r>
      <w:r w:rsidR="00155564">
        <w:rPr>
          <w:rFonts w:ascii="Verdana" w:eastAsia="Times New Roman" w:hAnsi="Verdana" w:cs="Times New Roman"/>
          <w:bCs/>
          <w:sz w:val="24"/>
          <w:szCs w:val="20"/>
        </w:rPr>
        <w:t xml:space="preserve"> week</w:t>
      </w:r>
      <w:bookmarkStart w:id="0" w:name="_GoBack"/>
      <w:bookmarkEnd w:id="0"/>
      <w:r w:rsidR="00F43745">
        <w:rPr>
          <w:rFonts w:ascii="Verdana" w:eastAsia="Times New Roman" w:hAnsi="Verdana" w:cs="Times New Roman"/>
          <w:bCs/>
          <w:sz w:val="24"/>
          <w:szCs w:val="20"/>
        </w:rPr>
        <w:t>.</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w:t>
      </w:r>
      <w:r w:rsidRPr="00851CEB">
        <w:rPr>
          <w:rFonts w:ascii="Verdana" w:hAnsi="Verdana" w:cs="Arial"/>
          <w:sz w:val="24"/>
        </w:rPr>
        <w:lastRenderedPageBreak/>
        <w:t xml:space="preserve">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Pr="00400534">
        <w:rPr>
          <w:rFonts w:ascii="Verdana" w:eastAsia="Times New Roman" w:hAnsi="Verdana" w:cs="Times New Roman"/>
          <w:bCs/>
          <w:sz w:val="24"/>
          <w:szCs w:val="20"/>
        </w:rPr>
        <w:lastRenderedPageBreak/>
        <w:t>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E6522"/>
    <w:rsid w:val="000E6B82"/>
    <w:rsid w:val="00155564"/>
    <w:rsid w:val="00160D18"/>
    <w:rsid w:val="001679BF"/>
    <w:rsid w:val="0017791B"/>
    <w:rsid w:val="001A2A5F"/>
    <w:rsid w:val="001E26C5"/>
    <w:rsid w:val="002C57CB"/>
    <w:rsid w:val="002D018B"/>
    <w:rsid w:val="002D0684"/>
    <w:rsid w:val="003F3021"/>
    <w:rsid w:val="00400534"/>
    <w:rsid w:val="00422766"/>
    <w:rsid w:val="00466C97"/>
    <w:rsid w:val="004850F4"/>
    <w:rsid w:val="004952B4"/>
    <w:rsid w:val="004B0BD6"/>
    <w:rsid w:val="005266E9"/>
    <w:rsid w:val="00584241"/>
    <w:rsid w:val="00592DE8"/>
    <w:rsid w:val="0059491B"/>
    <w:rsid w:val="005D1970"/>
    <w:rsid w:val="005D346F"/>
    <w:rsid w:val="005D4DF0"/>
    <w:rsid w:val="0063050D"/>
    <w:rsid w:val="006863A5"/>
    <w:rsid w:val="006A465F"/>
    <w:rsid w:val="006E14FA"/>
    <w:rsid w:val="007037E8"/>
    <w:rsid w:val="00791712"/>
    <w:rsid w:val="007D26D5"/>
    <w:rsid w:val="007E073E"/>
    <w:rsid w:val="00825828"/>
    <w:rsid w:val="00851CEB"/>
    <w:rsid w:val="00896ADA"/>
    <w:rsid w:val="009A656C"/>
    <w:rsid w:val="009C43A1"/>
    <w:rsid w:val="009E081F"/>
    <w:rsid w:val="009F1C94"/>
    <w:rsid w:val="00A324B6"/>
    <w:rsid w:val="00A87E56"/>
    <w:rsid w:val="00AC55DA"/>
    <w:rsid w:val="00B93731"/>
    <w:rsid w:val="00B93D5F"/>
    <w:rsid w:val="00BA30FA"/>
    <w:rsid w:val="00C10F8E"/>
    <w:rsid w:val="00C17B50"/>
    <w:rsid w:val="00C46398"/>
    <w:rsid w:val="00C513A9"/>
    <w:rsid w:val="00C56B25"/>
    <w:rsid w:val="00CC0844"/>
    <w:rsid w:val="00CD698C"/>
    <w:rsid w:val="00CE4AAD"/>
    <w:rsid w:val="00D2246D"/>
    <w:rsid w:val="00D808A0"/>
    <w:rsid w:val="00D92EC5"/>
    <w:rsid w:val="00DB7FF8"/>
    <w:rsid w:val="00DE33C4"/>
    <w:rsid w:val="00E01D9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2834</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2018-09-26T15:39:00Z</dcterms:created>
  <dcterms:modified xsi:type="dcterms:W3CDTF">2018-09-28T18:00:00Z</dcterms:modified>
</cp:coreProperties>
</file>