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31" w:rsidRPr="009E32B6" w:rsidRDefault="006C6231" w:rsidP="00E01E29">
      <w:pPr>
        <w:spacing w:after="120"/>
        <w:jc w:val="center"/>
      </w:pPr>
      <w:r w:rsidRPr="009E32B6">
        <w:rPr>
          <w:noProof/>
        </w:rPr>
        <w:drawing>
          <wp:inline distT="0" distB="0" distL="0" distR="0" wp14:anchorId="1D6CD676" wp14:editId="736C1D9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6C6231" w:rsidRPr="009E32B6" w:rsidRDefault="006C6231" w:rsidP="00E01E29">
      <w:pPr>
        <w:spacing w:after="120"/>
        <w:jc w:val="center"/>
        <w:rPr>
          <w:sz w:val="32"/>
          <w:szCs w:val="32"/>
        </w:rPr>
      </w:pPr>
      <w:r w:rsidRPr="009E32B6">
        <w:rPr>
          <w:sz w:val="32"/>
          <w:szCs w:val="32"/>
        </w:rPr>
        <w:t>WBUonline</w:t>
      </w:r>
    </w:p>
    <w:p w:rsidR="00C61F13" w:rsidRPr="006C6231" w:rsidRDefault="006C6231" w:rsidP="006C6231">
      <w:pPr>
        <w:spacing w:after="120"/>
        <w:jc w:val="center"/>
      </w:pPr>
      <w:r w:rsidRPr="009E32B6">
        <w:rPr>
          <w:sz w:val="32"/>
          <w:szCs w:val="32"/>
        </w:rPr>
        <w:t>School of Behavioral and Social Sciences</w:t>
      </w:r>
    </w:p>
    <w:p w:rsidR="006C6231" w:rsidRPr="006A2DEE" w:rsidRDefault="006C6231" w:rsidP="006C6231">
      <w:pPr>
        <w:pStyle w:val="Heading1"/>
      </w:pPr>
      <w:r w:rsidRPr="006A2DEE">
        <w:t>UNIVERSITY MISSION STATEMENT</w:t>
      </w:r>
    </w:p>
    <w:p w:rsidR="00D84AD9" w:rsidRPr="006C6231" w:rsidRDefault="006C6231" w:rsidP="006C6231">
      <w:pPr>
        <w:spacing w:after="120" w:line="240" w:lineRule="auto"/>
        <w:ind w:right="-36"/>
        <w:contextualSpacing/>
        <w:rPr>
          <w:rFonts w:eastAsia="Times New Roman"/>
          <w:w w:val="101"/>
          <w:sz w:val="24"/>
          <w:szCs w:val="24"/>
        </w:rPr>
      </w:pPr>
      <w:r w:rsidRPr="00334158">
        <w:rPr>
          <w:szCs w:val="24"/>
        </w:rPr>
        <w:t xml:space="preserve">Wayland Baptist University exists to educate students in an academically challenging, learning-focused and distinctively Christian environment for professional success and </w:t>
      </w:r>
      <w:r>
        <w:rPr>
          <w:szCs w:val="24"/>
        </w:rPr>
        <w:t>service to God and humankind</w:t>
      </w:r>
      <w:r w:rsidR="00D84AD9" w:rsidRPr="006C6231">
        <w:rPr>
          <w:rFonts w:eastAsia="Times New Roman"/>
          <w:w w:val="101"/>
          <w:sz w:val="24"/>
          <w:szCs w:val="24"/>
        </w:rPr>
        <w:t>.</w:t>
      </w:r>
    </w:p>
    <w:p w:rsidR="00062E71" w:rsidRPr="006C6231" w:rsidRDefault="00062E71" w:rsidP="00DC3C3D">
      <w:pPr>
        <w:spacing w:after="0" w:line="240" w:lineRule="auto"/>
        <w:ind w:right="-36"/>
        <w:contextualSpacing/>
        <w:rPr>
          <w:rFonts w:eastAsia="Times New Roman"/>
          <w:sz w:val="6"/>
          <w:szCs w:val="6"/>
        </w:rPr>
      </w:pPr>
    </w:p>
    <w:p w:rsidR="006C6231" w:rsidRDefault="006C6231" w:rsidP="00DC3C3D">
      <w:pPr>
        <w:spacing w:after="0" w:line="240" w:lineRule="auto"/>
        <w:contextualSpacing/>
        <w:rPr>
          <w:rFonts w:eastAsia="Times New Roman"/>
          <w:bCs/>
          <w:spacing w:val="6"/>
          <w:sz w:val="24"/>
          <w:szCs w:val="24"/>
        </w:rPr>
      </w:pPr>
      <w:r w:rsidRPr="006C6231">
        <w:rPr>
          <w:b/>
        </w:rPr>
        <w:t>COURSE NUMBER &amp; NAME</w:t>
      </w:r>
      <w:r w:rsidRPr="006C6231">
        <w:rPr>
          <w:rFonts w:eastAsia="Times New Roman"/>
          <w:bCs/>
          <w:spacing w:val="6"/>
          <w:sz w:val="24"/>
          <w:szCs w:val="24"/>
        </w:rPr>
        <w:t xml:space="preserve"> </w:t>
      </w:r>
    </w:p>
    <w:p w:rsidR="00D84AD9" w:rsidRPr="006C6231" w:rsidRDefault="001A40E0" w:rsidP="006C6231">
      <w:pPr>
        <w:spacing w:after="120" w:line="240" w:lineRule="auto"/>
        <w:contextualSpacing/>
        <w:rPr>
          <w:rFonts w:eastAsia="Times New Roman"/>
          <w:bCs/>
          <w:spacing w:val="6"/>
          <w:sz w:val="24"/>
          <w:szCs w:val="24"/>
        </w:rPr>
      </w:pPr>
      <w:r w:rsidRPr="006C6231">
        <w:rPr>
          <w:rFonts w:eastAsia="Times New Roman"/>
          <w:bCs/>
          <w:spacing w:val="6"/>
          <w:sz w:val="24"/>
          <w:szCs w:val="24"/>
        </w:rPr>
        <w:t xml:space="preserve">PUAD 5318 </w:t>
      </w:r>
      <w:r w:rsidR="00686214" w:rsidRPr="006C6231">
        <w:rPr>
          <w:rFonts w:eastAsia="Times New Roman"/>
          <w:bCs/>
          <w:spacing w:val="6"/>
          <w:sz w:val="24"/>
          <w:szCs w:val="24"/>
        </w:rPr>
        <w:t>vc01</w:t>
      </w:r>
      <w:r w:rsidRPr="006C6231">
        <w:rPr>
          <w:rFonts w:eastAsia="Times New Roman"/>
          <w:bCs/>
          <w:spacing w:val="6"/>
          <w:sz w:val="24"/>
          <w:szCs w:val="24"/>
        </w:rPr>
        <w:t xml:space="preserve"> Current Issues in Public Administration</w:t>
      </w:r>
      <w:r w:rsidR="00ED7920" w:rsidRPr="006C6231">
        <w:rPr>
          <w:rFonts w:eastAsia="Times New Roman"/>
          <w:bCs/>
          <w:spacing w:val="6"/>
          <w:sz w:val="24"/>
          <w:szCs w:val="24"/>
        </w:rPr>
        <w:t xml:space="preserve"> </w:t>
      </w:r>
    </w:p>
    <w:p w:rsidR="00062E71" w:rsidRPr="006C6231" w:rsidRDefault="00062E71" w:rsidP="00DC3C3D">
      <w:pPr>
        <w:spacing w:after="0" w:line="240" w:lineRule="auto"/>
        <w:contextualSpacing/>
        <w:rPr>
          <w:rFonts w:eastAsia="Times New Roman"/>
          <w:b/>
          <w:bCs/>
          <w:spacing w:val="-1"/>
          <w:sz w:val="6"/>
          <w:szCs w:val="6"/>
        </w:rPr>
      </w:pPr>
    </w:p>
    <w:p w:rsidR="006C6231" w:rsidRDefault="006C6231" w:rsidP="00DC3C3D">
      <w:pPr>
        <w:spacing w:after="0" w:line="240" w:lineRule="auto"/>
        <w:contextualSpacing/>
        <w:rPr>
          <w:rFonts w:eastAsia="Times New Roman"/>
          <w:b/>
          <w:bCs/>
          <w:spacing w:val="-1"/>
          <w:sz w:val="24"/>
          <w:szCs w:val="24"/>
        </w:rPr>
      </w:pPr>
      <w:r>
        <w:rPr>
          <w:rFonts w:eastAsia="Times New Roman"/>
          <w:b/>
          <w:bCs/>
          <w:spacing w:val="-1"/>
          <w:sz w:val="24"/>
          <w:szCs w:val="24"/>
        </w:rPr>
        <w:t>TERM</w:t>
      </w:r>
    </w:p>
    <w:p w:rsidR="00062E71" w:rsidRPr="006C6231" w:rsidRDefault="00D25B60" w:rsidP="006C6231">
      <w:pPr>
        <w:spacing w:after="120" w:line="240" w:lineRule="auto"/>
        <w:contextualSpacing/>
        <w:rPr>
          <w:rFonts w:eastAsia="Times New Roman"/>
          <w:w w:val="101"/>
          <w:sz w:val="24"/>
          <w:szCs w:val="24"/>
        </w:rPr>
      </w:pPr>
      <w:r w:rsidRPr="006C6231">
        <w:rPr>
          <w:rFonts w:eastAsia="Times New Roman"/>
          <w:spacing w:val="-3"/>
          <w:sz w:val="24"/>
          <w:szCs w:val="24"/>
        </w:rPr>
        <w:t>Winter</w:t>
      </w:r>
      <w:r w:rsidRPr="006C6231">
        <w:rPr>
          <w:rFonts w:eastAsia="Times New Roman"/>
          <w:sz w:val="24"/>
          <w:szCs w:val="24"/>
        </w:rPr>
        <w:t xml:space="preserve"> </w:t>
      </w:r>
      <w:r w:rsidRPr="006C6231">
        <w:rPr>
          <w:rFonts w:eastAsia="Times New Roman"/>
          <w:spacing w:val="-2"/>
          <w:w w:val="101"/>
          <w:sz w:val="24"/>
          <w:szCs w:val="24"/>
        </w:rPr>
        <w:t>2</w:t>
      </w:r>
      <w:r w:rsidRPr="006C6231">
        <w:rPr>
          <w:rFonts w:eastAsia="Times New Roman"/>
          <w:spacing w:val="-4"/>
          <w:w w:val="101"/>
          <w:sz w:val="24"/>
          <w:szCs w:val="24"/>
        </w:rPr>
        <w:t>0</w:t>
      </w:r>
      <w:r w:rsidRPr="006C6231">
        <w:rPr>
          <w:rFonts w:eastAsia="Times New Roman"/>
          <w:spacing w:val="-2"/>
          <w:w w:val="101"/>
          <w:sz w:val="24"/>
          <w:szCs w:val="24"/>
        </w:rPr>
        <w:t>1</w:t>
      </w:r>
      <w:r w:rsidR="00D85E59" w:rsidRPr="006C6231">
        <w:rPr>
          <w:rFonts w:eastAsia="Times New Roman"/>
          <w:spacing w:val="-2"/>
          <w:w w:val="101"/>
          <w:sz w:val="24"/>
          <w:szCs w:val="24"/>
        </w:rPr>
        <w:t>9</w:t>
      </w:r>
      <w:r w:rsidRPr="006C6231">
        <w:rPr>
          <w:rFonts w:eastAsia="Times New Roman"/>
          <w:spacing w:val="-2"/>
          <w:w w:val="101"/>
          <w:sz w:val="24"/>
          <w:szCs w:val="24"/>
        </w:rPr>
        <w:t xml:space="preserve"> (Nov. 1</w:t>
      </w:r>
      <w:r w:rsidR="00D85E59" w:rsidRPr="006C6231">
        <w:rPr>
          <w:rFonts w:eastAsia="Times New Roman"/>
          <w:spacing w:val="-2"/>
          <w:w w:val="101"/>
          <w:sz w:val="24"/>
          <w:szCs w:val="24"/>
        </w:rPr>
        <w:t>1</w:t>
      </w:r>
      <w:r w:rsidRPr="006C6231">
        <w:rPr>
          <w:rFonts w:eastAsia="Times New Roman"/>
          <w:spacing w:val="-2"/>
          <w:w w:val="101"/>
          <w:sz w:val="24"/>
          <w:szCs w:val="24"/>
        </w:rPr>
        <w:t xml:space="preserve"> – Feb. 1</w:t>
      </w:r>
      <w:r w:rsidR="00D85E59" w:rsidRPr="006C6231">
        <w:rPr>
          <w:rFonts w:eastAsia="Times New Roman"/>
          <w:spacing w:val="-2"/>
          <w:w w:val="101"/>
          <w:sz w:val="24"/>
          <w:szCs w:val="24"/>
        </w:rPr>
        <w:t>5</w:t>
      </w:r>
      <w:r w:rsidRPr="006C6231">
        <w:rPr>
          <w:rFonts w:eastAsia="Times New Roman"/>
          <w:spacing w:val="-2"/>
          <w:w w:val="101"/>
          <w:sz w:val="24"/>
          <w:szCs w:val="24"/>
        </w:rPr>
        <w:t>)</w:t>
      </w:r>
    </w:p>
    <w:p w:rsidR="00062E71" w:rsidRPr="006C6231" w:rsidRDefault="00062E71" w:rsidP="00DC3C3D">
      <w:pPr>
        <w:spacing w:after="0" w:line="240" w:lineRule="auto"/>
        <w:ind w:right="-20"/>
        <w:contextualSpacing/>
        <w:rPr>
          <w:rFonts w:eastAsia="Times New Roman"/>
          <w:b/>
          <w:bCs/>
          <w:spacing w:val="-1"/>
          <w:sz w:val="6"/>
          <w:szCs w:val="6"/>
        </w:rPr>
      </w:pPr>
    </w:p>
    <w:p w:rsidR="006C6231" w:rsidRDefault="006C6231" w:rsidP="00DC3C3D">
      <w:pPr>
        <w:spacing w:after="0" w:line="240" w:lineRule="auto"/>
        <w:ind w:right="-20"/>
        <w:contextualSpacing/>
        <w:rPr>
          <w:rFonts w:eastAsia="Times New Roman"/>
          <w:b/>
          <w:bCs/>
          <w:spacing w:val="-3"/>
          <w:sz w:val="24"/>
          <w:szCs w:val="24"/>
        </w:rPr>
      </w:pPr>
      <w:r>
        <w:rPr>
          <w:rFonts w:eastAsia="Times New Roman"/>
          <w:b/>
          <w:bCs/>
          <w:spacing w:val="-3"/>
          <w:sz w:val="24"/>
          <w:szCs w:val="24"/>
        </w:rPr>
        <w:t>INSTRUCTOR</w:t>
      </w:r>
    </w:p>
    <w:p w:rsidR="00062E71" w:rsidRPr="006C6231" w:rsidRDefault="00D25B60" w:rsidP="00DC3C3D">
      <w:pPr>
        <w:spacing w:after="0" w:line="240" w:lineRule="auto"/>
        <w:ind w:right="-20"/>
        <w:contextualSpacing/>
        <w:rPr>
          <w:rFonts w:eastAsia="Times New Roman"/>
          <w:spacing w:val="-5"/>
          <w:sz w:val="24"/>
          <w:szCs w:val="24"/>
        </w:rPr>
      </w:pPr>
      <w:r w:rsidRPr="006C6231">
        <w:rPr>
          <w:rFonts w:eastAsia="Times New Roman"/>
          <w:spacing w:val="-5"/>
          <w:sz w:val="24"/>
          <w:szCs w:val="24"/>
        </w:rPr>
        <w:t>Dr. Richard E. Boyer</w:t>
      </w:r>
    </w:p>
    <w:p w:rsidR="00806F73" w:rsidRPr="006C6231" w:rsidRDefault="00806F73" w:rsidP="00DC3C3D">
      <w:pPr>
        <w:spacing w:after="0" w:line="240" w:lineRule="auto"/>
        <w:ind w:right="-20"/>
        <w:contextualSpacing/>
        <w:rPr>
          <w:rFonts w:eastAsia="Times New Roman"/>
          <w:sz w:val="6"/>
          <w:szCs w:val="6"/>
        </w:rPr>
      </w:pPr>
    </w:p>
    <w:p w:rsidR="006C6231" w:rsidRDefault="006C6231" w:rsidP="00DC3C3D">
      <w:pPr>
        <w:spacing w:after="0" w:line="240" w:lineRule="auto"/>
        <w:ind w:right="-20"/>
        <w:contextualSpacing/>
        <w:rPr>
          <w:rFonts w:eastAsia="Times New Roman"/>
          <w:b/>
          <w:sz w:val="24"/>
          <w:szCs w:val="24"/>
        </w:rPr>
      </w:pPr>
      <w:r>
        <w:rPr>
          <w:rFonts w:eastAsia="Times New Roman"/>
          <w:b/>
          <w:sz w:val="24"/>
          <w:szCs w:val="24"/>
        </w:rPr>
        <w:t>CONTACT INFORMATION</w:t>
      </w:r>
    </w:p>
    <w:p w:rsidR="006C6231" w:rsidRDefault="006C6231" w:rsidP="006C6231">
      <w:pPr>
        <w:pStyle w:val="ListParagraph"/>
        <w:numPr>
          <w:ilvl w:val="0"/>
          <w:numId w:val="6"/>
        </w:numPr>
        <w:spacing w:after="0" w:line="240" w:lineRule="auto"/>
        <w:ind w:right="-20"/>
        <w:rPr>
          <w:rFonts w:eastAsia="Times New Roman"/>
          <w:sz w:val="24"/>
          <w:szCs w:val="24"/>
        </w:rPr>
      </w:pPr>
      <w:r>
        <w:rPr>
          <w:rFonts w:eastAsia="Times New Roman"/>
          <w:b/>
          <w:sz w:val="24"/>
          <w:szCs w:val="24"/>
        </w:rPr>
        <w:t>Office/Cell phone</w:t>
      </w:r>
      <w:r w:rsidR="003C2B11" w:rsidRPr="006C6231">
        <w:rPr>
          <w:rFonts w:eastAsia="Times New Roman"/>
          <w:b/>
          <w:sz w:val="24"/>
          <w:szCs w:val="24"/>
        </w:rPr>
        <w:t>:</w:t>
      </w:r>
      <w:r w:rsidR="003F337A" w:rsidRPr="006C6231">
        <w:rPr>
          <w:rFonts w:eastAsia="Times New Roman"/>
          <w:sz w:val="24"/>
          <w:szCs w:val="24"/>
        </w:rPr>
        <w:t xml:space="preserve"> </w:t>
      </w:r>
      <w:r w:rsidR="000951D3" w:rsidRPr="006C6231">
        <w:rPr>
          <w:rFonts w:eastAsia="Times New Roman"/>
          <w:sz w:val="24"/>
          <w:szCs w:val="24"/>
        </w:rPr>
        <w:t xml:space="preserve">520 </w:t>
      </w:r>
      <w:r w:rsidR="002E14C4" w:rsidRPr="006C6231">
        <w:rPr>
          <w:rFonts w:eastAsia="Times New Roman"/>
          <w:sz w:val="24"/>
          <w:szCs w:val="24"/>
        </w:rPr>
        <w:t>22</w:t>
      </w:r>
      <w:r w:rsidR="00731C86" w:rsidRPr="006C6231">
        <w:rPr>
          <w:rFonts w:eastAsia="Times New Roman"/>
          <w:sz w:val="24"/>
          <w:szCs w:val="24"/>
        </w:rPr>
        <w:t>0</w:t>
      </w:r>
      <w:r w:rsidR="002E14C4" w:rsidRPr="006C6231">
        <w:rPr>
          <w:rFonts w:eastAsia="Times New Roman"/>
          <w:sz w:val="24"/>
          <w:szCs w:val="24"/>
        </w:rPr>
        <w:t xml:space="preserve"> 2377</w:t>
      </w:r>
      <w:r w:rsidR="000951D3" w:rsidRPr="006C6231">
        <w:rPr>
          <w:rFonts w:eastAsia="Times New Roman"/>
          <w:sz w:val="24"/>
          <w:szCs w:val="24"/>
        </w:rPr>
        <w:t xml:space="preserve"> </w:t>
      </w:r>
    </w:p>
    <w:p w:rsidR="00062E71" w:rsidRPr="006C6231" w:rsidRDefault="006C6231" w:rsidP="006C6231">
      <w:pPr>
        <w:pStyle w:val="ListParagraph"/>
        <w:numPr>
          <w:ilvl w:val="0"/>
          <w:numId w:val="6"/>
        </w:numPr>
        <w:spacing w:after="120" w:line="240" w:lineRule="auto"/>
        <w:ind w:right="-20"/>
        <w:rPr>
          <w:rFonts w:eastAsia="Times New Roman"/>
          <w:sz w:val="24"/>
          <w:szCs w:val="24"/>
        </w:rPr>
      </w:pPr>
      <w:r>
        <w:rPr>
          <w:rFonts w:eastAsia="Times New Roman"/>
          <w:b/>
          <w:sz w:val="24"/>
          <w:szCs w:val="24"/>
        </w:rPr>
        <w:t>WBU Email:</w:t>
      </w:r>
      <w:r>
        <w:t xml:space="preserve"> </w:t>
      </w:r>
      <w:hyperlink r:id="rId9" w:history="1">
        <w:r w:rsidR="000951D3" w:rsidRPr="006C6231">
          <w:rPr>
            <w:rStyle w:val="Hyperlink"/>
            <w:rFonts w:eastAsia="Times New Roman"/>
            <w:sz w:val="24"/>
            <w:szCs w:val="24"/>
          </w:rPr>
          <w:t>boyerr@WBU.edu</w:t>
        </w:r>
      </w:hyperlink>
    </w:p>
    <w:p w:rsidR="003C2B11" w:rsidRPr="006C6231" w:rsidRDefault="003C2B11" w:rsidP="00DC3C3D">
      <w:pPr>
        <w:spacing w:after="0" w:line="240" w:lineRule="auto"/>
        <w:ind w:right="-20"/>
        <w:contextualSpacing/>
        <w:rPr>
          <w:rFonts w:eastAsia="Times New Roman"/>
          <w:sz w:val="6"/>
          <w:szCs w:val="6"/>
        </w:rPr>
      </w:pPr>
    </w:p>
    <w:p w:rsidR="006C6231" w:rsidRDefault="006C6231" w:rsidP="00DC3C3D">
      <w:pPr>
        <w:spacing w:after="0" w:line="240" w:lineRule="auto"/>
        <w:ind w:right="-20"/>
        <w:contextualSpacing/>
        <w:rPr>
          <w:rFonts w:eastAsia="Times New Roman"/>
          <w:b/>
          <w:sz w:val="24"/>
          <w:szCs w:val="24"/>
        </w:rPr>
      </w:pPr>
      <w:r>
        <w:rPr>
          <w:rFonts w:eastAsia="Times New Roman"/>
          <w:b/>
          <w:sz w:val="24"/>
          <w:szCs w:val="24"/>
        </w:rPr>
        <w:t>OFFICE HOUR, BUILDING &amp; LOCATION</w:t>
      </w:r>
    </w:p>
    <w:p w:rsidR="006121C0" w:rsidRPr="006C6231" w:rsidRDefault="006C6231" w:rsidP="006C6231">
      <w:pPr>
        <w:spacing w:after="120" w:line="240" w:lineRule="auto"/>
        <w:ind w:right="-20"/>
        <w:contextualSpacing/>
        <w:rPr>
          <w:rFonts w:eastAsia="Times New Roman"/>
          <w:sz w:val="24"/>
          <w:szCs w:val="24"/>
        </w:rPr>
      </w:pPr>
      <w:r w:rsidRPr="006C6231">
        <w:rPr>
          <w:rFonts w:eastAsia="Times New Roman"/>
          <w:sz w:val="24"/>
          <w:szCs w:val="24"/>
        </w:rPr>
        <w:t>Online Monday – Saturday 8 am – 6 pm</w:t>
      </w:r>
    </w:p>
    <w:p w:rsidR="006121C0" w:rsidRPr="006C6231" w:rsidRDefault="006121C0" w:rsidP="00DC3C3D">
      <w:pPr>
        <w:spacing w:after="0" w:line="240" w:lineRule="auto"/>
        <w:ind w:right="-20"/>
        <w:contextualSpacing/>
        <w:rPr>
          <w:rFonts w:eastAsia="Times New Roman"/>
          <w:sz w:val="6"/>
          <w:szCs w:val="6"/>
        </w:rPr>
      </w:pPr>
    </w:p>
    <w:p w:rsidR="006C6231" w:rsidRDefault="006C6231" w:rsidP="00DC3C3D">
      <w:pPr>
        <w:spacing w:after="0" w:line="240" w:lineRule="auto"/>
        <w:ind w:right="-20"/>
        <w:contextualSpacing/>
        <w:rPr>
          <w:rFonts w:eastAsia="Times New Roman"/>
          <w:b/>
          <w:sz w:val="24"/>
          <w:szCs w:val="24"/>
        </w:rPr>
      </w:pPr>
      <w:r>
        <w:rPr>
          <w:rFonts w:eastAsia="Times New Roman"/>
          <w:b/>
          <w:sz w:val="24"/>
          <w:szCs w:val="24"/>
        </w:rPr>
        <w:t>COURSE MEETING TIME &amp; LOCATION</w:t>
      </w:r>
    </w:p>
    <w:p w:rsidR="003C2B11" w:rsidRPr="006C6231" w:rsidRDefault="006C6231" w:rsidP="006C6231">
      <w:pPr>
        <w:spacing w:after="120" w:line="240" w:lineRule="auto"/>
        <w:ind w:right="-20"/>
        <w:contextualSpacing/>
        <w:rPr>
          <w:rFonts w:eastAsia="Times New Roman"/>
          <w:sz w:val="24"/>
          <w:szCs w:val="24"/>
        </w:rPr>
      </w:pPr>
      <w:r>
        <w:rPr>
          <w:rFonts w:eastAsia="Times New Roman"/>
          <w:sz w:val="24"/>
          <w:szCs w:val="24"/>
        </w:rPr>
        <w:t>Online via Blackboard</w:t>
      </w:r>
    </w:p>
    <w:p w:rsidR="00806F73" w:rsidRPr="006C6231" w:rsidRDefault="00806F73" w:rsidP="00DC3C3D">
      <w:pPr>
        <w:spacing w:after="0" w:line="240" w:lineRule="auto"/>
        <w:ind w:right="-20"/>
        <w:contextualSpacing/>
        <w:rPr>
          <w:rFonts w:eastAsia="Times New Roman"/>
          <w:sz w:val="6"/>
          <w:szCs w:val="6"/>
        </w:rPr>
      </w:pPr>
    </w:p>
    <w:p w:rsidR="00DD7AFE" w:rsidRDefault="00DD7AFE" w:rsidP="00DC3C3D">
      <w:pPr>
        <w:pStyle w:val="NormalWeb"/>
        <w:spacing w:before="0" w:beforeAutospacing="0" w:after="0" w:afterAutospacing="0"/>
        <w:contextualSpacing/>
        <w:rPr>
          <w:b/>
        </w:rPr>
      </w:pPr>
      <w:r>
        <w:rPr>
          <w:b/>
        </w:rPr>
        <w:t>CATALOG DESCRIPTION</w:t>
      </w:r>
    </w:p>
    <w:p w:rsidR="006121C0" w:rsidRPr="006C6231" w:rsidRDefault="00B64C23" w:rsidP="00DD7AFE">
      <w:pPr>
        <w:pStyle w:val="NormalWeb"/>
        <w:spacing w:before="0" w:beforeAutospacing="0" w:after="120" w:afterAutospacing="0"/>
        <w:contextualSpacing/>
      </w:pPr>
      <w:r w:rsidRPr="006C6231">
        <w:t>Advance level study</w:t>
      </w:r>
      <w:r w:rsidR="001A40E0" w:rsidRPr="006C6231">
        <w:t xml:space="preserve"> directed toward identifying and analyzing current public policy issues.</w:t>
      </w:r>
    </w:p>
    <w:p w:rsidR="006121C0" w:rsidRPr="006C6231" w:rsidRDefault="006121C0" w:rsidP="00DC3C3D">
      <w:pPr>
        <w:pStyle w:val="NormalWeb"/>
        <w:spacing w:before="0" w:beforeAutospacing="0" w:after="0" w:afterAutospacing="0"/>
        <w:contextualSpacing/>
        <w:rPr>
          <w:sz w:val="6"/>
          <w:szCs w:val="6"/>
        </w:rPr>
      </w:pPr>
    </w:p>
    <w:p w:rsidR="00F44218" w:rsidRDefault="00DD7AFE" w:rsidP="00DD7AFE">
      <w:pPr>
        <w:pStyle w:val="NormalWeb"/>
        <w:spacing w:before="0" w:beforeAutospacing="0" w:after="120" w:afterAutospacing="0"/>
        <w:contextualSpacing/>
        <w:rPr>
          <w:rStyle w:val="Strong"/>
        </w:rPr>
      </w:pPr>
      <w:r>
        <w:rPr>
          <w:rStyle w:val="Strong"/>
        </w:rPr>
        <w:t xml:space="preserve">PREREQUISITE </w:t>
      </w:r>
    </w:p>
    <w:p w:rsidR="00DD7AFE" w:rsidRPr="00E41D0D" w:rsidRDefault="00E41D0D" w:rsidP="00DD7AFE">
      <w:pPr>
        <w:pStyle w:val="NormalWeb"/>
        <w:spacing w:before="0" w:beforeAutospacing="0" w:after="120" w:afterAutospacing="0"/>
        <w:contextualSpacing/>
        <w:rPr>
          <w:rStyle w:val="Strong"/>
          <w:b w:val="0"/>
        </w:rPr>
      </w:pPr>
      <w:r w:rsidRPr="00E41D0D">
        <w:rPr>
          <w:rStyle w:val="Strong"/>
          <w:b w:val="0"/>
        </w:rPr>
        <w:t>None</w:t>
      </w:r>
    </w:p>
    <w:p w:rsidR="00F44218" w:rsidRPr="006C6231" w:rsidRDefault="00F44218" w:rsidP="00F44218">
      <w:pPr>
        <w:pStyle w:val="NormalWeb"/>
        <w:spacing w:before="0" w:beforeAutospacing="0" w:after="0" w:afterAutospacing="0"/>
        <w:contextualSpacing/>
        <w:rPr>
          <w:rStyle w:val="Strong"/>
          <w:sz w:val="6"/>
          <w:szCs w:val="6"/>
        </w:rPr>
      </w:pPr>
    </w:p>
    <w:p w:rsidR="00E41D0D" w:rsidRDefault="00E41D0D" w:rsidP="00F44218">
      <w:pPr>
        <w:pStyle w:val="NormalWeb"/>
        <w:spacing w:before="0" w:beforeAutospacing="0" w:after="0" w:afterAutospacing="0"/>
        <w:contextualSpacing/>
        <w:rPr>
          <w:b/>
        </w:rPr>
      </w:pPr>
      <w:r>
        <w:rPr>
          <w:b/>
        </w:rPr>
        <w:t>REQUIRED TEXTBOOK 7 RESOURCE MATERIAL</w:t>
      </w:r>
    </w:p>
    <w:p w:rsidR="006121C0" w:rsidRPr="006C6231" w:rsidRDefault="0021345E" w:rsidP="00E41D0D">
      <w:pPr>
        <w:pStyle w:val="NormalWeb"/>
        <w:spacing w:before="0" w:beforeAutospacing="0" w:after="120" w:afterAutospacing="0"/>
        <w:contextualSpacing/>
        <w:rPr>
          <w:i/>
        </w:rPr>
      </w:pPr>
      <w:r w:rsidRPr="006C6231">
        <w:rPr>
          <w:i/>
        </w:rPr>
        <w:t>Clemons/ McBeth; Public Policy Praxis: A case Approach for Understanding Policy and Analysis; Longman publisher;</w:t>
      </w:r>
      <w:r w:rsidR="00EB5066" w:rsidRPr="006C6231">
        <w:rPr>
          <w:i/>
        </w:rPr>
        <w:t xml:space="preserve"> ISBN </w:t>
      </w:r>
      <w:r w:rsidR="008E4F21" w:rsidRPr="006C6231">
        <w:rPr>
          <w:i/>
        </w:rPr>
        <w:t xml:space="preserve"> 978-1138641662</w:t>
      </w:r>
      <w:r w:rsidR="00EB5066" w:rsidRPr="006C6231">
        <w:rPr>
          <w:i/>
        </w:rPr>
        <w:t xml:space="preserve">; </w:t>
      </w:r>
      <w:r w:rsidR="00481AFE" w:rsidRPr="006C6231">
        <w:rPr>
          <w:i/>
        </w:rPr>
        <w:t>3 ed.</w:t>
      </w:r>
      <w:r w:rsidR="00D05C6B" w:rsidRPr="006C6231">
        <w:rPr>
          <w:i/>
        </w:rPr>
        <w:t xml:space="preserve"> (August 6, 2016)</w:t>
      </w:r>
      <w:r w:rsidR="00E8552C" w:rsidRPr="006C6231">
        <w:rPr>
          <w:i/>
        </w:rPr>
        <w:t xml:space="preserve">. </w:t>
      </w:r>
      <w:r w:rsidR="00E01E29">
        <w:rPr>
          <w:b/>
          <w:spacing w:val="-3"/>
        </w:rPr>
        <w:t xml:space="preserve">You may at your option </w:t>
      </w:r>
      <w:r w:rsidR="00E8552C" w:rsidRPr="006C6231">
        <w:rPr>
          <w:b/>
          <w:spacing w:val="-3"/>
        </w:rPr>
        <w:t xml:space="preserve">order your books from the Wayland bookstore = </w:t>
      </w:r>
      <w:hyperlink r:id="rId10" w:tgtFrame="_blank" w:history="1">
        <w:r w:rsidR="00E8552C" w:rsidRPr="006C6231">
          <w:rPr>
            <w:rStyle w:val="Hyperlink"/>
            <w:b/>
          </w:rPr>
          <w:t>https://</w:t>
        </w:r>
        <w:r w:rsidR="00E8552C" w:rsidRPr="006C6231">
          <w:rPr>
            <w:rStyle w:val="highlight"/>
            <w:b/>
            <w:color w:val="0000FF"/>
            <w:u w:val="single"/>
            <w:shd w:val="clear" w:color="auto" w:fill="FFEE94"/>
          </w:rPr>
          <w:t>bookstore</w:t>
        </w:r>
        <w:r w:rsidR="00E8552C" w:rsidRPr="006C6231">
          <w:rPr>
            <w:rStyle w:val="Hyperlink"/>
            <w:b/>
          </w:rPr>
          <w:t>.wbu.edu/</w:t>
        </w:r>
      </w:hyperlink>
      <w:r w:rsidRPr="006C6231">
        <w:rPr>
          <w:i/>
        </w:rPr>
        <w:t xml:space="preserve"> </w:t>
      </w:r>
    </w:p>
    <w:p w:rsidR="00F44218" w:rsidRPr="006C6231" w:rsidRDefault="00F44218" w:rsidP="00F44218">
      <w:pPr>
        <w:pStyle w:val="NormalWeb"/>
        <w:spacing w:before="0" w:beforeAutospacing="0" w:after="0" w:afterAutospacing="0"/>
        <w:contextualSpacing/>
        <w:rPr>
          <w:b/>
          <w:bCs/>
          <w:sz w:val="6"/>
          <w:szCs w:val="6"/>
        </w:rPr>
      </w:pPr>
    </w:p>
    <w:p w:rsidR="00E41D0D" w:rsidRDefault="00E41D0D" w:rsidP="00DC3C3D">
      <w:pPr>
        <w:spacing w:after="0" w:line="240" w:lineRule="auto"/>
        <w:ind w:right="-20"/>
        <w:contextualSpacing/>
        <w:rPr>
          <w:rFonts w:eastAsia="Times New Roman"/>
          <w:b/>
          <w:sz w:val="24"/>
          <w:szCs w:val="24"/>
        </w:rPr>
      </w:pPr>
      <w:r>
        <w:rPr>
          <w:rFonts w:eastAsia="Times New Roman"/>
          <w:b/>
          <w:sz w:val="24"/>
          <w:szCs w:val="24"/>
        </w:rPr>
        <w:t>OPTIONAL MATERIALS</w:t>
      </w:r>
    </w:p>
    <w:p w:rsidR="003C2B11" w:rsidRPr="006C6231" w:rsidRDefault="00DB06AA" w:rsidP="00E41D0D">
      <w:pPr>
        <w:spacing w:after="120" w:line="240" w:lineRule="auto"/>
        <w:ind w:right="-20"/>
        <w:contextualSpacing/>
        <w:rPr>
          <w:sz w:val="24"/>
          <w:szCs w:val="24"/>
        </w:rPr>
      </w:pPr>
      <w:r w:rsidRPr="006C6231">
        <w:rPr>
          <w:sz w:val="24"/>
          <w:szCs w:val="24"/>
        </w:rPr>
        <w:t xml:space="preserve">Robert Perrin’s </w:t>
      </w:r>
      <w:r w:rsidR="00063BF8" w:rsidRPr="006C6231">
        <w:rPr>
          <w:i/>
          <w:sz w:val="24"/>
          <w:szCs w:val="24"/>
        </w:rPr>
        <w:t>Pocket Guide to APA Style</w:t>
      </w:r>
      <w:r w:rsidR="00063BF8" w:rsidRPr="006C6231">
        <w:rPr>
          <w:sz w:val="24"/>
          <w:szCs w:val="24"/>
        </w:rPr>
        <w:t xml:space="preserve"> (</w:t>
      </w:r>
      <w:r w:rsidR="00D23463" w:rsidRPr="006C6231">
        <w:rPr>
          <w:sz w:val="24"/>
          <w:szCs w:val="24"/>
        </w:rPr>
        <w:t>5</w:t>
      </w:r>
      <w:r w:rsidR="00D23463" w:rsidRPr="006C6231">
        <w:rPr>
          <w:sz w:val="24"/>
          <w:szCs w:val="24"/>
          <w:vertAlign w:val="superscript"/>
        </w:rPr>
        <w:t>th</w:t>
      </w:r>
      <w:r w:rsidR="00D23463" w:rsidRPr="006C6231">
        <w:rPr>
          <w:sz w:val="24"/>
          <w:szCs w:val="24"/>
        </w:rPr>
        <w:t xml:space="preserve"> </w:t>
      </w:r>
      <w:r w:rsidR="00063BF8" w:rsidRPr="006C6231">
        <w:rPr>
          <w:sz w:val="24"/>
          <w:szCs w:val="24"/>
        </w:rPr>
        <w:t>Ed.)</w:t>
      </w:r>
      <w:r w:rsidR="00D23463" w:rsidRPr="006C6231">
        <w:rPr>
          <w:sz w:val="24"/>
          <w:szCs w:val="24"/>
        </w:rPr>
        <w:t>;</w:t>
      </w:r>
      <w:r w:rsidR="00063BF8" w:rsidRPr="006C6231">
        <w:rPr>
          <w:sz w:val="24"/>
          <w:szCs w:val="24"/>
        </w:rPr>
        <w:t xml:space="preserve"> </w:t>
      </w:r>
      <w:r w:rsidR="00F42E77" w:rsidRPr="006C6231">
        <w:rPr>
          <w:sz w:val="24"/>
          <w:szCs w:val="24"/>
        </w:rPr>
        <w:t>Wadsworth Publishing; 978-1285425917</w:t>
      </w:r>
      <w:r w:rsidRPr="006C6231">
        <w:rPr>
          <w:sz w:val="24"/>
          <w:szCs w:val="24"/>
        </w:rPr>
        <w:t xml:space="preserve"> </w:t>
      </w:r>
    </w:p>
    <w:p w:rsidR="00F44218" w:rsidRPr="006C6231" w:rsidRDefault="00F44218" w:rsidP="00DC3C3D">
      <w:pPr>
        <w:spacing w:after="0" w:line="240" w:lineRule="auto"/>
        <w:ind w:right="-20"/>
        <w:contextualSpacing/>
        <w:rPr>
          <w:sz w:val="6"/>
          <w:szCs w:val="6"/>
        </w:rPr>
      </w:pPr>
    </w:p>
    <w:p w:rsidR="00E41D0D" w:rsidRDefault="00E41D0D" w:rsidP="00DC3C3D">
      <w:pPr>
        <w:spacing w:after="0" w:line="240" w:lineRule="auto"/>
        <w:contextualSpacing/>
        <w:rPr>
          <w:b/>
          <w:sz w:val="24"/>
          <w:szCs w:val="24"/>
        </w:rPr>
      </w:pPr>
      <w:r>
        <w:rPr>
          <w:b/>
          <w:sz w:val="24"/>
          <w:szCs w:val="24"/>
        </w:rPr>
        <w:t>COURSE OUTCOMES &amp; COMPETENCIES</w:t>
      </w:r>
    </w:p>
    <w:p w:rsidR="001A40E0" w:rsidRPr="006C6231" w:rsidRDefault="001A40E0" w:rsidP="00E41D0D">
      <w:pPr>
        <w:spacing w:after="120" w:line="240" w:lineRule="auto"/>
        <w:contextualSpacing/>
        <w:rPr>
          <w:sz w:val="24"/>
          <w:szCs w:val="24"/>
        </w:rPr>
      </w:pPr>
      <w:r w:rsidRPr="006C6231">
        <w:rPr>
          <w:sz w:val="24"/>
          <w:szCs w:val="24"/>
        </w:rPr>
        <w:t>Students will be able to identify, and analyze current public policy issues, and formulate public policy plan and courses of action in response to the various public policy issues that have been identified.</w:t>
      </w:r>
    </w:p>
    <w:p w:rsidR="00B81C79" w:rsidRPr="006C6231" w:rsidRDefault="00B81C79" w:rsidP="00DC3C3D">
      <w:pPr>
        <w:spacing w:after="0" w:line="240" w:lineRule="auto"/>
        <w:contextualSpacing/>
        <w:rPr>
          <w:sz w:val="6"/>
          <w:szCs w:val="6"/>
        </w:rPr>
      </w:pPr>
    </w:p>
    <w:p w:rsidR="00E41D0D" w:rsidRDefault="00E41D0D" w:rsidP="00DC3C3D">
      <w:pPr>
        <w:spacing w:after="0" w:line="240" w:lineRule="auto"/>
        <w:contextualSpacing/>
        <w:rPr>
          <w:b/>
          <w:sz w:val="24"/>
          <w:szCs w:val="24"/>
        </w:rPr>
      </w:pPr>
      <w:r>
        <w:rPr>
          <w:b/>
          <w:sz w:val="24"/>
          <w:szCs w:val="24"/>
        </w:rPr>
        <w:t>ATTENDANCE REQUIREMENTS</w:t>
      </w:r>
    </w:p>
    <w:p w:rsidR="00E01E29" w:rsidRDefault="00396A1A" w:rsidP="00DC3C3D">
      <w:pPr>
        <w:spacing w:after="0" w:line="240" w:lineRule="auto"/>
        <w:contextualSpacing/>
        <w:rPr>
          <w:sz w:val="24"/>
          <w:szCs w:val="24"/>
        </w:rPr>
      </w:pPr>
      <w:r w:rsidRPr="006C6231">
        <w:rPr>
          <w:sz w:val="24"/>
          <w:szCs w:val="24"/>
        </w:rPr>
        <w:t xml:space="preserve">Students are expected to participate in all required instructional activities in their courses. Online </w:t>
      </w:r>
    </w:p>
    <w:p w:rsidR="00E01E29" w:rsidRDefault="00396A1A" w:rsidP="00E01E29">
      <w:pPr>
        <w:spacing w:after="0" w:line="240" w:lineRule="auto"/>
        <w:contextualSpacing/>
        <w:rPr>
          <w:sz w:val="24"/>
          <w:szCs w:val="24"/>
        </w:rPr>
      </w:pPr>
      <w:r w:rsidRPr="006C6231">
        <w:rPr>
          <w:sz w:val="24"/>
          <w:szCs w:val="24"/>
        </w:rPr>
        <w:t xml:space="preserve">courses are no different in this regard; however, participation must be defined in a different </w:t>
      </w:r>
    </w:p>
    <w:p w:rsidR="00E01E29" w:rsidRDefault="00E01E29" w:rsidP="00E01E29">
      <w:pPr>
        <w:spacing w:after="120"/>
        <w:rPr>
          <w:sz w:val="24"/>
          <w:szCs w:val="24"/>
        </w:rPr>
      </w:pPr>
      <w:r>
        <w:rPr>
          <w:sz w:val="24"/>
          <w:szCs w:val="24"/>
        </w:rPr>
        <w:br w:type="page"/>
      </w:r>
    </w:p>
    <w:p w:rsidR="006121C0" w:rsidRPr="006C6231" w:rsidRDefault="00396A1A" w:rsidP="00E01E29">
      <w:pPr>
        <w:spacing w:after="0" w:line="240" w:lineRule="auto"/>
        <w:contextualSpacing/>
        <w:rPr>
          <w:sz w:val="24"/>
          <w:szCs w:val="24"/>
        </w:rPr>
      </w:pPr>
      <w:r w:rsidRPr="006C6231">
        <w:rPr>
          <w:sz w:val="24"/>
          <w:szCs w:val="24"/>
        </w:rPr>
        <w:lastRenderedPageBreak/>
        <w:t>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E41D0D">
        <w:rPr>
          <w:sz w:val="24"/>
          <w:szCs w:val="24"/>
        </w:rPr>
        <w:t>.</w:t>
      </w:r>
    </w:p>
    <w:p w:rsidR="006121C0" w:rsidRPr="006C6231" w:rsidRDefault="007C6B56" w:rsidP="00E41D0D">
      <w:pPr>
        <w:spacing w:after="120" w:line="240" w:lineRule="auto"/>
        <w:contextualSpacing/>
        <w:rPr>
          <w:b/>
          <w:color w:val="000000"/>
          <w:sz w:val="6"/>
          <w:szCs w:val="6"/>
        </w:rPr>
      </w:pPr>
      <w:r w:rsidRPr="006C6231">
        <w:rPr>
          <w:b/>
          <w:color w:val="000000"/>
          <w:sz w:val="6"/>
          <w:szCs w:val="6"/>
        </w:rPr>
        <w:t>3</w:t>
      </w:r>
    </w:p>
    <w:p w:rsidR="00E41D0D" w:rsidRDefault="00E41D0D" w:rsidP="00E41D0D">
      <w:pPr>
        <w:spacing w:after="120" w:line="240" w:lineRule="auto"/>
        <w:contextualSpacing/>
        <w:rPr>
          <w:b/>
          <w:color w:val="000000"/>
          <w:sz w:val="24"/>
          <w:szCs w:val="24"/>
        </w:rPr>
      </w:pPr>
      <w:r>
        <w:rPr>
          <w:b/>
          <w:color w:val="000000"/>
          <w:sz w:val="24"/>
          <w:szCs w:val="24"/>
        </w:rPr>
        <w:t>STATEMENT ON PLAGIARISM &amp; ACADEMIC DISHONESTY</w:t>
      </w:r>
    </w:p>
    <w:p w:rsidR="00101BB7" w:rsidRPr="006C6231" w:rsidRDefault="00101BB7" w:rsidP="00E41D0D">
      <w:pPr>
        <w:spacing w:after="120" w:line="240" w:lineRule="auto"/>
        <w:contextualSpacing/>
        <w:rPr>
          <w:color w:val="000000"/>
          <w:sz w:val="24"/>
          <w:szCs w:val="24"/>
        </w:rPr>
      </w:pPr>
      <w:r w:rsidRPr="006C6231">
        <w:rPr>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121C0" w:rsidRPr="006C6231" w:rsidRDefault="006121C0" w:rsidP="00DC3C3D">
      <w:pPr>
        <w:spacing w:after="0" w:line="240" w:lineRule="auto"/>
        <w:contextualSpacing/>
        <w:rPr>
          <w:b/>
          <w:sz w:val="6"/>
          <w:szCs w:val="6"/>
        </w:rPr>
      </w:pPr>
    </w:p>
    <w:p w:rsidR="00E41D0D" w:rsidRDefault="00E41D0D" w:rsidP="00DC3C3D">
      <w:pPr>
        <w:spacing w:after="0" w:line="240" w:lineRule="auto"/>
        <w:contextualSpacing/>
        <w:rPr>
          <w:b/>
          <w:sz w:val="24"/>
          <w:szCs w:val="24"/>
        </w:rPr>
      </w:pPr>
      <w:r>
        <w:rPr>
          <w:b/>
          <w:sz w:val="24"/>
          <w:szCs w:val="24"/>
        </w:rPr>
        <w:t>DISABILITY STATEMENT</w:t>
      </w:r>
    </w:p>
    <w:p w:rsidR="00A21ACA" w:rsidRPr="006C6231" w:rsidRDefault="00A21ACA" w:rsidP="00E41D0D">
      <w:pPr>
        <w:spacing w:after="120" w:line="240" w:lineRule="auto"/>
        <w:contextualSpacing/>
        <w:rPr>
          <w:sz w:val="24"/>
          <w:szCs w:val="24"/>
        </w:rPr>
      </w:pPr>
      <w:r w:rsidRPr="006C6231">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40514" w:rsidRPr="006C6231" w:rsidRDefault="00B40514" w:rsidP="00DC3C3D">
      <w:pPr>
        <w:spacing w:after="0" w:line="240" w:lineRule="auto"/>
        <w:contextualSpacing/>
        <w:rPr>
          <w:sz w:val="6"/>
          <w:szCs w:val="6"/>
        </w:rPr>
      </w:pPr>
    </w:p>
    <w:p w:rsidR="00B40514" w:rsidRPr="006C6231" w:rsidRDefault="00B40514" w:rsidP="00DC3C3D">
      <w:pPr>
        <w:spacing w:after="0" w:line="240" w:lineRule="auto"/>
        <w:contextualSpacing/>
        <w:rPr>
          <w:sz w:val="24"/>
          <w:szCs w:val="24"/>
        </w:rPr>
      </w:pPr>
      <w:r w:rsidRPr="006C6231">
        <w:rPr>
          <w:b/>
          <w:sz w:val="24"/>
          <w:szCs w:val="24"/>
        </w:rPr>
        <w:t>Course Requirements and Grading Criteria:</w:t>
      </w:r>
      <w:r w:rsidRPr="006C6231">
        <w:rPr>
          <w:sz w:val="24"/>
          <w:szCs w:val="24"/>
        </w:rPr>
        <w:t xml:space="preserve"> </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428"/>
        <w:gridCol w:w="950"/>
        <w:gridCol w:w="680"/>
        <w:gridCol w:w="1603"/>
        <w:gridCol w:w="1664"/>
      </w:tblGrid>
      <w:tr w:rsidR="00B40514" w:rsidRPr="006C6231" w:rsidTr="004A3AF0">
        <w:tc>
          <w:tcPr>
            <w:tcW w:w="3528" w:type="dxa"/>
          </w:tcPr>
          <w:p w:rsidR="00B40514" w:rsidRPr="006C6231" w:rsidRDefault="00B40514" w:rsidP="00DC3C3D">
            <w:pPr>
              <w:spacing w:after="0" w:line="240" w:lineRule="auto"/>
              <w:rPr>
                <w:rFonts w:eastAsia="Times New Roman"/>
                <w:b/>
                <w:sz w:val="24"/>
                <w:szCs w:val="24"/>
              </w:rPr>
            </w:pPr>
            <w:r w:rsidRPr="006C6231">
              <w:rPr>
                <w:rFonts w:eastAsia="Times New Roman"/>
                <w:b/>
                <w:sz w:val="24"/>
                <w:szCs w:val="24"/>
              </w:rPr>
              <w:t>Subject of Evaluation</w:t>
            </w:r>
          </w:p>
        </w:tc>
        <w:tc>
          <w:tcPr>
            <w:tcW w:w="1440" w:type="dxa"/>
          </w:tcPr>
          <w:p w:rsidR="00B40514" w:rsidRPr="006C6231" w:rsidRDefault="00B40514" w:rsidP="00DC3C3D">
            <w:pPr>
              <w:spacing w:after="0" w:line="240" w:lineRule="auto"/>
              <w:jc w:val="center"/>
              <w:rPr>
                <w:rFonts w:eastAsia="Times New Roman"/>
                <w:b/>
                <w:sz w:val="24"/>
                <w:szCs w:val="24"/>
              </w:rPr>
            </w:pPr>
            <w:r w:rsidRPr="006C6231">
              <w:rPr>
                <w:rFonts w:eastAsia="Times New Roman"/>
                <w:b/>
                <w:sz w:val="24"/>
                <w:szCs w:val="24"/>
              </w:rPr>
              <w:t xml:space="preserve">Percentage </w:t>
            </w:r>
          </w:p>
        </w:tc>
        <w:tc>
          <w:tcPr>
            <w:tcW w:w="964" w:type="dxa"/>
          </w:tcPr>
          <w:p w:rsidR="00B40514" w:rsidRPr="006C6231" w:rsidRDefault="00B40514" w:rsidP="00DC3C3D">
            <w:pPr>
              <w:spacing w:after="0" w:line="240" w:lineRule="auto"/>
              <w:jc w:val="center"/>
              <w:rPr>
                <w:rFonts w:eastAsia="Times New Roman"/>
                <w:b/>
                <w:sz w:val="24"/>
                <w:szCs w:val="24"/>
              </w:rPr>
            </w:pPr>
            <w:r w:rsidRPr="006C6231">
              <w:rPr>
                <w:rFonts w:eastAsia="Times New Roman"/>
                <w:b/>
                <w:sz w:val="24"/>
                <w:szCs w:val="24"/>
              </w:rPr>
              <w:t>Points</w:t>
            </w:r>
          </w:p>
        </w:tc>
        <w:tc>
          <w:tcPr>
            <w:tcW w:w="746" w:type="dxa"/>
            <w:shd w:val="clear" w:color="auto" w:fill="1F497D"/>
          </w:tcPr>
          <w:p w:rsidR="00B40514" w:rsidRPr="006C6231" w:rsidRDefault="00B40514" w:rsidP="00DC3C3D">
            <w:pPr>
              <w:spacing w:after="0" w:line="240" w:lineRule="auto"/>
              <w:jc w:val="center"/>
              <w:rPr>
                <w:rFonts w:eastAsia="Times New Roman"/>
                <w:b/>
                <w:sz w:val="24"/>
                <w:szCs w:val="24"/>
              </w:rPr>
            </w:pPr>
          </w:p>
        </w:tc>
        <w:tc>
          <w:tcPr>
            <w:tcW w:w="1710" w:type="dxa"/>
          </w:tcPr>
          <w:p w:rsidR="00B40514" w:rsidRPr="006C6231" w:rsidRDefault="00B40514" w:rsidP="00DC3C3D">
            <w:pPr>
              <w:spacing w:after="0" w:line="240" w:lineRule="auto"/>
              <w:jc w:val="center"/>
              <w:rPr>
                <w:rFonts w:eastAsia="Times New Roman"/>
                <w:b/>
                <w:sz w:val="24"/>
                <w:szCs w:val="24"/>
              </w:rPr>
            </w:pPr>
            <w:r w:rsidRPr="006C6231">
              <w:rPr>
                <w:rFonts w:eastAsia="Times New Roman"/>
                <w:b/>
                <w:sz w:val="24"/>
                <w:szCs w:val="24"/>
              </w:rPr>
              <w:t>Grade</w:t>
            </w:r>
          </w:p>
        </w:tc>
        <w:tc>
          <w:tcPr>
            <w:tcW w:w="1710" w:type="dxa"/>
          </w:tcPr>
          <w:p w:rsidR="00B40514" w:rsidRPr="006C6231" w:rsidRDefault="00B40514" w:rsidP="00DC3C3D">
            <w:pPr>
              <w:spacing w:after="0" w:line="240" w:lineRule="auto"/>
              <w:jc w:val="center"/>
              <w:rPr>
                <w:rFonts w:eastAsia="Times New Roman"/>
                <w:b/>
                <w:sz w:val="24"/>
                <w:szCs w:val="24"/>
              </w:rPr>
            </w:pPr>
            <w:r w:rsidRPr="006C6231">
              <w:rPr>
                <w:rFonts w:eastAsia="Times New Roman"/>
                <w:b/>
                <w:sz w:val="24"/>
                <w:szCs w:val="24"/>
              </w:rPr>
              <w:t>Percentage</w:t>
            </w:r>
          </w:p>
        </w:tc>
      </w:tr>
      <w:tr w:rsidR="003114F8" w:rsidRPr="006C6231" w:rsidTr="004A3AF0">
        <w:tc>
          <w:tcPr>
            <w:tcW w:w="3528" w:type="dxa"/>
          </w:tcPr>
          <w:p w:rsidR="003114F8" w:rsidRPr="006C6231" w:rsidRDefault="003114F8" w:rsidP="003114F8">
            <w:pPr>
              <w:spacing w:after="0" w:line="240" w:lineRule="auto"/>
              <w:rPr>
                <w:rFonts w:eastAsia="Times New Roman"/>
                <w:sz w:val="24"/>
                <w:szCs w:val="24"/>
              </w:rPr>
            </w:pPr>
            <w:r w:rsidRPr="006C6231">
              <w:rPr>
                <w:rFonts w:eastAsia="Times New Roman"/>
                <w:sz w:val="24"/>
                <w:szCs w:val="24"/>
              </w:rPr>
              <w:t xml:space="preserve">Current Event Analysis </w:t>
            </w:r>
            <w:r w:rsidR="00590455" w:rsidRPr="006C6231">
              <w:rPr>
                <w:rFonts w:eastAsia="Times New Roman"/>
                <w:sz w:val="24"/>
                <w:szCs w:val="24"/>
              </w:rPr>
              <w:t>(CEA)</w:t>
            </w:r>
          </w:p>
        </w:tc>
        <w:tc>
          <w:tcPr>
            <w:tcW w:w="1440" w:type="dxa"/>
          </w:tcPr>
          <w:p w:rsidR="003114F8" w:rsidRPr="006C6231" w:rsidRDefault="003114F8" w:rsidP="009B267E">
            <w:pPr>
              <w:spacing w:after="0" w:line="240" w:lineRule="auto"/>
              <w:jc w:val="center"/>
              <w:rPr>
                <w:rFonts w:eastAsia="Times New Roman"/>
                <w:sz w:val="24"/>
                <w:szCs w:val="24"/>
              </w:rPr>
            </w:pPr>
            <w:r w:rsidRPr="006C6231">
              <w:rPr>
                <w:rFonts w:eastAsia="Times New Roman"/>
                <w:sz w:val="24"/>
                <w:szCs w:val="24"/>
              </w:rPr>
              <w:t>2</w:t>
            </w:r>
            <w:r w:rsidR="009B267E" w:rsidRPr="006C6231">
              <w:rPr>
                <w:rFonts w:eastAsia="Times New Roman"/>
                <w:sz w:val="24"/>
                <w:szCs w:val="24"/>
              </w:rPr>
              <w:t>5</w:t>
            </w:r>
            <w:r w:rsidRPr="006C6231">
              <w:rPr>
                <w:rFonts w:eastAsia="Times New Roman"/>
                <w:sz w:val="24"/>
                <w:szCs w:val="24"/>
              </w:rPr>
              <w:t xml:space="preserve"> %</w:t>
            </w:r>
          </w:p>
        </w:tc>
        <w:tc>
          <w:tcPr>
            <w:tcW w:w="964"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100</w:t>
            </w:r>
          </w:p>
        </w:tc>
        <w:tc>
          <w:tcPr>
            <w:tcW w:w="746" w:type="dxa"/>
            <w:shd w:val="clear" w:color="auto" w:fill="1F497D"/>
          </w:tcPr>
          <w:p w:rsidR="003114F8" w:rsidRPr="006C6231" w:rsidRDefault="003114F8" w:rsidP="003114F8">
            <w:pPr>
              <w:spacing w:after="0" w:line="240" w:lineRule="auto"/>
              <w:rPr>
                <w:rFonts w:eastAsia="Times New Roman"/>
                <w:sz w:val="24"/>
                <w:szCs w:val="24"/>
              </w:rPr>
            </w:pPr>
          </w:p>
        </w:tc>
        <w:tc>
          <w:tcPr>
            <w:tcW w:w="1710" w:type="dxa"/>
          </w:tcPr>
          <w:p w:rsidR="003114F8" w:rsidRPr="006C6231" w:rsidRDefault="003114F8" w:rsidP="003114F8">
            <w:pPr>
              <w:spacing w:after="0" w:line="240" w:lineRule="auto"/>
              <w:jc w:val="center"/>
              <w:rPr>
                <w:rFonts w:eastAsia="Times New Roman"/>
                <w:b/>
                <w:sz w:val="24"/>
                <w:szCs w:val="24"/>
              </w:rPr>
            </w:pPr>
            <w:r w:rsidRPr="006C6231">
              <w:rPr>
                <w:rFonts w:eastAsia="Times New Roman"/>
                <w:b/>
                <w:sz w:val="24"/>
                <w:szCs w:val="24"/>
              </w:rPr>
              <w:t>A</w:t>
            </w:r>
          </w:p>
        </w:tc>
        <w:tc>
          <w:tcPr>
            <w:tcW w:w="1710"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90 - 100</w:t>
            </w:r>
          </w:p>
        </w:tc>
      </w:tr>
      <w:tr w:rsidR="003114F8" w:rsidRPr="006C6231" w:rsidTr="004A3AF0">
        <w:tc>
          <w:tcPr>
            <w:tcW w:w="3528" w:type="dxa"/>
          </w:tcPr>
          <w:p w:rsidR="003114F8" w:rsidRPr="006C6231" w:rsidRDefault="003114F8" w:rsidP="003114F8">
            <w:pPr>
              <w:spacing w:after="0" w:line="240" w:lineRule="auto"/>
              <w:rPr>
                <w:rFonts w:eastAsia="Times New Roman"/>
                <w:sz w:val="24"/>
                <w:szCs w:val="24"/>
              </w:rPr>
            </w:pPr>
            <w:r w:rsidRPr="006C6231">
              <w:rPr>
                <w:rFonts w:eastAsia="Times New Roman"/>
                <w:sz w:val="24"/>
                <w:szCs w:val="24"/>
              </w:rPr>
              <w:t>Critical Book Analysis (CBA)</w:t>
            </w:r>
          </w:p>
        </w:tc>
        <w:tc>
          <w:tcPr>
            <w:tcW w:w="1440" w:type="dxa"/>
          </w:tcPr>
          <w:p w:rsidR="003114F8" w:rsidRPr="006C6231" w:rsidRDefault="003114F8" w:rsidP="009B267E">
            <w:pPr>
              <w:spacing w:after="0" w:line="240" w:lineRule="auto"/>
              <w:jc w:val="center"/>
              <w:rPr>
                <w:rFonts w:eastAsia="Times New Roman"/>
                <w:sz w:val="24"/>
                <w:szCs w:val="24"/>
              </w:rPr>
            </w:pPr>
            <w:r w:rsidRPr="006C6231">
              <w:rPr>
                <w:rFonts w:eastAsia="Times New Roman"/>
                <w:sz w:val="24"/>
                <w:szCs w:val="24"/>
              </w:rPr>
              <w:t>2</w:t>
            </w:r>
            <w:r w:rsidR="009B267E" w:rsidRPr="006C6231">
              <w:rPr>
                <w:rFonts w:eastAsia="Times New Roman"/>
                <w:sz w:val="24"/>
                <w:szCs w:val="24"/>
              </w:rPr>
              <w:t>5</w:t>
            </w:r>
            <w:r w:rsidRPr="006C6231">
              <w:rPr>
                <w:rFonts w:eastAsia="Times New Roman"/>
                <w:sz w:val="24"/>
                <w:szCs w:val="24"/>
              </w:rPr>
              <w:t xml:space="preserve"> %</w:t>
            </w:r>
          </w:p>
        </w:tc>
        <w:tc>
          <w:tcPr>
            <w:tcW w:w="964"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100</w:t>
            </w:r>
          </w:p>
        </w:tc>
        <w:tc>
          <w:tcPr>
            <w:tcW w:w="746" w:type="dxa"/>
            <w:shd w:val="clear" w:color="auto" w:fill="1F497D"/>
          </w:tcPr>
          <w:p w:rsidR="003114F8" w:rsidRPr="006C6231" w:rsidRDefault="003114F8" w:rsidP="003114F8">
            <w:pPr>
              <w:spacing w:after="0" w:line="240" w:lineRule="auto"/>
              <w:rPr>
                <w:rFonts w:eastAsia="Times New Roman"/>
                <w:sz w:val="24"/>
                <w:szCs w:val="24"/>
              </w:rPr>
            </w:pPr>
          </w:p>
        </w:tc>
        <w:tc>
          <w:tcPr>
            <w:tcW w:w="1710" w:type="dxa"/>
          </w:tcPr>
          <w:p w:rsidR="003114F8" w:rsidRPr="006C6231" w:rsidRDefault="003114F8" w:rsidP="003114F8">
            <w:pPr>
              <w:spacing w:after="0" w:line="240" w:lineRule="auto"/>
              <w:jc w:val="center"/>
              <w:rPr>
                <w:rFonts w:eastAsia="Times New Roman"/>
                <w:b/>
                <w:sz w:val="24"/>
                <w:szCs w:val="24"/>
              </w:rPr>
            </w:pPr>
            <w:r w:rsidRPr="006C6231">
              <w:rPr>
                <w:rFonts w:eastAsia="Times New Roman"/>
                <w:b/>
                <w:sz w:val="24"/>
                <w:szCs w:val="24"/>
              </w:rPr>
              <w:t>B</w:t>
            </w:r>
          </w:p>
        </w:tc>
        <w:tc>
          <w:tcPr>
            <w:tcW w:w="1710"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80 -89</w:t>
            </w:r>
          </w:p>
        </w:tc>
      </w:tr>
      <w:tr w:rsidR="003114F8" w:rsidRPr="006C6231" w:rsidTr="004A3AF0">
        <w:tc>
          <w:tcPr>
            <w:tcW w:w="3528" w:type="dxa"/>
          </w:tcPr>
          <w:p w:rsidR="003114F8" w:rsidRPr="006C6231" w:rsidRDefault="003114F8" w:rsidP="003114F8">
            <w:pPr>
              <w:spacing w:after="0" w:line="240" w:lineRule="auto"/>
              <w:rPr>
                <w:rFonts w:eastAsia="Times New Roman"/>
                <w:sz w:val="24"/>
                <w:szCs w:val="24"/>
              </w:rPr>
            </w:pPr>
            <w:r w:rsidRPr="006C6231">
              <w:rPr>
                <w:rFonts w:eastAsia="Times New Roman"/>
                <w:sz w:val="24"/>
                <w:szCs w:val="24"/>
              </w:rPr>
              <w:t>Quizzes</w:t>
            </w:r>
          </w:p>
        </w:tc>
        <w:tc>
          <w:tcPr>
            <w:tcW w:w="1440" w:type="dxa"/>
          </w:tcPr>
          <w:p w:rsidR="003114F8" w:rsidRPr="006C6231" w:rsidRDefault="003114F8" w:rsidP="009B267E">
            <w:pPr>
              <w:spacing w:after="0" w:line="240" w:lineRule="auto"/>
              <w:jc w:val="center"/>
              <w:rPr>
                <w:rFonts w:eastAsia="Times New Roman"/>
                <w:sz w:val="24"/>
                <w:szCs w:val="24"/>
              </w:rPr>
            </w:pPr>
            <w:r w:rsidRPr="006C6231">
              <w:rPr>
                <w:rFonts w:eastAsia="Times New Roman"/>
                <w:sz w:val="24"/>
                <w:szCs w:val="24"/>
              </w:rPr>
              <w:t>2</w:t>
            </w:r>
            <w:r w:rsidR="009B267E" w:rsidRPr="006C6231">
              <w:rPr>
                <w:rFonts w:eastAsia="Times New Roman"/>
                <w:sz w:val="24"/>
                <w:szCs w:val="24"/>
              </w:rPr>
              <w:t>5</w:t>
            </w:r>
            <w:r w:rsidRPr="006C6231">
              <w:rPr>
                <w:rFonts w:eastAsia="Times New Roman"/>
                <w:sz w:val="24"/>
                <w:szCs w:val="24"/>
              </w:rPr>
              <w:t xml:space="preserve"> %</w:t>
            </w:r>
          </w:p>
        </w:tc>
        <w:tc>
          <w:tcPr>
            <w:tcW w:w="964"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100</w:t>
            </w:r>
          </w:p>
        </w:tc>
        <w:tc>
          <w:tcPr>
            <w:tcW w:w="746" w:type="dxa"/>
            <w:shd w:val="clear" w:color="auto" w:fill="1F497D"/>
          </w:tcPr>
          <w:p w:rsidR="003114F8" w:rsidRPr="006C6231" w:rsidRDefault="003114F8" w:rsidP="003114F8">
            <w:pPr>
              <w:spacing w:after="0" w:line="240" w:lineRule="auto"/>
              <w:rPr>
                <w:rFonts w:eastAsia="Times New Roman"/>
                <w:sz w:val="24"/>
                <w:szCs w:val="24"/>
              </w:rPr>
            </w:pPr>
          </w:p>
        </w:tc>
        <w:tc>
          <w:tcPr>
            <w:tcW w:w="1710" w:type="dxa"/>
          </w:tcPr>
          <w:p w:rsidR="003114F8" w:rsidRPr="006C6231" w:rsidRDefault="003114F8" w:rsidP="003114F8">
            <w:pPr>
              <w:spacing w:after="0" w:line="240" w:lineRule="auto"/>
              <w:jc w:val="center"/>
              <w:rPr>
                <w:rFonts w:eastAsia="Times New Roman"/>
                <w:b/>
                <w:sz w:val="24"/>
                <w:szCs w:val="24"/>
              </w:rPr>
            </w:pPr>
            <w:r w:rsidRPr="006C6231">
              <w:rPr>
                <w:rFonts w:eastAsia="Times New Roman"/>
                <w:b/>
                <w:sz w:val="24"/>
                <w:szCs w:val="24"/>
              </w:rPr>
              <w:t>C</w:t>
            </w:r>
          </w:p>
        </w:tc>
        <w:tc>
          <w:tcPr>
            <w:tcW w:w="1710"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70 -79</w:t>
            </w:r>
          </w:p>
        </w:tc>
      </w:tr>
      <w:tr w:rsidR="003114F8" w:rsidRPr="006C6231" w:rsidTr="004A3AF0">
        <w:tc>
          <w:tcPr>
            <w:tcW w:w="3528" w:type="dxa"/>
          </w:tcPr>
          <w:p w:rsidR="003114F8" w:rsidRPr="006C6231" w:rsidRDefault="003114F8" w:rsidP="003114F8">
            <w:pPr>
              <w:spacing w:after="0" w:line="240" w:lineRule="auto"/>
              <w:rPr>
                <w:rFonts w:eastAsia="Times New Roman"/>
                <w:sz w:val="24"/>
                <w:szCs w:val="24"/>
              </w:rPr>
            </w:pPr>
            <w:r w:rsidRPr="006C6231">
              <w:rPr>
                <w:rFonts w:eastAsia="Times New Roman"/>
                <w:sz w:val="24"/>
                <w:szCs w:val="24"/>
              </w:rPr>
              <w:t>Final Exam</w:t>
            </w:r>
          </w:p>
        </w:tc>
        <w:tc>
          <w:tcPr>
            <w:tcW w:w="1440" w:type="dxa"/>
          </w:tcPr>
          <w:p w:rsidR="003114F8" w:rsidRPr="006C6231" w:rsidRDefault="003114F8" w:rsidP="009B267E">
            <w:pPr>
              <w:spacing w:after="0" w:line="240" w:lineRule="auto"/>
              <w:jc w:val="center"/>
              <w:rPr>
                <w:rFonts w:eastAsia="Times New Roman"/>
                <w:sz w:val="24"/>
                <w:szCs w:val="24"/>
              </w:rPr>
            </w:pPr>
            <w:r w:rsidRPr="006C6231">
              <w:rPr>
                <w:rFonts w:eastAsia="Times New Roman"/>
                <w:sz w:val="24"/>
                <w:szCs w:val="24"/>
              </w:rPr>
              <w:t>2</w:t>
            </w:r>
            <w:r w:rsidR="009B267E" w:rsidRPr="006C6231">
              <w:rPr>
                <w:rFonts w:eastAsia="Times New Roman"/>
                <w:sz w:val="24"/>
                <w:szCs w:val="24"/>
              </w:rPr>
              <w:t>5</w:t>
            </w:r>
            <w:r w:rsidRPr="006C6231">
              <w:rPr>
                <w:rFonts w:eastAsia="Times New Roman"/>
                <w:sz w:val="24"/>
                <w:szCs w:val="24"/>
              </w:rPr>
              <w:t xml:space="preserve"> %</w:t>
            </w:r>
          </w:p>
        </w:tc>
        <w:tc>
          <w:tcPr>
            <w:tcW w:w="964"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100</w:t>
            </w:r>
          </w:p>
        </w:tc>
        <w:tc>
          <w:tcPr>
            <w:tcW w:w="746" w:type="dxa"/>
            <w:shd w:val="clear" w:color="auto" w:fill="1F497D"/>
          </w:tcPr>
          <w:p w:rsidR="003114F8" w:rsidRPr="006C6231" w:rsidRDefault="003114F8" w:rsidP="003114F8">
            <w:pPr>
              <w:spacing w:after="0" w:line="240" w:lineRule="auto"/>
              <w:rPr>
                <w:rFonts w:eastAsia="Times New Roman"/>
                <w:sz w:val="24"/>
                <w:szCs w:val="24"/>
              </w:rPr>
            </w:pPr>
          </w:p>
        </w:tc>
        <w:tc>
          <w:tcPr>
            <w:tcW w:w="1710" w:type="dxa"/>
          </w:tcPr>
          <w:p w:rsidR="003114F8" w:rsidRPr="006C6231" w:rsidRDefault="003114F8" w:rsidP="003114F8">
            <w:pPr>
              <w:spacing w:after="0" w:line="240" w:lineRule="auto"/>
              <w:jc w:val="center"/>
              <w:rPr>
                <w:rFonts w:eastAsia="Times New Roman"/>
                <w:b/>
                <w:sz w:val="24"/>
                <w:szCs w:val="24"/>
              </w:rPr>
            </w:pPr>
            <w:r w:rsidRPr="006C6231">
              <w:rPr>
                <w:rFonts w:eastAsia="Times New Roman"/>
                <w:b/>
                <w:sz w:val="24"/>
                <w:szCs w:val="24"/>
              </w:rPr>
              <w:t>D</w:t>
            </w:r>
          </w:p>
        </w:tc>
        <w:tc>
          <w:tcPr>
            <w:tcW w:w="1710" w:type="dxa"/>
          </w:tcPr>
          <w:p w:rsidR="003114F8" w:rsidRPr="006C6231" w:rsidRDefault="003114F8" w:rsidP="003114F8">
            <w:pPr>
              <w:spacing w:after="0" w:line="240" w:lineRule="auto"/>
              <w:jc w:val="center"/>
              <w:rPr>
                <w:rFonts w:eastAsia="Times New Roman"/>
                <w:sz w:val="24"/>
                <w:szCs w:val="24"/>
              </w:rPr>
            </w:pPr>
            <w:r w:rsidRPr="006C6231">
              <w:rPr>
                <w:rFonts w:eastAsia="Times New Roman"/>
                <w:sz w:val="24"/>
                <w:szCs w:val="24"/>
              </w:rPr>
              <w:t>60 -69</w:t>
            </w:r>
          </w:p>
        </w:tc>
      </w:tr>
      <w:tr w:rsidR="009B267E" w:rsidRPr="006C6231" w:rsidTr="004A3AF0">
        <w:tc>
          <w:tcPr>
            <w:tcW w:w="3528" w:type="dxa"/>
          </w:tcPr>
          <w:p w:rsidR="009B267E" w:rsidRPr="006C6231" w:rsidRDefault="009B267E" w:rsidP="009B267E">
            <w:pPr>
              <w:spacing w:after="0" w:line="240" w:lineRule="auto"/>
              <w:jc w:val="center"/>
              <w:rPr>
                <w:rFonts w:eastAsia="Times New Roman"/>
                <w:sz w:val="24"/>
                <w:szCs w:val="24"/>
              </w:rPr>
            </w:pPr>
            <w:r w:rsidRPr="006C6231">
              <w:rPr>
                <w:rFonts w:eastAsia="Times New Roman"/>
                <w:sz w:val="24"/>
                <w:szCs w:val="24"/>
              </w:rPr>
              <w:t>Totals</w:t>
            </w:r>
          </w:p>
        </w:tc>
        <w:tc>
          <w:tcPr>
            <w:tcW w:w="1440" w:type="dxa"/>
          </w:tcPr>
          <w:p w:rsidR="009B267E" w:rsidRPr="006C6231" w:rsidRDefault="009B267E" w:rsidP="009B267E">
            <w:pPr>
              <w:spacing w:after="0" w:line="240" w:lineRule="auto"/>
              <w:jc w:val="center"/>
              <w:rPr>
                <w:rFonts w:eastAsia="Times New Roman"/>
                <w:sz w:val="24"/>
                <w:szCs w:val="24"/>
              </w:rPr>
            </w:pPr>
            <w:r w:rsidRPr="006C6231">
              <w:rPr>
                <w:rFonts w:eastAsia="Times New Roman"/>
                <w:sz w:val="24"/>
                <w:szCs w:val="24"/>
              </w:rPr>
              <w:t>100%</w:t>
            </w:r>
          </w:p>
        </w:tc>
        <w:tc>
          <w:tcPr>
            <w:tcW w:w="964" w:type="dxa"/>
          </w:tcPr>
          <w:p w:rsidR="009B267E" w:rsidRPr="006C6231" w:rsidRDefault="009B267E" w:rsidP="009B267E">
            <w:pPr>
              <w:spacing w:after="0" w:line="240" w:lineRule="auto"/>
              <w:jc w:val="center"/>
              <w:rPr>
                <w:rFonts w:eastAsia="Times New Roman"/>
                <w:sz w:val="24"/>
                <w:szCs w:val="24"/>
              </w:rPr>
            </w:pPr>
            <w:r w:rsidRPr="006C6231">
              <w:rPr>
                <w:rFonts w:eastAsia="Times New Roman"/>
                <w:sz w:val="24"/>
                <w:szCs w:val="24"/>
              </w:rPr>
              <w:t>400</w:t>
            </w:r>
          </w:p>
        </w:tc>
        <w:tc>
          <w:tcPr>
            <w:tcW w:w="746" w:type="dxa"/>
            <w:shd w:val="clear" w:color="auto" w:fill="1F497D"/>
          </w:tcPr>
          <w:p w:rsidR="009B267E" w:rsidRPr="006C6231" w:rsidRDefault="009B267E" w:rsidP="009B267E">
            <w:pPr>
              <w:spacing w:after="0" w:line="240" w:lineRule="auto"/>
              <w:rPr>
                <w:rFonts w:eastAsia="Times New Roman"/>
                <w:sz w:val="24"/>
                <w:szCs w:val="24"/>
              </w:rPr>
            </w:pPr>
          </w:p>
        </w:tc>
        <w:tc>
          <w:tcPr>
            <w:tcW w:w="1710" w:type="dxa"/>
          </w:tcPr>
          <w:p w:rsidR="009B267E" w:rsidRPr="006C6231" w:rsidRDefault="009B267E" w:rsidP="009B267E">
            <w:pPr>
              <w:spacing w:after="0" w:line="240" w:lineRule="auto"/>
              <w:jc w:val="center"/>
              <w:rPr>
                <w:rFonts w:eastAsia="Times New Roman"/>
                <w:b/>
                <w:sz w:val="24"/>
                <w:szCs w:val="24"/>
              </w:rPr>
            </w:pPr>
            <w:r w:rsidRPr="006C6231">
              <w:rPr>
                <w:rFonts w:eastAsia="Times New Roman"/>
                <w:b/>
                <w:sz w:val="24"/>
                <w:szCs w:val="24"/>
              </w:rPr>
              <w:t>F</w:t>
            </w:r>
          </w:p>
        </w:tc>
        <w:tc>
          <w:tcPr>
            <w:tcW w:w="1710" w:type="dxa"/>
          </w:tcPr>
          <w:p w:rsidR="009B267E" w:rsidRPr="006C6231" w:rsidRDefault="009B267E" w:rsidP="009B267E">
            <w:pPr>
              <w:spacing w:after="0" w:line="240" w:lineRule="auto"/>
              <w:jc w:val="center"/>
              <w:rPr>
                <w:rFonts w:eastAsia="Times New Roman"/>
                <w:sz w:val="24"/>
                <w:szCs w:val="24"/>
              </w:rPr>
            </w:pPr>
            <w:r w:rsidRPr="006C6231">
              <w:rPr>
                <w:rFonts w:eastAsia="Times New Roman"/>
                <w:sz w:val="24"/>
                <w:szCs w:val="24"/>
              </w:rPr>
              <w:t>Below 60</w:t>
            </w:r>
          </w:p>
        </w:tc>
      </w:tr>
    </w:tbl>
    <w:p w:rsidR="00B40514" w:rsidRPr="006C6231" w:rsidRDefault="00B40514" w:rsidP="00DC3C3D">
      <w:pPr>
        <w:pStyle w:val="NormalWeb"/>
        <w:spacing w:before="0" w:beforeAutospacing="0" w:after="0" w:afterAutospacing="0"/>
        <w:contextualSpacing/>
        <w:rPr>
          <w:sz w:val="6"/>
          <w:szCs w:val="6"/>
          <w:u w:val="single"/>
        </w:rPr>
      </w:pPr>
    </w:p>
    <w:p w:rsidR="00E41D0D" w:rsidRPr="006C6231" w:rsidRDefault="00461EE8" w:rsidP="00E41D0D">
      <w:pPr>
        <w:pStyle w:val="NormalWeb"/>
        <w:spacing w:before="0" w:beforeAutospacing="0" w:after="120" w:afterAutospacing="0"/>
        <w:contextualSpacing/>
        <w:rPr>
          <w:u w:val="single"/>
        </w:rPr>
      </w:pPr>
      <w:r w:rsidRPr="006C6231">
        <w:rPr>
          <w:u w:val="single"/>
        </w:rPr>
        <w:t>The Univer</w:t>
      </w:r>
      <w:r w:rsidR="00E41D0D">
        <w:rPr>
          <w:u w:val="single"/>
        </w:rPr>
        <w:t>sity has a standard grade scale</w:t>
      </w:r>
    </w:p>
    <w:p w:rsidR="00E01E29" w:rsidRDefault="00461EE8" w:rsidP="00E41D0D">
      <w:pPr>
        <w:pStyle w:val="NormalWeb"/>
        <w:spacing w:before="0" w:beforeAutospacing="0" w:after="120" w:afterAutospacing="0"/>
        <w:contextualSpacing/>
      </w:pPr>
      <w:r w:rsidRPr="006C6231">
        <w:t xml:space="preserve">A = 90-100, B = 80-89, C = 70-79, D = 60-69, F= below 60, W = Withdrawal, WP = withdrew passing, WF = withdrew failing, I = incomplete. An incomplete may be given within the last two </w:t>
      </w:r>
    </w:p>
    <w:p w:rsidR="00E01E29" w:rsidRDefault="00461EE8" w:rsidP="00E41D0D">
      <w:pPr>
        <w:pStyle w:val="NormalWeb"/>
        <w:spacing w:before="0" w:beforeAutospacing="0" w:after="120" w:afterAutospacing="0"/>
        <w:contextualSpacing/>
      </w:pPr>
      <w:r w:rsidRPr="006C6231">
        <w:t>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w:t>
      </w:r>
      <w:r w:rsidR="00E01E29">
        <w:t xml:space="preserve"> </w:t>
      </w:r>
    </w:p>
    <w:p w:rsidR="00E01E29" w:rsidRDefault="00E01E29">
      <w:pPr>
        <w:rPr>
          <w:rFonts w:eastAsia="Times New Roman"/>
          <w:sz w:val="24"/>
          <w:szCs w:val="24"/>
        </w:rPr>
      </w:pPr>
      <w:r>
        <w:br w:type="page"/>
      </w:r>
    </w:p>
    <w:p w:rsidR="00461EE8" w:rsidRPr="006C6231" w:rsidRDefault="00E01E29" w:rsidP="00E41D0D">
      <w:pPr>
        <w:pStyle w:val="NormalWeb"/>
        <w:spacing w:before="0" w:beforeAutospacing="0" w:after="120" w:afterAutospacing="0"/>
        <w:contextualSpacing/>
      </w:pPr>
      <w:r>
        <w:lastRenderedPageBreak/>
        <w:t xml:space="preserve">date for completion.  If </w:t>
      </w:r>
      <w:r w:rsidR="00461EE8" w:rsidRPr="006C6231">
        <w:t>work is not completed by the appropriate date, the I is converted to an F.</w:t>
      </w:r>
    </w:p>
    <w:p w:rsidR="00A21ACA" w:rsidRPr="006C6231" w:rsidRDefault="00A21ACA" w:rsidP="00DC3C3D">
      <w:pPr>
        <w:pStyle w:val="NormalWeb"/>
        <w:spacing w:before="0" w:beforeAutospacing="0" w:after="0" w:afterAutospacing="0"/>
        <w:contextualSpacing/>
        <w:rPr>
          <w:sz w:val="6"/>
          <w:szCs w:val="6"/>
        </w:rPr>
      </w:pPr>
      <w:r w:rsidRPr="006C6231">
        <w:rPr>
          <w:sz w:val="6"/>
          <w:szCs w:val="6"/>
        </w:rPr>
        <w:t xml:space="preserve"> </w:t>
      </w:r>
    </w:p>
    <w:p w:rsidR="0054268F" w:rsidRPr="00E41D0D" w:rsidRDefault="00E41D0D" w:rsidP="00DC3C3D">
      <w:pPr>
        <w:spacing w:after="0" w:line="240" w:lineRule="auto"/>
        <w:contextualSpacing/>
        <w:rPr>
          <w:b/>
          <w:sz w:val="24"/>
          <w:szCs w:val="24"/>
        </w:rPr>
      </w:pPr>
      <w:r>
        <w:rPr>
          <w:b/>
          <w:sz w:val="24"/>
          <w:szCs w:val="24"/>
        </w:rPr>
        <w:t>STUDENT GRADE APPEALS</w:t>
      </w:r>
    </w:p>
    <w:p w:rsidR="004C5A87" w:rsidRDefault="0054268F" w:rsidP="00655391">
      <w:pPr>
        <w:spacing w:after="0" w:line="240" w:lineRule="auto"/>
        <w:contextualSpacing/>
        <w:rPr>
          <w:sz w:val="24"/>
          <w:szCs w:val="24"/>
        </w:rPr>
      </w:pPr>
      <w:r w:rsidRPr="006C6231">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C6231">
        <w:rPr>
          <w:sz w:val="24"/>
          <w:szCs w:val="24"/>
          <w:u w:val="single"/>
        </w:rPr>
        <w:t>final</w:t>
      </w:r>
      <w:r w:rsidRPr="006C6231">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C6231">
        <w:rPr>
          <w:rFonts w:eastAsia="Georgia"/>
          <w:sz w:val="24"/>
          <w:szCs w:val="24"/>
        </w:rPr>
        <w:t xml:space="preserve">of Academic Affairs </w:t>
      </w:r>
      <w:r w:rsidR="00655391">
        <w:rPr>
          <w:sz w:val="24"/>
          <w:szCs w:val="24"/>
        </w:rPr>
        <w:t xml:space="preserve">to the Faculty Assembly. </w:t>
      </w:r>
      <w:r w:rsidRPr="006C6231">
        <w:rPr>
          <w:sz w:val="24"/>
          <w:szCs w:val="24"/>
        </w:rPr>
        <w:t xml:space="preserve">Grade Appeals Committee for review and approval. The Faculty Assembly Grade Appeals Committee may instruct that the course grade be upheld, raised, or lowered to a more proper evaluation. </w:t>
      </w:r>
    </w:p>
    <w:p w:rsidR="00E01E29" w:rsidRPr="00E01E29" w:rsidRDefault="00E01E29" w:rsidP="00E01E29">
      <w:pPr>
        <w:spacing w:after="120" w:line="240" w:lineRule="auto"/>
        <w:contextualSpacing/>
        <w:rPr>
          <w:sz w:val="6"/>
          <w:szCs w:val="6"/>
        </w:rPr>
      </w:pPr>
    </w:p>
    <w:p w:rsidR="008B6F73" w:rsidRDefault="008B6F73" w:rsidP="00DC3C3D">
      <w:pPr>
        <w:spacing w:after="0" w:line="240" w:lineRule="auto"/>
        <w:contextualSpacing/>
        <w:rPr>
          <w:b/>
          <w:sz w:val="24"/>
          <w:szCs w:val="24"/>
        </w:rPr>
      </w:pPr>
      <w:r w:rsidRPr="006C6231">
        <w:rPr>
          <w:b/>
          <w:sz w:val="24"/>
          <w:szCs w:val="24"/>
        </w:rPr>
        <w:t xml:space="preserve">Tentative Schedule: </w:t>
      </w:r>
    </w:p>
    <w:p w:rsidR="00912465" w:rsidRPr="006C6231" w:rsidRDefault="00912465" w:rsidP="00DC3C3D">
      <w:pPr>
        <w:spacing w:after="0" w:line="240" w:lineRule="auto"/>
        <w:contextualSpacing/>
        <w:rPr>
          <w:b/>
          <w:sz w:val="6"/>
          <w:szCs w:val="6"/>
        </w:rPr>
      </w:pPr>
    </w:p>
    <w:p w:rsidR="008B6F73" w:rsidRPr="006C6231" w:rsidRDefault="009E1513" w:rsidP="00DC3C3D">
      <w:pPr>
        <w:tabs>
          <w:tab w:val="left" w:pos="5040"/>
        </w:tabs>
        <w:spacing w:after="0" w:line="240" w:lineRule="auto"/>
        <w:contextualSpacing/>
        <w:rPr>
          <w:b/>
          <w:sz w:val="24"/>
          <w:szCs w:val="24"/>
        </w:rPr>
      </w:pPr>
      <w:r>
        <w:rPr>
          <w:b/>
          <w:sz w:val="24"/>
          <w:szCs w:val="24"/>
          <w:u w:val="single"/>
        </w:rPr>
        <w:t>Unit I (</w:t>
      </w:r>
      <w:r w:rsidR="008B6F73" w:rsidRPr="006C6231">
        <w:rPr>
          <w:b/>
          <w:sz w:val="24"/>
          <w:szCs w:val="24"/>
          <w:u w:val="single"/>
        </w:rPr>
        <w:t xml:space="preserve">Nov. </w:t>
      </w:r>
      <w:r w:rsidR="00D70B94" w:rsidRPr="006C6231">
        <w:rPr>
          <w:b/>
          <w:sz w:val="24"/>
          <w:szCs w:val="24"/>
          <w:u w:val="single"/>
        </w:rPr>
        <w:t>1</w:t>
      </w:r>
      <w:r w:rsidR="00D85E59" w:rsidRPr="006C6231">
        <w:rPr>
          <w:b/>
          <w:sz w:val="24"/>
          <w:szCs w:val="24"/>
          <w:u w:val="single"/>
        </w:rPr>
        <w:t>1</w:t>
      </w:r>
      <w:r w:rsidR="008B6F73" w:rsidRPr="006C6231">
        <w:rPr>
          <w:b/>
          <w:sz w:val="24"/>
          <w:szCs w:val="24"/>
          <w:u w:val="single"/>
        </w:rPr>
        <w:t xml:space="preserve"> </w:t>
      </w:r>
      <w:r w:rsidR="00D85E59" w:rsidRPr="006C6231">
        <w:rPr>
          <w:b/>
          <w:sz w:val="24"/>
          <w:szCs w:val="24"/>
          <w:u w:val="single"/>
        </w:rPr>
        <w:t>–</w:t>
      </w:r>
      <w:r w:rsidR="008B6F73" w:rsidRPr="006C6231">
        <w:rPr>
          <w:b/>
          <w:sz w:val="24"/>
          <w:szCs w:val="24"/>
          <w:u w:val="single"/>
        </w:rPr>
        <w:t xml:space="preserve"> </w:t>
      </w:r>
      <w:r w:rsidR="00D85E59" w:rsidRPr="006C6231">
        <w:rPr>
          <w:b/>
          <w:sz w:val="24"/>
          <w:szCs w:val="24"/>
          <w:u w:val="single"/>
        </w:rPr>
        <w:t>Nov. 24</w:t>
      </w:r>
      <w:r>
        <w:rPr>
          <w:b/>
          <w:sz w:val="24"/>
          <w:szCs w:val="24"/>
          <w:u w:val="single"/>
        </w:rPr>
        <w:t>)</w:t>
      </w:r>
      <w:r w:rsidR="008B6F73" w:rsidRPr="006C6231">
        <w:rPr>
          <w:b/>
          <w:sz w:val="24"/>
          <w:szCs w:val="24"/>
          <w:u w:val="single"/>
        </w:rPr>
        <w:t xml:space="preserve"> </w:t>
      </w:r>
      <w:bookmarkStart w:id="0" w:name="_GoBack"/>
      <w:bookmarkEnd w:id="0"/>
    </w:p>
    <w:p w:rsidR="008B6F73" w:rsidRPr="006C6231" w:rsidRDefault="008B6F73" w:rsidP="00655391">
      <w:pPr>
        <w:numPr>
          <w:ilvl w:val="0"/>
          <w:numId w:val="1"/>
        </w:numPr>
        <w:tabs>
          <w:tab w:val="clear" w:pos="1080"/>
        </w:tabs>
        <w:spacing w:after="0" w:line="240" w:lineRule="auto"/>
        <w:ind w:left="720"/>
        <w:contextualSpacing/>
        <w:rPr>
          <w:sz w:val="24"/>
          <w:szCs w:val="24"/>
        </w:rPr>
      </w:pPr>
      <w:r w:rsidRPr="006C6231">
        <w:rPr>
          <w:b/>
          <w:sz w:val="24"/>
          <w:szCs w:val="24"/>
        </w:rPr>
        <w:t xml:space="preserve">Reading: </w:t>
      </w:r>
      <w:r w:rsidRPr="006C6231">
        <w:rPr>
          <w:sz w:val="24"/>
          <w:szCs w:val="24"/>
        </w:rPr>
        <w:t xml:space="preserve">Chapters 1 </w:t>
      </w:r>
      <w:r w:rsidR="00C63000" w:rsidRPr="006C6231">
        <w:rPr>
          <w:sz w:val="24"/>
          <w:szCs w:val="24"/>
        </w:rPr>
        <w:t>and 2</w:t>
      </w:r>
      <w:r w:rsidRPr="006C6231">
        <w:rPr>
          <w:sz w:val="24"/>
          <w:szCs w:val="24"/>
        </w:rPr>
        <w:t xml:space="preserve"> in </w:t>
      </w:r>
      <w:r w:rsidR="00C63000" w:rsidRPr="006C6231">
        <w:rPr>
          <w:sz w:val="24"/>
          <w:szCs w:val="24"/>
        </w:rPr>
        <w:t>the course text</w:t>
      </w:r>
      <w:r w:rsidRPr="006C6231">
        <w:rPr>
          <w:sz w:val="24"/>
          <w:szCs w:val="24"/>
        </w:rPr>
        <w:t xml:space="preserve">  </w:t>
      </w:r>
      <w:r w:rsidRPr="006C6231">
        <w:rPr>
          <w:sz w:val="24"/>
          <w:szCs w:val="24"/>
          <w:vertAlign w:val="superscript"/>
        </w:rPr>
        <w:t xml:space="preserve"> </w:t>
      </w:r>
      <w:r w:rsidRPr="006C6231">
        <w:rPr>
          <w:sz w:val="24"/>
          <w:szCs w:val="24"/>
        </w:rPr>
        <w:t xml:space="preserve">    </w:t>
      </w:r>
    </w:p>
    <w:p w:rsidR="00DE6F8C" w:rsidRPr="006C6231" w:rsidRDefault="00DE6F8C" w:rsidP="00655391">
      <w:pPr>
        <w:numPr>
          <w:ilvl w:val="0"/>
          <w:numId w:val="1"/>
        </w:numPr>
        <w:tabs>
          <w:tab w:val="clear" w:pos="1080"/>
        </w:tabs>
        <w:spacing w:after="0" w:line="240" w:lineRule="auto"/>
        <w:ind w:left="720"/>
        <w:rPr>
          <w:rFonts w:eastAsia="Times New Roman"/>
          <w:sz w:val="24"/>
          <w:szCs w:val="24"/>
        </w:rPr>
      </w:pPr>
      <w:r w:rsidRPr="006C6231">
        <w:rPr>
          <w:rFonts w:eastAsia="Times New Roman"/>
          <w:b/>
          <w:sz w:val="24"/>
          <w:szCs w:val="24"/>
        </w:rPr>
        <w:t xml:space="preserve">Bio and Ice breaker: </w:t>
      </w:r>
      <w:r w:rsidRPr="006C6231">
        <w:rPr>
          <w:rFonts w:eastAsia="Times New Roman"/>
          <w:sz w:val="24"/>
          <w:szCs w:val="24"/>
        </w:rPr>
        <w:t xml:space="preserve">post on </w:t>
      </w:r>
      <w:r w:rsidRPr="006C6231">
        <w:rPr>
          <w:rFonts w:eastAsia="Times New Roman"/>
          <w:b/>
          <w:i/>
          <w:sz w:val="24"/>
          <w:szCs w:val="24"/>
        </w:rPr>
        <w:t xml:space="preserve">Bio Board </w:t>
      </w:r>
      <w:r w:rsidRPr="006C6231">
        <w:rPr>
          <w:rFonts w:eastAsia="Times New Roman"/>
          <w:sz w:val="24"/>
          <w:szCs w:val="24"/>
        </w:rPr>
        <w:t xml:space="preserve">introducing student to classmates by </w:t>
      </w:r>
      <w:r w:rsidRPr="006C6231">
        <w:rPr>
          <w:rFonts w:eastAsia="Times New Roman"/>
          <w:b/>
          <w:sz w:val="24"/>
          <w:szCs w:val="24"/>
        </w:rPr>
        <w:t xml:space="preserve">Nov. 18 </w:t>
      </w:r>
    </w:p>
    <w:p w:rsidR="00DE6F8C" w:rsidRPr="006C6231" w:rsidRDefault="00DE6F8C" w:rsidP="00655391">
      <w:pPr>
        <w:numPr>
          <w:ilvl w:val="0"/>
          <w:numId w:val="1"/>
        </w:numPr>
        <w:tabs>
          <w:tab w:val="clear" w:pos="1080"/>
        </w:tabs>
        <w:spacing w:after="0" w:line="240" w:lineRule="auto"/>
        <w:ind w:left="720"/>
        <w:rPr>
          <w:rFonts w:eastAsia="Times New Roman"/>
          <w:sz w:val="24"/>
          <w:szCs w:val="24"/>
        </w:rPr>
      </w:pPr>
      <w:r w:rsidRPr="006C6231">
        <w:rPr>
          <w:rFonts w:eastAsia="Times New Roman"/>
          <w:b/>
          <w:sz w:val="24"/>
          <w:szCs w:val="24"/>
        </w:rPr>
        <w:t xml:space="preserve">Pre-Critical Book Analysis (PreCBA) – </w:t>
      </w:r>
      <w:r w:rsidRPr="006C6231">
        <w:rPr>
          <w:rFonts w:eastAsia="Times New Roman"/>
          <w:sz w:val="24"/>
          <w:szCs w:val="24"/>
        </w:rPr>
        <w:t xml:space="preserve">select book for Critical Book Analysis and submit CBA cover title page in preparation for CBA assignment in Unit III </w:t>
      </w:r>
    </w:p>
    <w:p w:rsidR="008B6F73" w:rsidRPr="006C6231" w:rsidRDefault="008B6F73" w:rsidP="00655391">
      <w:pPr>
        <w:numPr>
          <w:ilvl w:val="0"/>
          <w:numId w:val="1"/>
        </w:numPr>
        <w:tabs>
          <w:tab w:val="clear" w:pos="1080"/>
        </w:tabs>
        <w:spacing w:after="0" w:line="240" w:lineRule="auto"/>
        <w:ind w:left="720"/>
        <w:contextualSpacing/>
        <w:rPr>
          <w:sz w:val="24"/>
          <w:szCs w:val="24"/>
        </w:rPr>
      </w:pPr>
      <w:r w:rsidRPr="006C6231">
        <w:rPr>
          <w:b/>
          <w:sz w:val="24"/>
          <w:szCs w:val="24"/>
        </w:rPr>
        <w:t>Quiz I:</w:t>
      </w:r>
      <w:r w:rsidRPr="006C6231">
        <w:rPr>
          <w:sz w:val="24"/>
          <w:szCs w:val="24"/>
        </w:rPr>
        <w:t xml:space="preserve"> Complete the Quiz I open-book quiz on Ch. 1- </w:t>
      </w:r>
      <w:r w:rsidR="006642BC" w:rsidRPr="006C6231">
        <w:rPr>
          <w:sz w:val="24"/>
          <w:szCs w:val="24"/>
        </w:rPr>
        <w:t>2</w:t>
      </w:r>
      <w:r w:rsidRPr="006C6231">
        <w:rPr>
          <w:sz w:val="24"/>
          <w:szCs w:val="24"/>
        </w:rPr>
        <w:t xml:space="preserve"> by the end of the Unit I</w:t>
      </w:r>
    </w:p>
    <w:p w:rsidR="000C030F" w:rsidRDefault="000C030F" w:rsidP="00655391">
      <w:pPr>
        <w:spacing w:after="120" w:line="240" w:lineRule="auto"/>
        <w:contextualSpacing/>
        <w:rPr>
          <w:rFonts w:eastAsia="Times New Roman"/>
          <w:b/>
          <w:i/>
          <w:color w:val="FF0000"/>
          <w:sz w:val="24"/>
          <w:szCs w:val="24"/>
        </w:rPr>
      </w:pPr>
      <w:r w:rsidRPr="006C6231">
        <w:rPr>
          <w:rFonts w:eastAsia="Times New Roman"/>
          <w:b/>
          <w:i/>
          <w:color w:val="FF0000"/>
          <w:sz w:val="24"/>
          <w:szCs w:val="24"/>
        </w:rPr>
        <w:t xml:space="preserve">Nov. </w:t>
      </w:r>
      <w:r w:rsidR="00D85E59" w:rsidRPr="006C6231">
        <w:rPr>
          <w:rFonts w:eastAsia="Times New Roman"/>
          <w:b/>
          <w:i/>
          <w:color w:val="FF0000"/>
          <w:sz w:val="24"/>
          <w:szCs w:val="24"/>
        </w:rPr>
        <w:t>25</w:t>
      </w:r>
      <w:r w:rsidRPr="006C6231">
        <w:rPr>
          <w:rFonts w:eastAsia="Times New Roman"/>
          <w:b/>
          <w:i/>
          <w:color w:val="FF0000"/>
          <w:sz w:val="24"/>
          <w:szCs w:val="24"/>
        </w:rPr>
        <w:t xml:space="preserve"> – 2</w:t>
      </w:r>
      <w:r w:rsidR="00D85E59" w:rsidRPr="006C6231">
        <w:rPr>
          <w:rFonts w:eastAsia="Times New Roman"/>
          <w:b/>
          <w:i/>
          <w:color w:val="FF0000"/>
          <w:sz w:val="24"/>
          <w:szCs w:val="24"/>
        </w:rPr>
        <w:t>9</w:t>
      </w:r>
      <w:r w:rsidRPr="006C6231">
        <w:rPr>
          <w:rFonts w:eastAsia="Times New Roman"/>
          <w:b/>
          <w:i/>
          <w:color w:val="FF0000"/>
          <w:sz w:val="24"/>
          <w:szCs w:val="24"/>
        </w:rPr>
        <w:t xml:space="preserve"> Thanksgiving} no assignments due; students’ option to work on course</w:t>
      </w:r>
    </w:p>
    <w:p w:rsidR="00655391" w:rsidRPr="00655391" w:rsidRDefault="00655391" w:rsidP="00655391">
      <w:pPr>
        <w:spacing w:after="120" w:line="240" w:lineRule="auto"/>
        <w:contextualSpacing/>
        <w:rPr>
          <w:sz w:val="16"/>
          <w:szCs w:val="16"/>
        </w:rPr>
      </w:pPr>
    </w:p>
    <w:p w:rsidR="008B6F73" w:rsidRPr="006C6231" w:rsidRDefault="009E1513" w:rsidP="00DC3C3D">
      <w:pPr>
        <w:tabs>
          <w:tab w:val="left" w:pos="5040"/>
        </w:tabs>
        <w:spacing w:after="0" w:line="240" w:lineRule="auto"/>
        <w:contextualSpacing/>
        <w:rPr>
          <w:b/>
          <w:sz w:val="24"/>
          <w:szCs w:val="24"/>
          <w:u w:val="single"/>
        </w:rPr>
      </w:pPr>
      <w:r>
        <w:rPr>
          <w:b/>
          <w:sz w:val="24"/>
          <w:szCs w:val="24"/>
          <w:u w:val="single"/>
        </w:rPr>
        <w:t>Unit II (</w:t>
      </w:r>
      <w:r w:rsidR="008B6F73" w:rsidRPr="006C6231">
        <w:rPr>
          <w:b/>
          <w:sz w:val="24"/>
          <w:szCs w:val="24"/>
          <w:u w:val="single"/>
        </w:rPr>
        <w:t xml:space="preserve">Dec. </w:t>
      </w:r>
      <w:r w:rsidR="00D85E59" w:rsidRPr="006C6231">
        <w:rPr>
          <w:b/>
          <w:sz w:val="24"/>
          <w:szCs w:val="24"/>
          <w:u w:val="single"/>
        </w:rPr>
        <w:t>2</w:t>
      </w:r>
      <w:r w:rsidR="008B6F73" w:rsidRPr="006C6231">
        <w:rPr>
          <w:b/>
          <w:sz w:val="24"/>
          <w:szCs w:val="24"/>
          <w:u w:val="single"/>
        </w:rPr>
        <w:t xml:space="preserve"> – </w:t>
      </w:r>
      <w:r w:rsidR="00B65686" w:rsidRPr="006C6231">
        <w:rPr>
          <w:b/>
          <w:sz w:val="24"/>
          <w:szCs w:val="24"/>
          <w:u w:val="single"/>
        </w:rPr>
        <w:t>Dec</w:t>
      </w:r>
      <w:r w:rsidR="008B6F73" w:rsidRPr="006C6231">
        <w:rPr>
          <w:b/>
          <w:sz w:val="24"/>
          <w:szCs w:val="24"/>
          <w:u w:val="single"/>
        </w:rPr>
        <w:t xml:space="preserve">. </w:t>
      </w:r>
      <w:r w:rsidR="00D85E59" w:rsidRPr="006C6231">
        <w:rPr>
          <w:b/>
          <w:sz w:val="24"/>
          <w:szCs w:val="24"/>
          <w:u w:val="single"/>
        </w:rPr>
        <w:t>22</w:t>
      </w:r>
      <w:r>
        <w:rPr>
          <w:b/>
          <w:sz w:val="24"/>
          <w:szCs w:val="24"/>
          <w:u w:val="single"/>
        </w:rPr>
        <w:t>)</w:t>
      </w:r>
    </w:p>
    <w:p w:rsidR="008B6F73" w:rsidRPr="006C6231" w:rsidRDefault="008B6F73" w:rsidP="00655391">
      <w:pPr>
        <w:numPr>
          <w:ilvl w:val="0"/>
          <w:numId w:val="2"/>
        </w:numPr>
        <w:tabs>
          <w:tab w:val="clear" w:pos="1080"/>
        </w:tabs>
        <w:spacing w:after="0" w:line="240" w:lineRule="auto"/>
        <w:ind w:left="810"/>
        <w:contextualSpacing/>
        <w:rPr>
          <w:sz w:val="24"/>
          <w:szCs w:val="24"/>
        </w:rPr>
      </w:pPr>
      <w:r w:rsidRPr="006C6231">
        <w:rPr>
          <w:b/>
          <w:sz w:val="24"/>
          <w:szCs w:val="24"/>
        </w:rPr>
        <w:t>Reading:</w:t>
      </w:r>
      <w:r w:rsidRPr="006C6231">
        <w:rPr>
          <w:sz w:val="24"/>
          <w:szCs w:val="24"/>
        </w:rPr>
        <w:t xml:space="preserve"> Chapters </w:t>
      </w:r>
      <w:r w:rsidR="006777A2" w:rsidRPr="006C6231">
        <w:rPr>
          <w:sz w:val="24"/>
          <w:szCs w:val="24"/>
        </w:rPr>
        <w:t>3 - 4</w:t>
      </w:r>
      <w:r w:rsidRPr="006C6231">
        <w:rPr>
          <w:sz w:val="24"/>
          <w:szCs w:val="24"/>
        </w:rPr>
        <w:t xml:space="preserve"> in </w:t>
      </w:r>
      <w:r w:rsidR="00C73A7A" w:rsidRPr="006C6231">
        <w:rPr>
          <w:sz w:val="24"/>
          <w:szCs w:val="24"/>
        </w:rPr>
        <w:t xml:space="preserve">the </w:t>
      </w:r>
      <w:r w:rsidR="006777A2" w:rsidRPr="006C6231">
        <w:rPr>
          <w:sz w:val="24"/>
          <w:szCs w:val="24"/>
        </w:rPr>
        <w:t>course text</w:t>
      </w:r>
    </w:p>
    <w:p w:rsidR="005219AC" w:rsidRPr="006C6231" w:rsidRDefault="00B65686" w:rsidP="00655391">
      <w:pPr>
        <w:numPr>
          <w:ilvl w:val="0"/>
          <w:numId w:val="2"/>
        </w:numPr>
        <w:tabs>
          <w:tab w:val="clear" w:pos="1080"/>
        </w:tabs>
        <w:spacing w:after="60" w:line="240" w:lineRule="auto"/>
        <w:ind w:left="810"/>
        <w:rPr>
          <w:rFonts w:eastAsia="Times New Roman"/>
          <w:sz w:val="24"/>
          <w:szCs w:val="24"/>
        </w:rPr>
      </w:pPr>
      <w:r w:rsidRPr="006C6231">
        <w:rPr>
          <w:rFonts w:eastAsia="Times New Roman"/>
          <w:b/>
          <w:sz w:val="24"/>
          <w:szCs w:val="24"/>
        </w:rPr>
        <w:t>Current Event Analysis</w:t>
      </w:r>
      <w:r w:rsidRPr="006C6231">
        <w:rPr>
          <w:rFonts w:eastAsia="Times New Roman"/>
          <w:sz w:val="24"/>
          <w:szCs w:val="24"/>
        </w:rPr>
        <w:t xml:space="preserve"> </w:t>
      </w:r>
      <w:r w:rsidRPr="006C6231">
        <w:rPr>
          <w:rFonts w:eastAsia="Times New Roman"/>
          <w:b/>
          <w:sz w:val="24"/>
          <w:szCs w:val="24"/>
        </w:rPr>
        <w:t xml:space="preserve">(CEA): </w:t>
      </w:r>
      <w:r w:rsidRPr="006C6231">
        <w:rPr>
          <w:rFonts w:eastAsia="Times New Roman"/>
          <w:sz w:val="24"/>
          <w:szCs w:val="24"/>
        </w:rPr>
        <w:t>Submit on the Unit I</w:t>
      </w:r>
      <w:r w:rsidR="005219AC" w:rsidRPr="006C6231">
        <w:rPr>
          <w:rFonts w:eastAsia="Times New Roman"/>
          <w:sz w:val="24"/>
          <w:szCs w:val="24"/>
        </w:rPr>
        <w:t>I</w:t>
      </w:r>
      <w:r w:rsidRPr="006C6231">
        <w:rPr>
          <w:rFonts w:eastAsia="Times New Roman"/>
          <w:sz w:val="24"/>
          <w:szCs w:val="24"/>
        </w:rPr>
        <w:t xml:space="preserve"> CEA Discussion Board</w:t>
      </w:r>
    </w:p>
    <w:p w:rsidR="00B65686" w:rsidRPr="006C6231" w:rsidRDefault="005219AC" w:rsidP="00655391">
      <w:pPr>
        <w:numPr>
          <w:ilvl w:val="0"/>
          <w:numId w:val="2"/>
        </w:numPr>
        <w:tabs>
          <w:tab w:val="clear" w:pos="1080"/>
        </w:tabs>
        <w:spacing w:after="0" w:line="240" w:lineRule="auto"/>
        <w:ind w:left="810"/>
        <w:contextualSpacing/>
        <w:rPr>
          <w:sz w:val="24"/>
          <w:szCs w:val="24"/>
        </w:rPr>
      </w:pPr>
      <w:r w:rsidRPr="006C6231">
        <w:rPr>
          <w:b/>
          <w:sz w:val="24"/>
          <w:szCs w:val="24"/>
        </w:rPr>
        <w:t>Quiz II</w:t>
      </w:r>
      <w:r w:rsidRPr="006C6231">
        <w:rPr>
          <w:sz w:val="24"/>
          <w:szCs w:val="24"/>
        </w:rPr>
        <w:t>: Complete the Quiz II open-book quiz on Ch. 3 - 4 by the end of the Unit II</w:t>
      </w:r>
      <w:r w:rsidR="00B65686" w:rsidRPr="006C6231">
        <w:rPr>
          <w:rFonts w:eastAsia="Times New Roman"/>
          <w:sz w:val="24"/>
          <w:szCs w:val="24"/>
        </w:rPr>
        <w:t xml:space="preserve"> </w:t>
      </w:r>
    </w:p>
    <w:p w:rsidR="008B6F73" w:rsidRDefault="008B6F73" w:rsidP="00655391">
      <w:pPr>
        <w:spacing w:after="120" w:line="240" w:lineRule="auto"/>
        <w:contextualSpacing/>
        <w:rPr>
          <w:b/>
          <w:i/>
          <w:color w:val="FF0000"/>
          <w:sz w:val="24"/>
          <w:szCs w:val="24"/>
        </w:rPr>
      </w:pPr>
      <w:r w:rsidRPr="006C6231">
        <w:rPr>
          <w:b/>
          <w:i/>
          <w:color w:val="FF0000"/>
          <w:sz w:val="24"/>
          <w:szCs w:val="24"/>
        </w:rPr>
        <w:t xml:space="preserve">Dec. </w:t>
      </w:r>
      <w:r w:rsidR="000C7BA1" w:rsidRPr="006C6231">
        <w:rPr>
          <w:b/>
          <w:i/>
          <w:color w:val="FF0000"/>
          <w:sz w:val="24"/>
          <w:szCs w:val="24"/>
        </w:rPr>
        <w:t>2</w:t>
      </w:r>
      <w:r w:rsidR="00D85E59" w:rsidRPr="006C6231">
        <w:rPr>
          <w:b/>
          <w:i/>
          <w:color w:val="FF0000"/>
          <w:sz w:val="24"/>
          <w:szCs w:val="24"/>
        </w:rPr>
        <w:t>3</w:t>
      </w:r>
      <w:r w:rsidRPr="006C6231">
        <w:rPr>
          <w:b/>
          <w:i/>
          <w:color w:val="FF0000"/>
          <w:sz w:val="24"/>
          <w:szCs w:val="24"/>
        </w:rPr>
        <w:t xml:space="preserve"> – Jan. </w:t>
      </w:r>
      <w:r w:rsidR="00D85E59" w:rsidRPr="006C6231">
        <w:rPr>
          <w:b/>
          <w:i/>
          <w:color w:val="FF0000"/>
          <w:sz w:val="24"/>
          <w:szCs w:val="24"/>
        </w:rPr>
        <w:t>3</w:t>
      </w:r>
      <w:r w:rsidR="00655391">
        <w:rPr>
          <w:b/>
          <w:i/>
          <w:color w:val="FF0000"/>
          <w:sz w:val="24"/>
          <w:szCs w:val="24"/>
        </w:rPr>
        <w:t xml:space="preserve"> Christmas</w:t>
      </w:r>
      <w:r w:rsidRPr="006C6231">
        <w:rPr>
          <w:b/>
          <w:i/>
          <w:color w:val="FF0000"/>
          <w:sz w:val="24"/>
          <w:szCs w:val="24"/>
        </w:rPr>
        <w:t>} no assignments due; students may wor</w:t>
      </w:r>
      <w:r w:rsidR="00912465" w:rsidRPr="006C6231">
        <w:rPr>
          <w:b/>
          <w:i/>
          <w:color w:val="FF0000"/>
          <w:sz w:val="24"/>
          <w:szCs w:val="24"/>
        </w:rPr>
        <w:t>k on course at their option</w:t>
      </w:r>
    </w:p>
    <w:p w:rsidR="00655391" w:rsidRPr="00655391" w:rsidRDefault="00655391" w:rsidP="00655391">
      <w:pPr>
        <w:spacing w:after="120" w:line="240" w:lineRule="auto"/>
        <w:contextualSpacing/>
        <w:rPr>
          <w:b/>
          <w:i/>
          <w:sz w:val="16"/>
          <w:szCs w:val="16"/>
        </w:rPr>
      </w:pPr>
    </w:p>
    <w:p w:rsidR="008B6F73" w:rsidRPr="006C6231" w:rsidRDefault="009E1513" w:rsidP="00DC3C3D">
      <w:pPr>
        <w:tabs>
          <w:tab w:val="left" w:pos="5040"/>
        </w:tabs>
        <w:spacing w:after="0" w:line="240" w:lineRule="auto"/>
        <w:contextualSpacing/>
        <w:rPr>
          <w:b/>
          <w:sz w:val="24"/>
          <w:szCs w:val="24"/>
        </w:rPr>
      </w:pPr>
      <w:r>
        <w:rPr>
          <w:b/>
          <w:sz w:val="24"/>
          <w:szCs w:val="24"/>
          <w:u w:val="single"/>
        </w:rPr>
        <w:t>Unit III (</w:t>
      </w:r>
      <w:r w:rsidR="008B6F73" w:rsidRPr="006C6231">
        <w:rPr>
          <w:b/>
          <w:sz w:val="24"/>
          <w:szCs w:val="24"/>
          <w:u w:val="single"/>
        </w:rPr>
        <w:t xml:space="preserve">Jan. </w:t>
      </w:r>
      <w:r w:rsidR="00D85E59" w:rsidRPr="006C6231">
        <w:rPr>
          <w:b/>
          <w:sz w:val="24"/>
          <w:szCs w:val="24"/>
          <w:u w:val="single"/>
        </w:rPr>
        <w:t>6</w:t>
      </w:r>
      <w:r w:rsidR="008B6F73" w:rsidRPr="006C6231">
        <w:rPr>
          <w:b/>
          <w:sz w:val="24"/>
          <w:szCs w:val="24"/>
          <w:u w:val="single"/>
        </w:rPr>
        <w:t xml:space="preserve"> – Jan. 2</w:t>
      </w:r>
      <w:r w:rsidR="00D85E59" w:rsidRPr="006C6231">
        <w:rPr>
          <w:b/>
          <w:sz w:val="24"/>
          <w:szCs w:val="24"/>
          <w:u w:val="single"/>
        </w:rPr>
        <w:t>6</w:t>
      </w:r>
      <w:r>
        <w:rPr>
          <w:b/>
          <w:sz w:val="24"/>
          <w:szCs w:val="24"/>
          <w:u w:val="single"/>
        </w:rPr>
        <w:t>)</w:t>
      </w:r>
    </w:p>
    <w:p w:rsidR="008B6F73" w:rsidRPr="006C6231" w:rsidRDefault="008B6F73" w:rsidP="00655391">
      <w:pPr>
        <w:numPr>
          <w:ilvl w:val="0"/>
          <w:numId w:val="3"/>
        </w:numPr>
        <w:tabs>
          <w:tab w:val="clear" w:pos="1080"/>
        </w:tabs>
        <w:spacing w:after="0" w:line="240" w:lineRule="auto"/>
        <w:ind w:left="810"/>
        <w:contextualSpacing/>
        <w:rPr>
          <w:sz w:val="24"/>
          <w:szCs w:val="24"/>
        </w:rPr>
      </w:pPr>
      <w:r w:rsidRPr="006C6231">
        <w:rPr>
          <w:b/>
          <w:sz w:val="24"/>
          <w:szCs w:val="24"/>
        </w:rPr>
        <w:t>Reading:</w:t>
      </w:r>
      <w:r w:rsidRPr="006C6231">
        <w:rPr>
          <w:sz w:val="24"/>
          <w:szCs w:val="24"/>
        </w:rPr>
        <w:t xml:space="preserve"> Chapters </w:t>
      </w:r>
      <w:r w:rsidR="008D0E5F" w:rsidRPr="006C6231">
        <w:rPr>
          <w:sz w:val="24"/>
          <w:szCs w:val="24"/>
        </w:rPr>
        <w:t>5</w:t>
      </w:r>
      <w:r w:rsidRPr="006C6231">
        <w:rPr>
          <w:sz w:val="24"/>
          <w:szCs w:val="24"/>
        </w:rPr>
        <w:t xml:space="preserve"> – </w:t>
      </w:r>
      <w:r w:rsidR="008D0E5F" w:rsidRPr="006C6231">
        <w:rPr>
          <w:sz w:val="24"/>
          <w:szCs w:val="24"/>
        </w:rPr>
        <w:t>6</w:t>
      </w:r>
      <w:r w:rsidRPr="006C6231">
        <w:rPr>
          <w:sz w:val="24"/>
          <w:szCs w:val="24"/>
        </w:rPr>
        <w:t xml:space="preserve"> </w:t>
      </w:r>
      <w:r w:rsidR="00C73A7A" w:rsidRPr="006C6231">
        <w:rPr>
          <w:sz w:val="24"/>
          <w:szCs w:val="24"/>
        </w:rPr>
        <w:t>in the course text</w:t>
      </w:r>
    </w:p>
    <w:p w:rsidR="008B6F73" w:rsidRPr="006C6231" w:rsidRDefault="008B6F73" w:rsidP="00655391">
      <w:pPr>
        <w:numPr>
          <w:ilvl w:val="0"/>
          <w:numId w:val="3"/>
        </w:numPr>
        <w:tabs>
          <w:tab w:val="clear" w:pos="1080"/>
        </w:tabs>
        <w:spacing w:after="0" w:line="240" w:lineRule="auto"/>
        <w:ind w:left="810"/>
        <w:contextualSpacing/>
        <w:rPr>
          <w:sz w:val="24"/>
          <w:szCs w:val="24"/>
        </w:rPr>
      </w:pPr>
      <w:r w:rsidRPr="006C6231">
        <w:rPr>
          <w:b/>
          <w:sz w:val="24"/>
          <w:szCs w:val="24"/>
        </w:rPr>
        <w:t>Critical Book Analysis:</w:t>
      </w:r>
      <w:r w:rsidRPr="006C6231">
        <w:rPr>
          <w:sz w:val="24"/>
          <w:szCs w:val="24"/>
        </w:rPr>
        <w:t xml:space="preserve"> Critical Book Analysis (CBA) by the end of Unit III </w:t>
      </w:r>
    </w:p>
    <w:p w:rsidR="008B6F73" w:rsidRPr="006C6231" w:rsidRDefault="008B6F73" w:rsidP="00655391">
      <w:pPr>
        <w:numPr>
          <w:ilvl w:val="0"/>
          <w:numId w:val="3"/>
        </w:numPr>
        <w:tabs>
          <w:tab w:val="clear" w:pos="1080"/>
        </w:tabs>
        <w:spacing w:after="0" w:line="240" w:lineRule="auto"/>
        <w:ind w:left="810"/>
        <w:contextualSpacing/>
        <w:rPr>
          <w:sz w:val="24"/>
          <w:szCs w:val="24"/>
        </w:rPr>
      </w:pPr>
      <w:r w:rsidRPr="006C6231">
        <w:rPr>
          <w:b/>
          <w:sz w:val="24"/>
          <w:szCs w:val="24"/>
        </w:rPr>
        <w:t>Quiz III:</w:t>
      </w:r>
      <w:r w:rsidRPr="006C6231">
        <w:rPr>
          <w:sz w:val="24"/>
          <w:szCs w:val="24"/>
        </w:rPr>
        <w:t xml:space="preserve"> Complete the Quiz III open-book quiz on Ch. </w:t>
      </w:r>
      <w:r w:rsidR="005F3E34" w:rsidRPr="006C6231">
        <w:rPr>
          <w:sz w:val="24"/>
          <w:szCs w:val="24"/>
        </w:rPr>
        <w:t>5</w:t>
      </w:r>
      <w:r w:rsidRPr="006C6231">
        <w:rPr>
          <w:sz w:val="24"/>
          <w:szCs w:val="24"/>
        </w:rPr>
        <w:t xml:space="preserve"> - </w:t>
      </w:r>
      <w:r w:rsidR="005F3E34" w:rsidRPr="006C6231">
        <w:rPr>
          <w:sz w:val="24"/>
          <w:szCs w:val="24"/>
        </w:rPr>
        <w:t>6</w:t>
      </w:r>
      <w:r w:rsidRPr="006C6231">
        <w:rPr>
          <w:sz w:val="24"/>
          <w:szCs w:val="24"/>
        </w:rPr>
        <w:t xml:space="preserve"> by the end of the Unit III</w:t>
      </w:r>
    </w:p>
    <w:p w:rsidR="00524D1F" w:rsidRDefault="00524D1F" w:rsidP="00524D1F">
      <w:pPr>
        <w:spacing w:after="0" w:line="240" w:lineRule="auto"/>
        <w:contextualSpacing/>
        <w:rPr>
          <w:rFonts w:eastAsia="Times New Roman"/>
          <w:b/>
          <w:i/>
          <w:color w:val="FF0000"/>
          <w:sz w:val="24"/>
          <w:szCs w:val="24"/>
        </w:rPr>
      </w:pPr>
      <w:r w:rsidRPr="006C6231">
        <w:rPr>
          <w:rFonts w:eastAsia="Times New Roman"/>
          <w:b/>
          <w:i/>
          <w:color w:val="FF0000"/>
          <w:sz w:val="24"/>
          <w:szCs w:val="24"/>
        </w:rPr>
        <w:t>Jan. 2</w:t>
      </w:r>
      <w:r w:rsidR="00D85E59" w:rsidRPr="006C6231">
        <w:rPr>
          <w:rFonts w:eastAsia="Times New Roman"/>
          <w:b/>
          <w:i/>
          <w:color w:val="FF0000"/>
          <w:sz w:val="24"/>
          <w:szCs w:val="24"/>
        </w:rPr>
        <w:t>0</w:t>
      </w:r>
      <w:r w:rsidRPr="006C6231">
        <w:rPr>
          <w:rFonts w:eastAsia="Times New Roman"/>
          <w:b/>
          <w:i/>
          <w:color w:val="FF0000"/>
          <w:sz w:val="24"/>
          <w:szCs w:val="24"/>
        </w:rPr>
        <w:t xml:space="preserve"> Martin Luther King Day} no assignments due; students’ option to work on course</w:t>
      </w:r>
    </w:p>
    <w:p w:rsidR="00655391" w:rsidRPr="00655391" w:rsidRDefault="00655391" w:rsidP="00524D1F">
      <w:pPr>
        <w:spacing w:after="0" w:line="240" w:lineRule="auto"/>
        <w:contextualSpacing/>
        <w:rPr>
          <w:sz w:val="16"/>
          <w:szCs w:val="16"/>
        </w:rPr>
      </w:pPr>
    </w:p>
    <w:p w:rsidR="008B6F73" w:rsidRPr="006C6231" w:rsidRDefault="009E1513" w:rsidP="00DC3C3D">
      <w:pPr>
        <w:tabs>
          <w:tab w:val="left" w:pos="5040"/>
        </w:tabs>
        <w:spacing w:after="0" w:line="240" w:lineRule="auto"/>
        <w:contextualSpacing/>
        <w:rPr>
          <w:b/>
          <w:i/>
          <w:sz w:val="24"/>
          <w:szCs w:val="24"/>
        </w:rPr>
      </w:pPr>
      <w:r>
        <w:rPr>
          <w:b/>
          <w:sz w:val="24"/>
          <w:szCs w:val="24"/>
          <w:u w:val="single"/>
        </w:rPr>
        <w:t>Unit IV (</w:t>
      </w:r>
      <w:r w:rsidR="008B6F73" w:rsidRPr="006C6231">
        <w:rPr>
          <w:b/>
          <w:sz w:val="24"/>
          <w:szCs w:val="24"/>
          <w:u w:val="single"/>
        </w:rPr>
        <w:t>Jan. 2</w:t>
      </w:r>
      <w:r w:rsidR="00D85E59" w:rsidRPr="006C6231">
        <w:rPr>
          <w:b/>
          <w:sz w:val="24"/>
          <w:szCs w:val="24"/>
          <w:u w:val="single"/>
        </w:rPr>
        <w:t>7</w:t>
      </w:r>
      <w:r w:rsidR="008B6F73" w:rsidRPr="006C6231">
        <w:rPr>
          <w:b/>
          <w:sz w:val="24"/>
          <w:szCs w:val="24"/>
          <w:u w:val="single"/>
        </w:rPr>
        <w:t xml:space="preserve"> – Feb. </w:t>
      </w:r>
      <w:r w:rsidR="00D85E59" w:rsidRPr="006C6231">
        <w:rPr>
          <w:b/>
          <w:sz w:val="24"/>
          <w:szCs w:val="24"/>
          <w:u w:val="single"/>
        </w:rPr>
        <w:t>8</w:t>
      </w:r>
      <w:r>
        <w:rPr>
          <w:b/>
          <w:sz w:val="24"/>
          <w:szCs w:val="24"/>
          <w:u w:val="single"/>
        </w:rPr>
        <w:t>)</w:t>
      </w:r>
    </w:p>
    <w:p w:rsidR="008B6F73" w:rsidRPr="006C6231" w:rsidRDefault="008B6F73" w:rsidP="00655391">
      <w:pPr>
        <w:numPr>
          <w:ilvl w:val="0"/>
          <w:numId w:val="4"/>
        </w:numPr>
        <w:tabs>
          <w:tab w:val="clear" w:pos="1080"/>
        </w:tabs>
        <w:spacing w:after="0" w:line="240" w:lineRule="auto"/>
        <w:ind w:left="810"/>
        <w:contextualSpacing/>
        <w:rPr>
          <w:sz w:val="24"/>
          <w:szCs w:val="24"/>
        </w:rPr>
      </w:pPr>
      <w:r w:rsidRPr="006C6231">
        <w:rPr>
          <w:b/>
          <w:sz w:val="24"/>
          <w:szCs w:val="24"/>
        </w:rPr>
        <w:t>Reading:</w:t>
      </w:r>
      <w:r w:rsidRPr="006C6231">
        <w:rPr>
          <w:sz w:val="24"/>
          <w:szCs w:val="24"/>
        </w:rPr>
        <w:t xml:space="preserve"> Chapters </w:t>
      </w:r>
      <w:r w:rsidR="005F3E34" w:rsidRPr="006C6231">
        <w:rPr>
          <w:sz w:val="24"/>
          <w:szCs w:val="24"/>
        </w:rPr>
        <w:t>7</w:t>
      </w:r>
      <w:r w:rsidRPr="006C6231">
        <w:rPr>
          <w:sz w:val="24"/>
          <w:szCs w:val="24"/>
        </w:rPr>
        <w:t xml:space="preserve"> – </w:t>
      </w:r>
      <w:r w:rsidR="005F3E34" w:rsidRPr="006C6231">
        <w:rPr>
          <w:sz w:val="24"/>
          <w:szCs w:val="24"/>
        </w:rPr>
        <w:t>9</w:t>
      </w:r>
      <w:r w:rsidRPr="006C6231">
        <w:rPr>
          <w:sz w:val="24"/>
          <w:szCs w:val="24"/>
        </w:rPr>
        <w:t xml:space="preserve"> </w:t>
      </w:r>
      <w:r w:rsidR="005F3E34" w:rsidRPr="006C6231">
        <w:rPr>
          <w:sz w:val="24"/>
          <w:szCs w:val="24"/>
        </w:rPr>
        <w:t>in the course text</w:t>
      </w:r>
    </w:p>
    <w:p w:rsidR="008B6F73" w:rsidRDefault="008B6F73" w:rsidP="00655391">
      <w:pPr>
        <w:numPr>
          <w:ilvl w:val="0"/>
          <w:numId w:val="4"/>
        </w:numPr>
        <w:tabs>
          <w:tab w:val="clear" w:pos="1080"/>
        </w:tabs>
        <w:spacing w:after="120" w:line="240" w:lineRule="auto"/>
        <w:ind w:left="810"/>
        <w:contextualSpacing/>
        <w:rPr>
          <w:sz w:val="24"/>
          <w:szCs w:val="24"/>
        </w:rPr>
      </w:pPr>
      <w:r w:rsidRPr="006C6231">
        <w:rPr>
          <w:b/>
          <w:sz w:val="24"/>
          <w:szCs w:val="24"/>
        </w:rPr>
        <w:t>Quiz</w:t>
      </w:r>
      <w:r w:rsidR="00C00635" w:rsidRPr="006C6231">
        <w:rPr>
          <w:b/>
          <w:sz w:val="24"/>
          <w:szCs w:val="24"/>
        </w:rPr>
        <w:t xml:space="preserve"> IV</w:t>
      </w:r>
      <w:r w:rsidRPr="006C6231">
        <w:rPr>
          <w:b/>
          <w:sz w:val="24"/>
          <w:szCs w:val="24"/>
        </w:rPr>
        <w:t>:</w:t>
      </w:r>
      <w:r w:rsidRPr="006C6231">
        <w:rPr>
          <w:sz w:val="24"/>
          <w:szCs w:val="24"/>
        </w:rPr>
        <w:t xml:space="preserve"> Complete the Quiz III open-book quiz on Ch. 7 - 9 by the end of the Unit I</w:t>
      </w:r>
      <w:r w:rsidR="00A2245D" w:rsidRPr="006C6231">
        <w:rPr>
          <w:sz w:val="24"/>
          <w:szCs w:val="24"/>
        </w:rPr>
        <w:t>V</w:t>
      </w:r>
    </w:p>
    <w:p w:rsidR="00655391" w:rsidRPr="00655391" w:rsidRDefault="00655391" w:rsidP="00655391">
      <w:pPr>
        <w:spacing w:after="120" w:line="240" w:lineRule="auto"/>
        <w:ind w:left="450"/>
        <w:contextualSpacing/>
        <w:rPr>
          <w:sz w:val="16"/>
          <w:szCs w:val="16"/>
        </w:rPr>
      </w:pPr>
    </w:p>
    <w:p w:rsidR="008B6F73" w:rsidRPr="006C6231" w:rsidRDefault="009E1513" w:rsidP="00DC3C3D">
      <w:pPr>
        <w:tabs>
          <w:tab w:val="left" w:pos="5040"/>
        </w:tabs>
        <w:spacing w:after="0" w:line="240" w:lineRule="auto"/>
        <w:contextualSpacing/>
        <w:rPr>
          <w:b/>
          <w:sz w:val="24"/>
          <w:szCs w:val="24"/>
        </w:rPr>
      </w:pPr>
      <w:r w:rsidRPr="009E1513">
        <w:rPr>
          <w:b/>
          <w:sz w:val="24"/>
          <w:szCs w:val="24"/>
          <w:u w:val="single"/>
        </w:rPr>
        <w:t>Unit V (Feb 8 – Feb 15)</w:t>
      </w:r>
    </w:p>
    <w:p w:rsidR="00655391" w:rsidRPr="00655391" w:rsidRDefault="008B6F73" w:rsidP="00655391">
      <w:pPr>
        <w:numPr>
          <w:ilvl w:val="0"/>
          <w:numId w:val="5"/>
        </w:numPr>
        <w:spacing w:after="120" w:line="240" w:lineRule="auto"/>
        <w:contextualSpacing/>
        <w:rPr>
          <w:sz w:val="24"/>
          <w:szCs w:val="24"/>
        </w:rPr>
      </w:pPr>
      <w:r w:rsidRPr="006C6231">
        <w:rPr>
          <w:sz w:val="24"/>
          <w:szCs w:val="24"/>
        </w:rPr>
        <w:t>Course Final Exam: Complete traditional, closed book and timed final exam composed of questions taken from the unit quizzes two hours in length by the end of Unit V</w:t>
      </w:r>
    </w:p>
    <w:p w:rsidR="006121C0" w:rsidRPr="006C6231" w:rsidRDefault="006121C0" w:rsidP="00DC3C3D">
      <w:pPr>
        <w:spacing w:after="0" w:line="240" w:lineRule="auto"/>
        <w:contextualSpacing/>
        <w:rPr>
          <w:b/>
          <w:sz w:val="6"/>
          <w:szCs w:val="6"/>
        </w:rPr>
      </w:pPr>
    </w:p>
    <w:p w:rsidR="00655391" w:rsidRDefault="00655391" w:rsidP="00655391">
      <w:pPr>
        <w:spacing w:after="0"/>
        <w:rPr>
          <w:szCs w:val="24"/>
        </w:rPr>
      </w:pPr>
      <w:r w:rsidRPr="00BB07C2">
        <w:rPr>
          <w:b/>
          <w:szCs w:val="24"/>
        </w:rPr>
        <w:t>NO LATE ASSIGNMENTS</w:t>
      </w:r>
      <w:r w:rsidRPr="00BB07C2">
        <w:rPr>
          <w:szCs w:val="24"/>
        </w:rPr>
        <w:t xml:space="preserve"> </w:t>
      </w:r>
    </w:p>
    <w:p w:rsidR="00B67719" w:rsidRPr="00655391" w:rsidRDefault="00655391" w:rsidP="00655391">
      <w:pPr>
        <w:rPr>
          <w:szCs w:val="24"/>
        </w:rPr>
      </w:pPr>
      <w:r w:rsidRPr="00BB07C2">
        <w:rPr>
          <w:szCs w:val="24"/>
        </w:rPr>
        <w:t>To receive credit for any assignment it must be submit</w:t>
      </w:r>
      <w:r>
        <w:rPr>
          <w:szCs w:val="24"/>
        </w:rPr>
        <w:t xml:space="preserve">ted in the course on Blackboard. Assignments </w:t>
      </w:r>
      <w:r w:rsidRPr="00BB07C2">
        <w:rPr>
          <w:szCs w:val="24"/>
        </w:rPr>
        <w:t>wi</w:t>
      </w:r>
      <w:r>
        <w:rPr>
          <w:szCs w:val="24"/>
        </w:rPr>
        <w:t xml:space="preserve">ll not be accepted after their </w:t>
      </w:r>
      <w:r w:rsidRPr="00BB07C2">
        <w:rPr>
          <w:szCs w:val="24"/>
        </w:rPr>
        <w:t xml:space="preserve">due dates except </w:t>
      </w:r>
      <w:r>
        <w:rPr>
          <w:szCs w:val="24"/>
        </w:rPr>
        <w:t>by</w:t>
      </w:r>
      <w:r w:rsidRPr="00BB07C2">
        <w:rPr>
          <w:szCs w:val="24"/>
        </w:rPr>
        <w:t xml:space="preserve"> permission from the professor which will only be granted in exigent circumstances as determined by the professor.</w:t>
      </w:r>
    </w:p>
    <w:sectPr w:rsidR="00B67719" w:rsidRPr="00655391" w:rsidSect="00E01E29">
      <w:headerReference w:type="default" r:id="rId11"/>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22" w:rsidRDefault="00472022" w:rsidP="00C63553">
      <w:pPr>
        <w:spacing w:after="0" w:line="240" w:lineRule="auto"/>
      </w:pPr>
      <w:r>
        <w:separator/>
      </w:r>
    </w:p>
  </w:endnote>
  <w:endnote w:type="continuationSeparator" w:id="0">
    <w:p w:rsidR="00472022" w:rsidRDefault="00472022" w:rsidP="00C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499" w:rsidRDefault="00A66499">
    <w:pPr>
      <w:pStyle w:val="Footer"/>
      <w:jc w:val="right"/>
    </w:pPr>
  </w:p>
  <w:p w:rsidR="00A66499" w:rsidRPr="00F81AE1" w:rsidRDefault="00461EE6" w:rsidP="00461EE6">
    <w:pPr>
      <w:pStyle w:val="Footer"/>
      <w:tabs>
        <w:tab w:val="clear" w:pos="4680"/>
      </w:tabs>
      <w:rPr>
        <w:rFonts w:ascii="Calibri" w:hAnsi="Calibri" w:cs="Calibri"/>
        <w:sz w:val="24"/>
        <w:szCs w:val="24"/>
      </w:rPr>
    </w:pPr>
    <w:r w:rsidRPr="00F81AE1">
      <w:rPr>
        <w:rFonts w:ascii="Calibri" w:hAnsi="Calibri" w:cs="Calibri"/>
        <w:sz w:val="24"/>
        <w:szCs w:val="24"/>
      </w:rPr>
      <w:t>PUAD 53</w:t>
    </w:r>
    <w:r>
      <w:rPr>
        <w:rFonts w:ascii="Calibri" w:hAnsi="Calibri" w:cs="Calibri"/>
        <w:sz w:val="24"/>
        <w:szCs w:val="24"/>
      </w:rPr>
      <w:t>18</w:t>
    </w:r>
    <w:r w:rsidRPr="00F81AE1">
      <w:rPr>
        <w:rFonts w:ascii="Calibri" w:hAnsi="Calibri" w:cs="Calibri"/>
        <w:sz w:val="24"/>
        <w:szCs w:val="24"/>
      </w:rPr>
      <w:t xml:space="preserve"> vc01 Winter 201</w:t>
    </w:r>
    <w:r w:rsidR="00D85E59">
      <w:rPr>
        <w:rFonts w:ascii="Calibri" w:hAnsi="Calibri" w:cs="Calibri"/>
        <w:sz w:val="24"/>
        <w:szCs w:val="24"/>
      </w:rPr>
      <w:t>9</w:t>
    </w:r>
    <w:r w:rsidRPr="00F81AE1">
      <w:rPr>
        <w:rFonts w:ascii="Calibri" w:hAnsi="Calibri" w:cs="Calibri"/>
        <w:sz w:val="24"/>
        <w:szCs w:val="24"/>
      </w:rPr>
      <w:t xml:space="preserve"> syllabus</w:t>
    </w:r>
    <w:r w:rsidR="00A66499">
      <w:rPr>
        <w:i/>
        <w:sz w:val="16"/>
        <w:szCs w:val="16"/>
      </w:rPr>
      <w:tab/>
    </w:r>
  </w:p>
  <w:p w:rsidR="00C63553" w:rsidRPr="00C63553" w:rsidRDefault="00A66499" w:rsidP="00A66499">
    <w:pPr>
      <w:pStyle w:val="Footer"/>
      <w:tabs>
        <w:tab w:val="left" w:pos="612"/>
      </w:tabs>
      <w:rPr>
        <w:i/>
        <w:sz w:val="16"/>
        <w:szCs w:val="16"/>
      </w:rPr>
    </w:pP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22" w:rsidRDefault="00472022" w:rsidP="00C63553">
      <w:pPr>
        <w:spacing w:after="0" w:line="240" w:lineRule="auto"/>
      </w:pPr>
      <w:r>
        <w:separator/>
      </w:r>
    </w:p>
  </w:footnote>
  <w:footnote w:type="continuationSeparator" w:id="0">
    <w:p w:rsidR="00472022" w:rsidRDefault="00472022" w:rsidP="00C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009387"/>
      <w:docPartObj>
        <w:docPartGallery w:val="Page Numbers (Top of Page)"/>
        <w:docPartUnique/>
      </w:docPartObj>
    </w:sdtPr>
    <w:sdtEndPr>
      <w:rPr>
        <w:noProof/>
      </w:rPr>
    </w:sdtEndPr>
    <w:sdtContent>
      <w:p w:rsidR="00E01E29" w:rsidRDefault="00E01E29">
        <w:pPr>
          <w:pStyle w:val="Header"/>
          <w:jc w:val="right"/>
        </w:pPr>
        <w:r>
          <w:fldChar w:fldCharType="begin"/>
        </w:r>
        <w:r>
          <w:instrText xml:space="preserve"> PAGE   \* MERGEFORMAT </w:instrText>
        </w:r>
        <w:r>
          <w:fldChar w:fldCharType="separate"/>
        </w:r>
        <w:r w:rsidR="009E1513">
          <w:rPr>
            <w:noProof/>
          </w:rPr>
          <w:t>3</w:t>
        </w:r>
        <w:r>
          <w:rPr>
            <w:noProof/>
          </w:rPr>
          <w:fldChar w:fldCharType="end"/>
        </w:r>
      </w:p>
    </w:sdtContent>
  </w:sdt>
  <w:p w:rsidR="00E01E29" w:rsidRDefault="00E01E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9C680D"/>
    <w:multiLevelType w:val="hybridMultilevel"/>
    <w:tmpl w:val="2CD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C6FFC"/>
    <w:multiLevelType w:val="hybridMultilevel"/>
    <w:tmpl w:val="C3B809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zQ0M7KwMDI2M7dQ0lEKTi0uzszPAykwqQUAl6USYSwAAAA="/>
  </w:docVars>
  <w:rsids>
    <w:rsidRoot w:val="00D84AD9"/>
    <w:rsid w:val="00004C31"/>
    <w:rsid w:val="0001055C"/>
    <w:rsid w:val="000326C7"/>
    <w:rsid w:val="00043FC6"/>
    <w:rsid w:val="00062E71"/>
    <w:rsid w:val="00063BF8"/>
    <w:rsid w:val="000718AE"/>
    <w:rsid w:val="000951D3"/>
    <w:rsid w:val="000C030F"/>
    <w:rsid w:val="000C7BA1"/>
    <w:rsid w:val="000F7A93"/>
    <w:rsid w:val="00101BB7"/>
    <w:rsid w:val="00107B32"/>
    <w:rsid w:val="001473F8"/>
    <w:rsid w:val="00165D4E"/>
    <w:rsid w:val="00175C7C"/>
    <w:rsid w:val="001A40E0"/>
    <w:rsid w:val="001A7589"/>
    <w:rsid w:val="001D67E2"/>
    <w:rsid w:val="0021345E"/>
    <w:rsid w:val="002201E6"/>
    <w:rsid w:val="00235940"/>
    <w:rsid w:val="00262656"/>
    <w:rsid w:val="00274FDE"/>
    <w:rsid w:val="00290D21"/>
    <w:rsid w:val="002A7897"/>
    <w:rsid w:val="002C2737"/>
    <w:rsid w:val="002D298F"/>
    <w:rsid w:val="002D3DE0"/>
    <w:rsid w:val="002E14C4"/>
    <w:rsid w:val="002F77EC"/>
    <w:rsid w:val="003114F8"/>
    <w:rsid w:val="003166C7"/>
    <w:rsid w:val="00354FA3"/>
    <w:rsid w:val="003805C1"/>
    <w:rsid w:val="003812DC"/>
    <w:rsid w:val="00396A1A"/>
    <w:rsid w:val="003A585D"/>
    <w:rsid w:val="003B7617"/>
    <w:rsid w:val="003C2B11"/>
    <w:rsid w:val="003C4F98"/>
    <w:rsid w:val="003F337A"/>
    <w:rsid w:val="00444532"/>
    <w:rsid w:val="00461EE6"/>
    <w:rsid w:val="00461EE8"/>
    <w:rsid w:val="00472022"/>
    <w:rsid w:val="00481AFE"/>
    <w:rsid w:val="00497A39"/>
    <w:rsid w:val="004A3AF0"/>
    <w:rsid w:val="004C1CA8"/>
    <w:rsid w:val="004C5A87"/>
    <w:rsid w:val="00501B73"/>
    <w:rsid w:val="005219AC"/>
    <w:rsid w:val="00524D1F"/>
    <w:rsid w:val="0054268F"/>
    <w:rsid w:val="005632D5"/>
    <w:rsid w:val="00590455"/>
    <w:rsid w:val="005D65C9"/>
    <w:rsid w:val="005F3E34"/>
    <w:rsid w:val="006121C0"/>
    <w:rsid w:val="00655391"/>
    <w:rsid w:val="006642BC"/>
    <w:rsid w:val="0067543E"/>
    <w:rsid w:val="006777A2"/>
    <w:rsid w:val="00686214"/>
    <w:rsid w:val="006C6231"/>
    <w:rsid w:val="006F0531"/>
    <w:rsid w:val="007113B4"/>
    <w:rsid w:val="00715478"/>
    <w:rsid w:val="00731C86"/>
    <w:rsid w:val="00772B5E"/>
    <w:rsid w:val="007C6B56"/>
    <w:rsid w:val="007D6401"/>
    <w:rsid w:val="00806F73"/>
    <w:rsid w:val="00833F88"/>
    <w:rsid w:val="008B6F73"/>
    <w:rsid w:val="008D0E5F"/>
    <w:rsid w:val="008E4F21"/>
    <w:rsid w:val="00912465"/>
    <w:rsid w:val="00960AF9"/>
    <w:rsid w:val="009966E2"/>
    <w:rsid w:val="009B267E"/>
    <w:rsid w:val="009E1513"/>
    <w:rsid w:val="00A21ACA"/>
    <w:rsid w:val="00A2245D"/>
    <w:rsid w:val="00A47E42"/>
    <w:rsid w:val="00A66499"/>
    <w:rsid w:val="00A82EF9"/>
    <w:rsid w:val="00AA0F29"/>
    <w:rsid w:val="00AB045C"/>
    <w:rsid w:val="00AE4396"/>
    <w:rsid w:val="00B40514"/>
    <w:rsid w:val="00B64C23"/>
    <w:rsid w:val="00B65686"/>
    <w:rsid w:val="00B67719"/>
    <w:rsid w:val="00B81C79"/>
    <w:rsid w:val="00B85C0E"/>
    <w:rsid w:val="00B905ED"/>
    <w:rsid w:val="00C00635"/>
    <w:rsid w:val="00C61F13"/>
    <w:rsid w:val="00C63000"/>
    <w:rsid w:val="00C63553"/>
    <w:rsid w:val="00C64B9C"/>
    <w:rsid w:val="00C73A7A"/>
    <w:rsid w:val="00CC3730"/>
    <w:rsid w:val="00CF6910"/>
    <w:rsid w:val="00D05C6B"/>
    <w:rsid w:val="00D225B5"/>
    <w:rsid w:val="00D23463"/>
    <w:rsid w:val="00D25B60"/>
    <w:rsid w:val="00D70B94"/>
    <w:rsid w:val="00D84AD9"/>
    <w:rsid w:val="00D85E59"/>
    <w:rsid w:val="00DB06AA"/>
    <w:rsid w:val="00DC3C3D"/>
    <w:rsid w:val="00DD7AFE"/>
    <w:rsid w:val="00DE6F8C"/>
    <w:rsid w:val="00DE7D93"/>
    <w:rsid w:val="00E01E29"/>
    <w:rsid w:val="00E06807"/>
    <w:rsid w:val="00E11310"/>
    <w:rsid w:val="00E27A04"/>
    <w:rsid w:val="00E3609A"/>
    <w:rsid w:val="00E41D0D"/>
    <w:rsid w:val="00E52DC2"/>
    <w:rsid w:val="00E62F52"/>
    <w:rsid w:val="00E8552C"/>
    <w:rsid w:val="00EB5066"/>
    <w:rsid w:val="00ED7920"/>
    <w:rsid w:val="00EE54D7"/>
    <w:rsid w:val="00F03D22"/>
    <w:rsid w:val="00F27EA4"/>
    <w:rsid w:val="00F42E77"/>
    <w:rsid w:val="00F44218"/>
    <w:rsid w:val="00F46D39"/>
    <w:rsid w:val="00F648F1"/>
    <w:rsid w:val="00F9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E378"/>
  <w15:docId w15:val="{311C3CF3-61DE-4596-8E76-97AE461D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C6231"/>
    <w:pPr>
      <w:autoSpaceDE w:val="0"/>
      <w:autoSpaceDN w:val="0"/>
      <w:adjustRightInd w:val="0"/>
      <w:spacing w:after="0" w:line="240" w:lineRule="auto"/>
      <w:outlineLvl w:val="0"/>
    </w:pPr>
    <w:rPr>
      <w:rFonts w:eastAsia="Calibr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40E0"/>
    <w:rPr>
      <w:b/>
      <w:bCs/>
    </w:rPr>
  </w:style>
  <w:style w:type="paragraph" w:styleId="Header">
    <w:name w:val="header"/>
    <w:basedOn w:val="Normal"/>
    <w:link w:val="HeaderChar"/>
    <w:uiPriority w:val="99"/>
    <w:unhideWhenUsed/>
    <w:rsid w:val="00C6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53"/>
  </w:style>
  <w:style w:type="paragraph" w:styleId="Footer">
    <w:name w:val="footer"/>
    <w:basedOn w:val="Normal"/>
    <w:link w:val="FooterChar"/>
    <w:uiPriority w:val="99"/>
    <w:unhideWhenUsed/>
    <w:rsid w:val="00C6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53"/>
  </w:style>
  <w:style w:type="paragraph" w:styleId="FootnoteText">
    <w:name w:val="footnote text"/>
    <w:basedOn w:val="Normal"/>
    <w:link w:val="FootnoteTextChar"/>
    <w:uiPriority w:val="99"/>
    <w:semiHidden/>
    <w:unhideWhenUsed/>
    <w:rsid w:val="003A5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5D"/>
    <w:rPr>
      <w:sz w:val="20"/>
      <w:szCs w:val="20"/>
    </w:rPr>
  </w:style>
  <w:style w:type="character" w:styleId="FootnoteReference">
    <w:name w:val="footnote reference"/>
    <w:basedOn w:val="DefaultParagraphFont"/>
    <w:uiPriority w:val="99"/>
    <w:semiHidden/>
    <w:unhideWhenUsed/>
    <w:rsid w:val="003A585D"/>
    <w:rPr>
      <w:vertAlign w:val="superscript"/>
    </w:rPr>
  </w:style>
  <w:style w:type="character" w:customStyle="1" w:styleId="highlight">
    <w:name w:val="highlight"/>
    <w:rsid w:val="00E8552C"/>
  </w:style>
  <w:style w:type="character" w:customStyle="1" w:styleId="Heading1Char">
    <w:name w:val="Heading 1 Char"/>
    <w:basedOn w:val="DefaultParagraphFont"/>
    <w:link w:val="Heading1"/>
    <w:uiPriority w:val="9"/>
    <w:rsid w:val="006C6231"/>
    <w:rPr>
      <w:rFonts w:eastAsia="Calibri"/>
      <w:b/>
      <w:color w:val="000000"/>
      <w:sz w:val="24"/>
      <w:szCs w:val="24"/>
    </w:rPr>
  </w:style>
  <w:style w:type="paragraph" w:styleId="ListParagraph">
    <w:name w:val="List Paragraph"/>
    <w:basedOn w:val="Normal"/>
    <w:uiPriority w:val="34"/>
    <w:qFormat/>
    <w:rsid w:val="006C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7823">
      <w:bodyDiv w:val="1"/>
      <w:marLeft w:val="0"/>
      <w:marRight w:val="0"/>
      <w:marTop w:val="0"/>
      <w:marBottom w:val="0"/>
      <w:divBdr>
        <w:top w:val="none" w:sz="0" w:space="0" w:color="auto"/>
        <w:left w:val="none" w:sz="0" w:space="0" w:color="auto"/>
        <w:bottom w:val="none" w:sz="0" w:space="0" w:color="auto"/>
        <w:right w:val="none" w:sz="0" w:space="0" w:color="auto"/>
      </w:divBdr>
    </w:div>
    <w:div w:id="871456534">
      <w:bodyDiv w:val="1"/>
      <w:marLeft w:val="0"/>
      <w:marRight w:val="0"/>
      <w:marTop w:val="0"/>
      <w:marBottom w:val="0"/>
      <w:divBdr>
        <w:top w:val="none" w:sz="0" w:space="0" w:color="auto"/>
        <w:left w:val="none" w:sz="0" w:space="0" w:color="auto"/>
        <w:bottom w:val="none" w:sz="0" w:space="0" w:color="auto"/>
        <w:right w:val="none" w:sz="0" w:space="0" w:color="auto"/>
      </w:divBdr>
    </w:div>
    <w:div w:id="1249314910">
      <w:bodyDiv w:val="1"/>
      <w:marLeft w:val="0"/>
      <w:marRight w:val="0"/>
      <w:marTop w:val="0"/>
      <w:marBottom w:val="0"/>
      <w:divBdr>
        <w:top w:val="none" w:sz="0" w:space="0" w:color="auto"/>
        <w:left w:val="none" w:sz="0" w:space="0" w:color="auto"/>
        <w:bottom w:val="none" w:sz="0" w:space="0" w:color="auto"/>
        <w:right w:val="none" w:sz="0" w:space="0" w:color="auto"/>
      </w:divBdr>
    </w:div>
    <w:div w:id="1663587093">
      <w:bodyDiv w:val="1"/>
      <w:marLeft w:val="0"/>
      <w:marRight w:val="0"/>
      <w:marTop w:val="0"/>
      <w:marBottom w:val="0"/>
      <w:divBdr>
        <w:top w:val="none" w:sz="0" w:space="0" w:color="auto"/>
        <w:left w:val="none" w:sz="0" w:space="0" w:color="auto"/>
        <w:bottom w:val="none" w:sz="0" w:space="0" w:color="auto"/>
        <w:right w:val="none" w:sz="0" w:space="0" w:color="auto"/>
      </w:divBdr>
    </w:div>
    <w:div w:id="19432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okstore.wbu.edu/"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4DA8-A4D8-4657-8A78-33844B03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18</cp:revision>
  <cp:lastPrinted>2017-11-12T22:58:00Z</cp:lastPrinted>
  <dcterms:created xsi:type="dcterms:W3CDTF">2017-10-11T23:18:00Z</dcterms:created>
  <dcterms:modified xsi:type="dcterms:W3CDTF">2019-10-08T13:07:00Z</dcterms:modified>
</cp:coreProperties>
</file>