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D94E1A" w:rsidP="00E73195">
      <w:pPr>
        <w:pStyle w:val="Heading3"/>
        <w:ind w:right="1008"/>
        <w:rPr>
          <w:rFonts w:ascii="Garamond" w:hAnsi="Garamond"/>
          <w:iCs/>
          <w:sz w:val="24"/>
        </w:rPr>
      </w:pPr>
      <w:r>
        <w:rPr>
          <w:rFonts w:ascii="Garamond" w:hAnsi="Garamond"/>
          <w:sz w:val="24"/>
        </w:rPr>
        <w:t>MNST 3260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B646EE" w:rsidP="00E73195">
      <w:pPr>
        <w:pStyle w:val="Heading1"/>
        <w:ind w:right="1008"/>
        <w:rPr>
          <w:rFonts w:ascii="Garamond" w:hAnsi="Garamond"/>
          <w:sz w:val="24"/>
        </w:rPr>
      </w:pPr>
      <w:r>
        <w:rPr>
          <w:rFonts w:ascii="Garamond" w:hAnsi="Garamond"/>
          <w:sz w:val="24"/>
        </w:rPr>
        <w:t xml:space="preserve">Winter </w:t>
      </w:r>
      <w:r w:rsidR="00670B1F">
        <w:rPr>
          <w:rFonts w:ascii="Garamond" w:hAnsi="Garamond"/>
          <w:sz w:val="24"/>
        </w:rPr>
        <w:t>2019</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D94E1A" w:rsidP="00E73195">
      <w:pPr>
        <w:outlineLvl w:val="0"/>
        <w:rPr>
          <w:rFonts w:ascii="Garamond" w:hAnsi="Garamond"/>
          <w:color w:val="000000"/>
          <w:spacing w:val="-7"/>
          <w:sz w:val="22"/>
        </w:rPr>
      </w:pPr>
      <w:r>
        <w:rPr>
          <w:rFonts w:ascii="Garamond" w:hAnsi="Garamond"/>
          <w:b/>
          <w:color w:val="000000"/>
          <w:spacing w:val="-7"/>
          <w:sz w:val="22"/>
        </w:rPr>
        <w:t>4</w:t>
      </w:r>
      <w:r w:rsidR="00E73195" w:rsidRPr="00493F22">
        <w:rPr>
          <w:rFonts w:ascii="Garamond" w:hAnsi="Garamond"/>
          <w:b/>
          <w:color w:val="000000"/>
          <w:spacing w:val="-7"/>
          <w:sz w:val="22"/>
        </w:rPr>
        <w:t xml:space="preserve">.  </w:t>
      </w:r>
      <w:r w:rsidR="00E73195"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lastRenderedPageBreak/>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D94E1A">
        <w:rPr>
          <w:rFonts w:ascii="Garamond" w:hAnsi="Garamond"/>
          <w:spacing w:val="-3"/>
          <w:sz w:val="22"/>
          <w:szCs w:val="22"/>
          <w:u w:val="single"/>
        </w:rPr>
        <w:t>4</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D94E1A">
        <w:rPr>
          <w:rFonts w:ascii="Garamond" w:hAnsi="Garamond"/>
          <w:spacing w:val="-3"/>
          <w:sz w:val="22"/>
          <w:szCs w:val="22"/>
        </w:rPr>
        <w:t xml:space="preserve"> Total possible:   5</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D94E1A" w:rsidRDefault="00E73195" w:rsidP="00D94E1A">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7B5071" w:rsidRDefault="007B5071"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D94E1A"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RLGN 32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E73195" w:rsidP="001233D9">
            <w:pPr>
              <w:jc w:val="cente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E73195" w:rsidP="001233D9">
            <w:pPr>
              <w:rPr>
                <w:rFonts w:ascii="Times New Roman" w:hAnsi="Times New Roman"/>
                <w:b/>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p w:rsidR="004D5B80" w:rsidRDefault="004D5B80"/>
    <w:p w:rsidR="004D5B80" w:rsidRDefault="004D5B80"/>
    <w:p w:rsidR="004D5B80" w:rsidRDefault="004D5B80"/>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D94E1A" w:rsidP="004D5B80">
      <w:pPr>
        <w:rPr>
          <w:rFonts w:ascii="Times New Roman" w:hAnsi="Times New Roman"/>
        </w:rPr>
      </w:pPr>
      <w:r>
        <w:rPr>
          <w:rFonts w:ascii="Times New Roman" w:hAnsi="Times New Roman"/>
        </w:rPr>
        <w:t>RLGN 32</w:t>
      </w:r>
      <w:r w:rsidR="004D5B80">
        <w:rPr>
          <w:rFonts w:ascii="Times New Roman" w:hAnsi="Times New Roman"/>
        </w:rPr>
        <w:t>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lastRenderedPageBreak/>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D94E1A" w:rsidP="004D5B80">
      <w:pPr>
        <w:rPr>
          <w:rFonts w:ascii="Times New Roman" w:hAnsi="Times New Roman"/>
        </w:rPr>
      </w:pPr>
      <w:r>
        <w:rPr>
          <w:rFonts w:ascii="Times New Roman" w:hAnsi="Times New Roman"/>
        </w:rPr>
        <w:t>RLGN 32</w:t>
      </w:r>
      <w:bookmarkStart w:id="0" w:name="_GoBack"/>
      <w:bookmarkEnd w:id="0"/>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C7B2D"/>
    <w:rsid w:val="004D5B80"/>
    <w:rsid w:val="00607890"/>
    <w:rsid w:val="006140A6"/>
    <w:rsid w:val="00641AFB"/>
    <w:rsid w:val="00670B1F"/>
    <w:rsid w:val="00692204"/>
    <w:rsid w:val="007B5071"/>
    <w:rsid w:val="00893320"/>
    <w:rsid w:val="00981D7C"/>
    <w:rsid w:val="00B1127E"/>
    <w:rsid w:val="00B646EE"/>
    <w:rsid w:val="00C216D9"/>
    <w:rsid w:val="00CE12E1"/>
    <w:rsid w:val="00D94E1A"/>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8AFD"/>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2019-10-31T14:18:00Z</dcterms:created>
  <dcterms:modified xsi:type="dcterms:W3CDTF">2019-10-31T14:18:00Z</dcterms:modified>
</cp:coreProperties>
</file>