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4F1C" w14:textId="77777777" w:rsidR="00017671" w:rsidRPr="0065022B" w:rsidRDefault="00017671" w:rsidP="00017671">
      <w:pPr>
        <w:jc w:val="center"/>
        <w:rPr>
          <w:rFonts w:asciiTheme="minorHAnsi" w:hAnsiTheme="minorHAnsi" w:cstheme="minorHAnsi"/>
        </w:rPr>
      </w:pPr>
      <w:r w:rsidRPr="0065022B">
        <w:rPr>
          <w:rFonts w:asciiTheme="minorHAnsi" w:hAnsiTheme="minorHAnsi" w:cstheme="minorHAnsi"/>
          <w:noProof/>
        </w:rPr>
        <w:drawing>
          <wp:inline distT="0" distB="0" distL="0" distR="0" wp14:anchorId="54372AD1" wp14:editId="63726AD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981B93E" w14:textId="77777777" w:rsidR="00017671" w:rsidRPr="0065022B" w:rsidRDefault="00017671" w:rsidP="00017671">
      <w:pPr>
        <w:rPr>
          <w:rFonts w:asciiTheme="minorHAnsi" w:hAnsiTheme="minorHAnsi" w:cstheme="minorHAnsi"/>
        </w:rPr>
      </w:pPr>
    </w:p>
    <w:p w14:paraId="40AC51B8" w14:textId="77777777" w:rsidR="00017671" w:rsidRPr="0065022B" w:rsidRDefault="00017671" w:rsidP="00017671">
      <w:pPr>
        <w:rPr>
          <w:rFonts w:asciiTheme="minorHAnsi" w:hAnsiTheme="minorHAnsi" w:cstheme="minorHAnsi"/>
        </w:rPr>
      </w:pPr>
    </w:p>
    <w:p w14:paraId="2DC7E3A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68752F0B" w14:textId="77777777" w:rsidR="00017671" w:rsidRPr="0065022B" w:rsidRDefault="00DF5112" w:rsidP="00017671">
      <w:pPr>
        <w:jc w:val="center"/>
        <w:rPr>
          <w:rFonts w:asciiTheme="minorHAnsi" w:hAnsiTheme="minorHAnsi" w:cstheme="minorHAnsi"/>
          <w:b/>
        </w:rPr>
      </w:pPr>
      <w:r>
        <w:rPr>
          <w:rFonts w:asciiTheme="minorHAnsi" w:hAnsiTheme="minorHAnsi" w:cstheme="minorHAnsi"/>
          <w:b/>
        </w:rPr>
        <w:t xml:space="preserve">VIRTUAL </w:t>
      </w:r>
      <w:r w:rsidR="00017671" w:rsidRPr="0065022B">
        <w:rPr>
          <w:rFonts w:asciiTheme="minorHAnsi" w:hAnsiTheme="minorHAnsi" w:cstheme="minorHAnsi"/>
          <w:b/>
        </w:rPr>
        <w:t>CAMPUS</w:t>
      </w:r>
    </w:p>
    <w:p w14:paraId="729AADBB" w14:textId="4E8B521B" w:rsidR="00017671" w:rsidRDefault="00017671" w:rsidP="00017671">
      <w:pPr>
        <w:jc w:val="center"/>
        <w:rPr>
          <w:rFonts w:asciiTheme="minorHAnsi" w:hAnsiTheme="minorHAnsi" w:cstheme="minorHAnsi"/>
          <w:b/>
        </w:rPr>
      </w:pPr>
      <w:r w:rsidRPr="0065022B">
        <w:rPr>
          <w:rFonts w:asciiTheme="minorHAnsi" w:hAnsiTheme="minorHAnsi" w:cstheme="minorHAnsi"/>
          <w:b/>
        </w:rPr>
        <w:t>SCHOOL OF RELIGION AND PHILOSOPHY</w:t>
      </w:r>
    </w:p>
    <w:p w14:paraId="51D9BA5D" w14:textId="063054B7" w:rsidR="007C61E8" w:rsidRPr="0065022B" w:rsidRDefault="007C61E8" w:rsidP="00017671">
      <w:pPr>
        <w:jc w:val="center"/>
        <w:rPr>
          <w:rFonts w:asciiTheme="minorHAnsi" w:hAnsiTheme="minorHAnsi" w:cstheme="minorHAnsi"/>
          <w:b/>
        </w:rPr>
      </w:pPr>
      <w:r>
        <w:rPr>
          <w:rFonts w:asciiTheme="minorHAnsi" w:hAnsiTheme="minorHAnsi" w:cstheme="minorHAnsi"/>
          <w:b/>
        </w:rPr>
        <w:t>WINTER 2019</w:t>
      </w:r>
    </w:p>
    <w:p w14:paraId="3307DEFD" w14:textId="77777777" w:rsidR="00017671" w:rsidRPr="0065022B" w:rsidRDefault="00017671" w:rsidP="00017671">
      <w:pPr>
        <w:rPr>
          <w:rFonts w:asciiTheme="minorHAnsi" w:hAnsiTheme="minorHAnsi" w:cstheme="minorHAnsi"/>
        </w:rPr>
      </w:pPr>
    </w:p>
    <w:p w14:paraId="500253B8"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0452A273" w14:textId="77777777" w:rsidR="00017671" w:rsidRPr="0065022B" w:rsidRDefault="00017671" w:rsidP="00017671">
      <w:pPr>
        <w:rPr>
          <w:rFonts w:asciiTheme="minorHAnsi" w:hAnsiTheme="minorHAnsi" w:cstheme="minorHAnsi"/>
        </w:rPr>
      </w:pPr>
    </w:p>
    <w:p w14:paraId="712EB8C4" w14:textId="564DFEBB"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7C61E8">
        <w:rPr>
          <w:rFonts w:asciiTheme="minorHAnsi" w:hAnsiTheme="minorHAnsi" w:cstheme="minorHAnsi"/>
        </w:rPr>
        <w:t>THST</w:t>
      </w:r>
      <w:r w:rsidR="00CB412B">
        <w:rPr>
          <w:rFonts w:asciiTheme="minorHAnsi" w:hAnsiTheme="minorHAnsi" w:cstheme="minorHAnsi"/>
        </w:rPr>
        <w:t xml:space="preserve"> 43</w:t>
      </w:r>
      <w:r w:rsidR="007C61E8">
        <w:rPr>
          <w:rFonts w:asciiTheme="minorHAnsi" w:hAnsiTheme="minorHAnsi" w:cstheme="minorHAnsi"/>
        </w:rPr>
        <w:t>50</w:t>
      </w:r>
      <w:r w:rsidR="00847B37">
        <w:rPr>
          <w:rFonts w:asciiTheme="minorHAnsi" w:hAnsiTheme="minorHAnsi" w:cstheme="minorHAnsi"/>
        </w:rPr>
        <w:t xml:space="preserve"> VC01 Church History</w:t>
      </w:r>
    </w:p>
    <w:p w14:paraId="287330BD" w14:textId="77777777" w:rsidR="00132847" w:rsidRPr="0065022B" w:rsidRDefault="00132847" w:rsidP="00017671">
      <w:pPr>
        <w:rPr>
          <w:rFonts w:asciiTheme="minorHAnsi" w:hAnsiTheme="minorHAnsi" w:cstheme="minorHAnsi"/>
        </w:rPr>
      </w:pPr>
    </w:p>
    <w:p w14:paraId="66218E1C" w14:textId="3FE0B5F5"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7C61E8">
        <w:rPr>
          <w:rFonts w:asciiTheme="minorHAnsi" w:hAnsiTheme="minorHAnsi" w:cstheme="minorHAnsi"/>
        </w:rPr>
        <w:t>Winter 2019</w:t>
      </w:r>
    </w:p>
    <w:p w14:paraId="3055C501" w14:textId="77777777" w:rsidR="00132847" w:rsidRPr="0065022B" w:rsidRDefault="00132847" w:rsidP="00017671">
      <w:pPr>
        <w:rPr>
          <w:rFonts w:asciiTheme="minorHAnsi" w:hAnsiTheme="minorHAnsi" w:cstheme="minorHAnsi"/>
        </w:rPr>
      </w:pPr>
    </w:p>
    <w:p w14:paraId="6573825D"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1B5D232C" w14:textId="77777777" w:rsidR="00017671" w:rsidRPr="0065022B" w:rsidRDefault="00017671" w:rsidP="00017671">
      <w:pPr>
        <w:rPr>
          <w:rFonts w:asciiTheme="minorHAnsi" w:hAnsiTheme="minorHAnsi" w:cstheme="minorHAnsi"/>
        </w:rPr>
      </w:pPr>
    </w:p>
    <w:p w14:paraId="5F1B0C59"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2BB5A978" w14:textId="77777777" w:rsidR="0065022B" w:rsidRPr="0065022B" w:rsidRDefault="0065022B" w:rsidP="0060040D">
      <w:pPr>
        <w:rPr>
          <w:rFonts w:asciiTheme="minorHAnsi" w:hAnsiTheme="minorHAnsi" w:cstheme="minorHAnsi"/>
        </w:rPr>
      </w:pPr>
    </w:p>
    <w:p w14:paraId="73333316" w14:textId="77777777"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60040D" w:rsidRPr="0065022B">
        <w:rPr>
          <w:rFonts w:asciiTheme="minorHAnsi" w:hAnsiTheme="minorHAnsi" w:cstheme="minorHAnsi"/>
        </w:rPr>
        <w:t>8:30 a.m. - 6:00 p.m. M-TH</w:t>
      </w:r>
      <w:r w:rsidRPr="0065022B">
        <w:rPr>
          <w:rFonts w:asciiTheme="minorHAnsi" w:hAnsiTheme="minorHAnsi" w:cstheme="minorHAnsi"/>
        </w:rPr>
        <w:t xml:space="preserve">; </w:t>
      </w:r>
      <w:r w:rsidR="0060040D" w:rsidRPr="0065022B">
        <w:rPr>
          <w:rFonts w:asciiTheme="minorHAnsi" w:hAnsiTheme="minorHAnsi" w:cstheme="minorHAnsi"/>
        </w:rPr>
        <w:t>8:30 – noon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0E3BD2AC" w14:textId="77777777" w:rsidR="00017671" w:rsidRPr="0065022B" w:rsidRDefault="00017671" w:rsidP="00017671">
      <w:pPr>
        <w:rPr>
          <w:rFonts w:asciiTheme="minorHAnsi" w:hAnsiTheme="minorHAnsi" w:cstheme="minorHAnsi"/>
        </w:rPr>
      </w:pPr>
    </w:p>
    <w:p w14:paraId="280DD7B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361A63E6" w14:textId="77777777" w:rsidR="00017671" w:rsidRPr="0065022B" w:rsidRDefault="00017671" w:rsidP="00017671">
      <w:pPr>
        <w:rPr>
          <w:rFonts w:asciiTheme="minorHAnsi" w:hAnsiTheme="minorHAnsi" w:cstheme="minorHAnsi"/>
        </w:rPr>
      </w:pPr>
    </w:p>
    <w:p w14:paraId="2D773A29"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51FEF4EF" w14:textId="77777777" w:rsidR="00017671" w:rsidRPr="0065022B" w:rsidRDefault="00017671" w:rsidP="00017671">
      <w:pPr>
        <w:rPr>
          <w:rFonts w:asciiTheme="minorHAnsi" w:hAnsiTheme="minorHAnsi" w:cstheme="minorHAnsi"/>
        </w:rPr>
      </w:pPr>
    </w:p>
    <w:p w14:paraId="3D075DF3" w14:textId="77777777"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r w:rsidR="00CB412B">
        <w:rPr>
          <w:rFonts w:asciiTheme="minorHAnsi" w:hAnsiTheme="minorHAnsi" w:cstheme="minorHAnsi"/>
        </w:rPr>
        <w:t>RLGN 1301, RLGN 1302</w:t>
      </w:r>
    </w:p>
    <w:p w14:paraId="5EAC070C" w14:textId="77777777" w:rsidR="00847B37" w:rsidRPr="0065022B" w:rsidRDefault="00847B37" w:rsidP="00017671">
      <w:pPr>
        <w:rPr>
          <w:rFonts w:asciiTheme="minorHAnsi" w:hAnsiTheme="minorHAnsi" w:cstheme="minorHAnsi"/>
        </w:rPr>
      </w:pPr>
    </w:p>
    <w:p w14:paraId="0897340D"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2BB47E49" w14:textId="77777777" w:rsidR="00DD795B" w:rsidRDefault="00DD795B" w:rsidP="00017671">
      <w:pPr>
        <w:rPr>
          <w:rFonts w:asciiTheme="minorHAnsi" w:hAnsiTheme="minorHAnsi" w:cstheme="minorHAnsi"/>
        </w:rPr>
      </w:pPr>
    </w:p>
    <w:p w14:paraId="465D8CC3" w14:textId="77777777" w:rsidR="00847B37" w:rsidRDefault="00CB412B" w:rsidP="00847B37">
      <w:pPr>
        <w:numPr>
          <w:ilvl w:val="0"/>
          <w:numId w:val="3"/>
        </w:numPr>
        <w:tabs>
          <w:tab w:val="left" w:pos="-720"/>
          <w:tab w:val="left" w:pos="0"/>
          <w:tab w:val="left" w:pos="720"/>
        </w:tabs>
        <w:suppressAutoHyphens/>
        <w:ind w:left="1440" w:right="1008" w:hanging="360"/>
        <w:rPr>
          <w:spacing w:val="-3"/>
          <w:sz w:val="22"/>
          <w:szCs w:val="22"/>
        </w:rPr>
      </w:pPr>
      <w:r>
        <w:rPr>
          <w:spacing w:val="-3"/>
          <w:sz w:val="22"/>
          <w:szCs w:val="22"/>
        </w:rPr>
        <w:t xml:space="preserve">Joseph Early, Jr. </w:t>
      </w:r>
      <w:r w:rsidRPr="00CB412B">
        <w:rPr>
          <w:i/>
          <w:spacing w:val="-3"/>
          <w:sz w:val="22"/>
          <w:szCs w:val="22"/>
        </w:rPr>
        <w:t>A History of Christianity: An Introductory Survey</w:t>
      </w:r>
      <w:r>
        <w:rPr>
          <w:spacing w:val="-3"/>
          <w:sz w:val="22"/>
          <w:szCs w:val="22"/>
        </w:rPr>
        <w:t xml:space="preserve">. Nashville: Broadman and Holman Academic, 2015.  ISBN 13: </w:t>
      </w:r>
      <w:r>
        <w:t>978-1433672217</w:t>
      </w:r>
    </w:p>
    <w:p w14:paraId="0DEDF14E" w14:textId="77777777" w:rsidR="00847B37" w:rsidRPr="0065022B" w:rsidRDefault="00847B37" w:rsidP="00017671">
      <w:pPr>
        <w:rPr>
          <w:rFonts w:asciiTheme="minorHAnsi" w:hAnsiTheme="minorHAnsi" w:cstheme="minorHAnsi"/>
        </w:rPr>
      </w:pPr>
    </w:p>
    <w:p w14:paraId="7C4EF65A"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Optional Materials:  </w:t>
      </w:r>
      <w:r w:rsidR="00847B37">
        <w:rPr>
          <w:rFonts w:asciiTheme="minorHAnsi" w:hAnsiTheme="minorHAnsi" w:cstheme="minorHAnsi"/>
        </w:rPr>
        <w:t xml:space="preserve"> </w:t>
      </w:r>
    </w:p>
    <w:p w14:paraId="7C4DE3A9" w14:textId="77777777" w:rsidR="00017671" w:rsidRPr="0065022B" w:rsidRDefault="00017671" w:rsidP="00017671">
      <w:pPr>
        <w:rPr>
          <w:rFonts w:asciiTheme="minorHAnsi" w:hAnsiTheme="minorHAnsi" w:cstheme="minorHAnsi"/>
        </w:rPr>
      </w:pPr>
    </w:p>
    <w:p w14:paraId="5323CC18"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1F599EBF" w14:textId="77777777" w:rsidR="00847B37" w:rsidRPr="0065022B" w:rsidRDefault="00847B37" w:rsidP="00017671">
      <w:pPr>
        <w:rPr>
          <w:rFonts w:asciiTheme="minorHAnsi" w:hAnsiTheme="minorHAnsi" w:cstheme="minorHAnsi"/>
        </w:rPr>
      </w:pPr>
    </w:p>
    <w:p w14:paraId="4C2BB9B0"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447F6689" w14:textId="77777777" w:rsidR="00847B37" w:rsidRPr="002F6259" w:rsidRDefault="00847B37" w:rsidP="00847B37">
      <w:pPr>
        <w:ind w:left="1080" w:right="1008" w:hanging="360"/>
        <w:rPr>
          <w:sz w:val="22"/>
          <w:szCs w:val="22"/>
        </w:rPr>
      </w:pPr>
      <w:r>
        <w:rPr>
          <w:sz w:val="22"/>
          <w:szCs w:val="22"/>
        </w:rPr>
        <w:t xml:space="preserve">2.  </w:t>
      </w:r>
      <w:r w:rsidRPr="002F6259">
        <w:rPr>
          <w:sz w:val="22"/>
          <w:szCs w:val="22"/>
        </w:rPr>
        <w:t>Be able to describe the life and work of selected persons who are significant in the history of western Christianity.</w:t>
      </w:r>
    </w:p>
    <w:p w14:paraId="668D6830" w14:textId="77777777" w:rsidR="00847B37" w:rsidRDefault="00847B37" w:rsidP="00847B37">
      <w:pPr>
        <w:ind w:left="1080" w:right="1008" w:hanging="360"/>
        <w:rPr>
          <w:sz w:val="22"/>
          <w:szCs w:val="22"/>
        </w:rPr>
      </w:pPr>
      <w:r w:rsidRPr="002F6259">
        <w:rPr>
          <w:sz w:val="22"/>
          <w:szCs w:val="22"/>
        </w:rPr>
        <w:t>3.</w:t>
      </w:r>
      <w:r>
        <w:rPr>
          <w:sz w:val="22"/>
          <w:szCs w:val="22"/>
        </w:rPr>
        <w:t xml:space="preserve">  </w:t>
      </w:r>
      <w:r w:rsidRPr="002F6259">
        <w:rPr>
          <w:sz w:val="22"/>
          <w:szCs w:val="22"/>
        </w:rPr>
        <w:t>Be able to interpret the relationship of Christianity to the evolution of western culture.</w:t>
      </w:r>
    </w:p>
    <w:p w14:paraId="59E2F225" w14:textId="77777777" w:rsidR="00847B37" w:rsidRDefault="00847B37" w:rsidP="00847B37">
      <w:pPr>
        <w:ind w:left="1080" w:right="1008" w:hanging="360"/>
        <w:rPr>
          <w:sz w:val="22"/>
          <w:szCs w:val="22"/>
        </w:rPr>
      </w:pPr>
      <w:r>
        <w:rPr>
          <w:sz w:val="22"/>
          <w:szCs w:val="22"/>
        </w:rPr>
        <w:t>4. Understand the importance of primary sources for the writing of history</w:t>
      </w:r>
    </w:p>
    <w:p w14:paraId="7270672E" w14:textId="77777777" w:rsidR="002524E4" w:rsidRDefault="002524E4" w:rsidP="002524E4">
      <w:pPr>
        <w:ind w:left="720"/>
        <w:rPr>
          <w:rFonts w:asciiTheme="minorHAnsi" w:hAnsiTheme="minorHAnsi" w:cstheme="minorHAnsi"/>
        </w:rPr>
      </w:pPr>
    </w:p>
    <w:p w14:paraId="5D334592" w14:textId="77777777" w:rsidR="002524E4" w:rsidRDefault="00017671" w:rsidP="002524E4">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r w:rsidR="002524E4" w:rsidRPr="0065022B">
        <w:rPr>
          <w:rFonts w:asciiTheme="minorHAnsi" w:hAnsiTheme="minorHAnsi" w:cstheme="minorHAnsi"/>
        </w:rPr>
        <w:t>Students enrolled at one of the University’s external campuses should make every effort to attend all class meetings.  All absences must be explained to the instructor, who will then determine whether the omitted work may be made up.</w:t>
      </w:r>
    </w:p>
    <w:p w14:paraId="1300E79B" w14:textId="77777777" w:rsidR="0065022B" w:rsidRPr="0065022B" w:rsidRDefault="0065022B" w:rsidP="002524E4">
      <w:pPr>
        <w:rPr>
          <w:rFonts w:asciiTheme="minorHAnsi" w:hAnsiTheme="minorHAnsi" w:cstheme="minorHAnsi"/>
        </w:rPr>
      </w:pPr>
    </w:p>
    <w:p w14:paraId="24C1D890" w14:textId="77777777" w:rsidR="002524E4" w:rsidRPr="0065022B" w:rsidRDefault="002524E4" w:rsidP="002524E4">
      <w:pPr>
        <w:ind w:right="-90"/>
        <w:rPr>
          <w:rFonts w:asciiTheme="minorHAnsi" w:hAnsiTheme="minorHAnsi" w:cstheme="minorHAnsi"/>
          <w:b/>
        </w:rPr>
      </w:pPr>
      <w:r w:rsidRPr="0065022B">
        <w:rPr>
          <w:rFonts w:asciiTheme="minorHAnsi" w:hAnsiTheme="minorHAnsi" w:cstheme="minorHAnsi"/>
        </w:rPr>
        <w:tab/>
        <w:t xml:space="preserve">When a student reaches that number of absences considered by the instructor to be excessive, the instructor will so advise the student and file an unsatisfactory progress report with the chair of the division in which the course is offered.  </w:t>
      </w:r>
      <w:r w:rsidRPr="0065022B">
        <w:rPr>
          <w:rFonts w:asciiTheme="minorHAnsi" w:hAnsiTheme="minorHAnsi" w:cstheme="minorHAnsi"/>
          <w:b/>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B9DC914" w14:textId="77777777" w:rsidR="00017671" w:rsidRPr="0065022B" w:rsidRDefault="00017671" w:rsidP="00017671">
      <w:pPr>
        <w:rPr>
          <w:rFonts w:asciiTheme="minorHAnsi" w:hAnsiTheme="minorHAnsi" w:cstheme="minorHAnsi"/>
        </w:rPr>
      </w:pPr>
    </w:p>
    <w:p w14:paraId="2F37EA05"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 xml:space="preserve">Disability Statement: </w:t>
      </w:r>
      <w:r w:rsidRPr="0065022B">
        <w:rPr>
          <w:rFonts w:asciiTheme="minorHAnsi" w:hAnsiTheme="minorHAnsi" w:cstheme="minorHAnsi"/>
        </w:rPr>
        <w:t xml:space="preserve"> In compliance with the Americans with Disabilities Act of 1990 (ADA), it is the policy of</w:t>
      </w:r>
      <w:r w:rsidR="00412A97" w:rsidRPr="0065022B">
        <w:rPr>
          <w:rFonts w:asciiTheme="minorHAnsi" w:hAnsiTheme="minorHAnsi" w:cstheme="minorHAnsi"/>
        </w:rPr>
        <w:t xml:space="preserve"> </w:t>
      </w:r>
      <w:r w:rsidRPr="0065022B">
        <w:rPr>
          <w:rFonts w:asciiTheme="minorHAnsi" w:hAnsiTheme="minorHAnsi" w:cstheme="minorHAnsi"/>
        </w:rPr>
        <w:t>Wayland Baptist University that no otherwise qualified person with a disability be excluded from participation in,</w:t>
      </w:r>
      <w:r w:rsidR="00412A97" w:rsidRPr="0065022B">
        <w:rPr>
          <w:rFonts w:asciiTheme="minorHAnsi" w:hAnsiTheme="minorHAnsi" w:cstheme="minorHAnsi"/>
        </w:rPr>
        <w:t xml:space="preserve"> b</w:t>
      </w:r>
      <w:r w:rsidRPr="0065022B">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0F198EEC"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628CA3B0" w14:textId="77777777" w:rsidR="00F72841" w:rsidRDefault="00F72841" w:rsidP="00017671">
      <w:pPr>
        <w:rPr>
          <w:rFonts w:asciiTheme="minorHAnsi" w:hAnsiTheme="minorHAnsi" w:cstheme="minorHAnsi"/>
        </w:rPr>
      </w:pPr>
    </w:p>
    <w:p w14:paraId="48707A5E" w14:textId="77777777" w:rsidR="00F72841" w:rsidRPr="00D21F2E" w:rsidRDefault="00F72841" w:rsidP="00F72841">
      <w:pPr>
        <w:numPr>
          <w:ilvl w:val="0"/>
          <w:numId w:val="4"/>
        </w:numPr>
        <w:suppressAutoHyphens/>
        <w:ind w:right="1008"/>
        <w:rPr>
          <w:spacing w:val="-3"/>
          <w:sz w:val="22"/>
          <w:szCs w:val="22"/>
        </w:rPr>
      </w:pPr>
      <w:r w:rsidRPr="00D21F2E">
        <w:rPr>
          <w:b/>
        </w:rPr>
        <w:t>Reading Reports on Primary Sources</w:t>
      </w:r>
      <w:r w:rsidRPr="00D21F2E">
        <w:t xml:space="preserve">: </w:t>
      </w:r>
      <w:r w:rsidR="00CB412B">
        <w:t>I will post ten primary sources during ten weeks of the term</w:t>
      </w:r>
      <w:r w:rsidRPr="00D21F2E">
        <w:t xml:space="preserve">.  The student will prepare </w:t>
      </w:r>
      <w:r w:rsidR="00CB412B">
        <w:rPr>
          <w:b/>
        </w:rPr>
        <w:t xml:space="preserve">four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C322B">
        <w:t>at least</w:t>
      </w:r>
      <w:r>
        <w:t xml:space="preserve"> 3 pages in length.  </w:t>
      </w:r>
    </w:p>
    <w:p w14:paraId="1E13436A" w14:textId="77777777"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Each of the first ten weeks I will post discussion board questions on the discussion board forum.  These questions will deal with lectures</w:t>
      </w:r>
      <w:r w:rsidR="00CB412B">
        <w:rPr>
          <w:spacing w:val="-3"/>
        </w:rPr>
        <w:t>, primary readings</w:t>
      </w:r>
      <w:r w:rsidRPr="003431DE">
        <w:rPr>
          <w:spacing w:val="-3"/>
        </w:rPr>
        <w:t xml:space="preserve"> and textbook readings from each week.  You will be evaluated on accuracy, relevance and understanding of the topics discussed.  </w:t>
      </w:r>
    </w:p>
    <w:p w14:paraId="640DF61F" w14:textId="579CA174" w:rsidR="00F72841" w:rsidRPr="00F72841" w:rsidRDefault="00F72841" w:rsidP="00F72841">
      <w:pPr>
        <w:numPr>
          <w:ilvl w:val="0"/>
          <w:numId w:val="4"/>
        </w:numPr>
        <w:suppressAutoHyphens/>
        <w:ind w:right="1008"/>
        <w:rPr>
          <w:spacing w:val="-3"/>
          <w:sz w:val="22"/>
          <w:szCs w:val="22"/>
        </w:rPr>
      </w:pPr>
      <w:r w:rsidRPr="00B600C1">
        <w:rPr>
          <w:b/>
        </w:rPr>
        <w:t>Research Paper</w:t>
      </w:r>
      <w:r w:rsidRPr="00B600C1">
        <w:t>: The student will prepare a</w:t>
      </w:r>
      <w:r w:rsidR="00CB412B">
        <w:t xml:space="preserve"> </w:t>
      </w:r>
      <w:r w:rsidR="007C61E8">
        <w:t>10-12</w:t>
      </w:r>
      <w:r w:rsidR="00CB412B">
        <w:t xml:space="preserve"> </w:t>
      </w:r>
      <w:r w:rsidRPr="00B600C1">
        <w:t xml:space="preserve">page research paper over a church history topic approved by the instructor. The paper must adhere to the guidelines published by Wayland’s School of Religion and Philosophy, available at </w:t>
      </w:r>
      <w:hyperlink r:id="rId8" w:history="1">
        <w:r w:rsidRPr="00F72841">
          <w:rPr>
            <w:rStyle w:val="Hyperlink"/>
            <w:b/>
            <w:bCs/>
            <w:sz w:val="18"/>
            <w:szCs w:val="18"/>
          </w:rPr>
          <w:t>http://www.wbu.edu/academics/schools/religion_and_philosophy/student_help/documents/Digest.pdf</w:t>
        </w:r>
      </w:hyperlink>
      <w:r w:rsidRPr="00B600C1">
        <w:t xml:space="preserve"> online.  A list of possible paper topics will be found on blackboard.</w:t>
      </w:r>
    </w:p>
    <w:p w14:paraId="06A80172" w14:textId="1803E60C" w:rsidR="00F72841" w:rsidRPr="00F72841" w:rsidRDefault="005C4A2F" w:rsidP="00F72841">
      <w:pPr>
        <w:pStyle w:val="ListParagraph"/>
        <w:numPr>
          <w:ilvl w:val="0"/>
          <w:numId w:val="4"/>
        </w:numPr>
        <w:suppressAutoHyphens/>
        <w:ind w:right="1008"/>
        <w:rPr>
          <w:spacing w:val="-3"/>
          <w:sz w:val="22"/>
          <w:szCs w:val="22"/>
        </w:rPr>
      </w:pPr>
      <w:r>
        <w:rPr>
          <w:b/>
        </w:rPr>
        <w:t>Weekly Quizzes</w:t>
      </w:r>
      <w:r w:rsidR="00F72841" w:rsidRPr="00F72841">
        <w:rPr>
          <w:spacing w:val="-3"/>
          <w:sz w:val="22"/>
          <w:szCs w:val="22"/>
        </w:rPr>
        <w:t xml:space="preserve">:  </w:t>
      </w:r>
      <w:r w:rsidR="00F72841" w:rsidRPr="00F72841">
        <w:rPr>
          <w:spacing w:val="-3"/>
        </w:rPr>
        <w:t xml:space="preserve">The student </w:t>
      </w:r>
      <w:r>
        <w:rPr>
          <w:spacing w:val="-3"/>
        </w:rPr>
        <w:t xml:space="preserve">will </w:t>
      </w:r>
      <w:proofErr w:type="gramStart"/>
      <w:r>
        <w:rPr>
          <w:spacing w:val="-3"/>
        </w:rPr>
        <w:t>be tested</w:t>
      </w:r>
      <w:proofErr w:type="gramEnd"/>
      <w:r>
        <w:rPr>
          <w:spacing w:val="-3"/>
        </w:rPr>
        <w:t xml:space="preserve"> weekly over the readings assigned for the week. Quizzes will be objective and </w:t>
      </w:r>
      <w:proofErr w:type="gramStart"/>
      <w:r>
        <w:rPr>
          <w:spacing w:val="-3"/>
        </w:rPr>
        <w:t>are designed</w:t>
      </w:r>
      <w:proofErr w:type="gramEnd"/>
      <w:r>
        <w:rPr>
          <w:spacing w:val="-3"/>
        </w:rPr>
        <w:t xml:space="preserve"> to make sure that the student completes and understands the material assigned.</w:t>
      </w:r>
    </w:p>
    <w:p w14:paraId="764C2164" w14:textId="77777777" w:rsidR="00F72841" w:rsidRDefault="00F72841" w:rsidP="00F72841">
      <w:pPr>
        <w:rPr>
          <w:rFonts w:asciiTheme="minorHAnsi" w:hAnsiTheme="minorHAnsi" w:cstheme="minorHAnsi"/>
        </w:rPr>
      </w:pPr>
    </w:p>
    <w:p w14:paraId="61A9F542" w14:textId="77777777" w:rsidR="004B2607" w:rsidRDefault="004B2607" w:rsidP="00F72841">
      <w:pPr>
        <w:rPr>
          <w:rFonts w:asciiTheme="minorHAnsi" w:hAnsiTheme="minorHAnsi" w:cstheme="minorHAnsi"/>
        </w:rPr>
      </w:pPr>
    </w:p>
    <w:p w14:paraId="5032CF99" w14:textId="77777777" w:rsidR="004C322B" w:rsidRDefault="004C322B" w:rsidP="00F72841">
      <w:pPr>
        <w:rPr>
          <w:rFonts w:asciiTheme="minorHAnsi" w:hAnsiTheme="minorHAnsi" w:cstheme="minorHAnsi"/>
        </w:rPr>
      </w:pPr>
    </w:p>
    <w:p w14:paraId="48530CA1" w14:textId="77777777" w:rsidR="004C322B" w:rsidRDefault="004C322B" w:rsidP="00F72841">
      <w:pPr>
        <w:rPr>
          <w:rFonts w:asciiTheme="minorHAnsi" w:hAnsiTheme="minorHAnsi" w:cstheme="minorHAnsi"/>
        </w:rPr>
      </w:pPr>
    </w:p>
    <w:p w14:paraId="3518537B"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lastRenderedPageBreak/>
        <w:t>Grading and Evaluation</w:t>
      </w:r>
      <w:r w:rsidRPr="0065022B">
        <w:rPr>
          <w:rFonts w:asciiTheme="minorHAnsi" w:hAnsiTheme="minorHAnsi" w:cstheme="minorHAnsi"/>
        </w:rPr>
        <w:t>:</w:t>
      </w:r>
    </w:p>
    <w:p w14:paraId="01476B1B"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2BE4A0FC"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7D00A389"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C8EA8C2"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27ECDE97" w14:textId="01D6D6D5" w:rsidR="004B2607" w:rsidRPr="004B2607" w:rsidRDefault="005C4A2F" w:rsidP="004B2607">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Weekly Quizzes</w:t>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t>20%</w:t>
      </w:r>
    </w:p>
    <w:p w14:paraId="4523FE9A"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78062D1" w14:textId="77777777" w:rsidTr="00BD5889">
        <w:trPr>
          <w:trHeight w:val="259"/>
        </w:trPr>
        <w:tc>
          <w:tcPr>
            <w:tcW w:w="3555" w:type="dxa"/>
          </w:tcPr>
          <w:p w14:paraId="10EB392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2AFD6E62"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983536D" w14:textId="77777777" w:rsidTr="00BD5889">
        <w:trPr>
          <w:trHeight w:val="270"/>
        </w:trPr>
        <w:tc>
          <w:tcPr>
            <w:tcW w:w="3555" w:type="dxa"/>
          </w:tcPr>
          <w:p w14:paraId="735BD51F"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50C075D"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3AF5DF7B" w14:textId="77777777" w:rsidTr="00BD5889">
        <w:trPr>
          <w:trHeight w:val="259"/>
        </w:trPr>
        <w:tc>
          <w:tcPr>
            <w:tcW w:w="3555" w:type="dxa"/>
          </w:tcPr>
          <w:p w14:paraId="1E2451DE"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7265803F"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643C4966" w14:textId="77777777" w:rsidTr="00BD5889">
        <w:trPr>
          <w:trHeight w:val="270"/>
        </w:trPr>
        <w:tc>
          <w:tcPr>
            <w:tcW w:w="3555" w:type="dxa"/>
          </w:tcPr>
          <w:p w14:paraId="058B4F6C"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4C729EA0"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5AA0DF45" w14:textId="77777777" w:rsidTr="00BD5889">
        <w:trPr>
          <w:trHeight w:val="259"/>
        </w:trPr>
        <w:tc>
          <w:tcPr>
            <w:tcW w:w="3555" w:type="dxa"/>
          </w:tcPr>
          <w:p w14:paraId="77D8AFC2"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4EDBA049"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641F5163" w14:textId="77777777" w:rsidTr="00BD5889">
        <w:trPr>
          <w:trHeight w:val="270"/>
        </w:trPr>
        <w:tc>
          <w:tcPr>
            <w:tcW w:w="3555" w:type="dxa"/>
          </w:tcPr>
          <w:p w14:paraId="68A2303B"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121434B"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2DC1945F" w14:textId="77777777" w:rsidTr="00BD5889">
        <w:trPr>
          <w:trHeight w:val="1047"/>
        </w:trPr>
        <w:tc>
          <w:tcPr>
            <w:tcW w:w="3555" w:type="dxa"/>
          </w:tcPr>
          <w:p w14:paraId="20822533"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3BD9CE06" w14:textId="77777777" w:rsidR="002524E4" w:rsidRPr="004C322B" w:rsidRDefault="002524E4" w:rsidP="00BD5889">
            <w:pPr>
              <w:rPr>
                <w:rFonts w:cstheme="minorHAnsi"/>
                <w:sz w:val="20"/>
                <w:szCs w:val="20"/>
              </w:rPr>
            </w:pPr>
            <w:r w:rsidRPr="004C322B">
              <w:rPr>
                <w:rFonts w:cstheme="minorHAnsi"/>
                <w:sz w:val="20"/>
                <w:szCs w:val="20"/>
              </w:rPr>
              <w:t>An incomplete may be given to a student who is passing, but has not completed some required work for reasons beyond the student’s control.</w:t>
            </w:r>
          </w:p>
        </w:tc>
      </w:tr>
    </w:tbl>
    <w:p w14:paraId="7665D255"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65022B">
        <w:rPr>
          <w:rFonts w:asciiTheme="minorHAnsi" w:hAnsiTheme="minorHAnsi" w:cstheme="minorHAnsi"/>
        </w:rPr>
        <w:t>in  the</w:t>
      </w:r>
      <w:proofErr w:type="gramEnd"/>
      <w:r w:rsidRPr="0065022B">
        <w:rPr>
          <w:rFonts w:asciiTheme="minorHAnsi" w:hAnsiTheme="minorHAnsi" w:cstheme="minorHAnsi"/>
        </w:rPr>
        <w:t xml:space="preserv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B42EE35" w14:textId="77777777" w:rsidR="004C322B" w:rsidRDefault="004C322B" w:rsidP="00F14F10">
      <w:pPr>
        <w:rPr>
          <w:rFonts w:asciiTheme="minorHAnsi" w:hAnsiTheme="minorHAnsi" w:cstheme="minorHAnsi"/>
          <w:b/>
        </w:rPr>
      </w:pPr>
    </w:p>
    <w:p w14:paraId="11B92D51" w14:textId="77777777" w:rsidR="004C322B" w:rsidRDefault="004C322B" w:rsidP="00F14F10">
      <w:pPr>
        <w:rPr>
          <w:rFonts w:asciiTheme="minorHAnsi" w:hAnsiTheme="minorHAnsi" w:cstheme="minorHAnsi"/>
          <w:b/>
        </w:rPr>
      </w:pPr>
    </w:p>
    <w:p w14:paraId="080C2989" w14:textId="77777777" w:rsidR="004C322B" w:rsidRDefault="004C322B" w:rsidP="00F14F10">
      <w:pPr>
        <w:rPr>
          <w:rFonts w:asciiTheme="minorHAnsi" w:hAnsiTheme="minorHAnsi" w:cstheme="minorHAnsi"/>
          <w:b/>
        </w:rPr>
      </w:pPr>
    </w:p>
    <w:p w14:paraId="55A22D95" w14:textId="77777777" w:rsidR="004C322B" w:rsidRDefault="004C322B" w:rsidP="00F14F10">
      <w:pPr>
        <w:rPr>
          <w:rFonts w:asciiTheme="minorHAnsi" w:hAnsiTheme="minorHAnsi" w:cstheme="minorHAnsi"/>
          <w:b/>
        </w:rPr>
      </w:pPr>
    </w:p>
    <w:p w14:paraId="49BB8B8A" w14:textId="77777777" w:rsidR="004C322B" w:rsidRDefault="004C322B" w:rsidP="00F14F10">
      <w:pPr>
        <w:rPr>
          <w:rFonts w:asciiTheme="minorHAnsi" w:hAnsiTheme="minorHAnsi" w:cstheme="minorHAnsi"/>
          <w:b/>
        </w:rPr>
      </w:pPr>
    </w:p>
    <w:p w14:paraId="3AE501E1" w14:textId="77777777" w:rsidR="004C322B" w:rsidRDefault="004C322B" w:rsidP="00F14F10">
      <w:pPr>
        <w:rPr>
          <w:rFonts w:asciiTheme="minorHAnsi" w:hAnsiTheme="minorHAnsi" w:cstheme="minorHAnsi"/>
          <w:b/>
        </w:rPr>
      </w:pPr>
    </w:p>
    <w:p w14:paraId="7E85D8EB" w14:textId="77777777" w:rsidR="004C322B" w:rsidRDefault="004C322B" w:rsidP="00F14F10">
      <w:pPr>
        <w:rPr>
          <w:rFonts w:asciiTheme="minorHAnsi" w:hAnsiTheme="minorHAnsi" w:cstheme="minorHAnsi"/>
          <w:b/>
        </w:rPr>
      </w:pPr>
    </w:p>
    <w:p w14:paraId="6FDFBACF" w14:textId="77777777" w:rsidR="004C322B" w:rsidRDefault="004C322B" w:rsidP="00F14F10">
      <w:pPr>
        <w:rPr>
          <w:rFonts w:asciiTheme="minorHAnsi" w:hAnsiTheme="minorHAnsi" w:cstheme="minorHAnsi"/>
          <w:b/>
        </w:rPr>
      </w:pPr>
    </w:p>
    <w:p w14:paraId="750E98BF" w14:textId="77777777" w:rsidR="004C322B" w:rsidRDefault="004C322B" w:rsidP="00F14F10">
      <w:pPr>
        <w:rPr>
          <w:rFonts w:asciiTheme="minorHAnsi" w:hAnsiTheme="minorHAnsi" w:cstheme="minorHAnsi"/>
          <w:b/>
        </w:rPr>
      </w:pPr>
    </w:p>
    <w:p w14:paraId="4C06D9D6" w14:textId="77777777" w:rsidR="004C322B" w:rsidRDefault="004C322B" w:rsidP="00F14F10">
      <w:pPr>
        <w:rPr>
          <w:rFonts w:asciiTheme="minorHAnsi" w:hAnsiTheme="minorHAnsi" w:cstheme="minorHAnsi"/>
          <w:b/>
        </w:rPr>
      </w:pPr>
    </w:p>
    <w:p w14:paraId="3DDFC9B9" w14:textId="77777777" w:rsidR="004C322B" w:rsidRDefault="004C322B" w:rsidP="00F14F10">
      <w:pPr>
        <w:rPr>
          <w:rFonts w:asciiTheme="minorHAnsi" w:hAnsiTheme="minorHAnsi" w:cstheme="minorHAnsi"/>
          <w:b/>
        </w:rPr>
      </w:pPr>
    </w:p>
    <w:p w14:paraId="4D4A9606" w14:textId="77777777" w:rsidR="004C322B" w:rsidRDefault="004C322B" w:rsidP="00F14F10">
      <w:pPr>
        <w:rPr>
          <w:rFonts w:asciiTheme="minorHAnsi" w:hAnsiTheme="minorHAnsi" w:cstheme="minorHAnsi"/>
          <w:b/>
        </w:rPr>
      </w:pPr>
    </w:p>
    <w:p w14:paraId="416A3986" w14:textId="77777777" w:rsidR="004C322B" w:rsidRDefault="004C322B" w:rsidP="00F14F10">
      <w:pPr>
        <w:rPr>
          <w:rFonts w:asciiTheme="minorHAnsi" w:hAnsiTheme="minorHAnsi" w:cstheme="minorHAnsi"/>
          <w:b/>
        </w:rPr>
      </w:pPr>
    </w:p>
    <w:p w14:paraId="232D9F40" w14:textId="77777777" w:rsidR="004C322B" w:rsidRDefault="004C322B" w:rsidP="00F14F10">
      <w:pPr>
        <w:rPr>
          <w:rFonts w:asciiTheme="minorHAnsi" w:hAnsiTheme="minorHAnsi" w:cstheme="minorHAnsi"/>
          <w:b/>
        </w:rPr>
      </w:pPr>
    </w:p>
    <w:p w14:paraId="28431E5D" w14:textId="77777777" w:rsidR="004C322B" w:rsidRDefault="004C322B" w:rsidP="00F14F10">
      <w:pPr>
        <w:rPr>
          <w:rFonts w:asciiTheme="minorHAnsi" w:hAnsiTheme="minorHAnsi" w:cstheme="minorHAnsi"/>
          <w:b/>
        </w:rPr>
      </w:pPr>
    </w:p>
    <w:p w14:paraId="31F08D88" w14:textId="77777777" w:rsidR="004C322B" w:rsidRDefault="004C322B" w:rsidP="00F14F10">
      <w:pPr>
        <w:rPr>
          <w:rFonts w:asciiTheme="minorHAnsi" w:hAnsiTheme="minorHAnsi" w:cstheme="minorHAnsi"/>
          <w:b/>
        </w:rPr>
      </w:pPr>
    </w:p>
    <w:p w14:paraId="747279A3" w14:textId="77777777" w:rsidR="004C322B" w:rsidRDefault="004C322B" w:rsidP="00F14F10">
      <w:pPr>
        <w:rPr>
          <w:rFonts w:asciiTheme="minorHAnsi" w:hAnsiTheme="minorHAnsi" w:cstheme="minorHAnsi"/>
          <w:b/>
        </w:rPr>
      </w:pPr>
    </w:p>
    <w:p w14:paraId="66B15D3F" w14:textId="77777777" w:rsidR="004C322B" w:rsidRDefault="004C322B" w:rsidP="00F14F10">
      <w:pPr>
        <w:rPr>
          <w:rFonts w:asciiTheme="minorHAnsi" w:hAnsiTheme="minorHAnsi" w:cstheme="minorHAnsi"/>
          <w:b/>
        </w:rPr>
      </w:pPr>
    </w:p>
    <w:p w14:paraId="3D531D9E" w14:textId="77777777" w:rsidR="004C322B" w:rsidRDefault="004C322B" w:rsidP="00F14F10">
      <w:pPr>
        <w:rPr>
          <w:rFonts w:asciiTheme="minorHAnsi" w:hAnsiTheme="minorHAnsi" w:cstheme="minorHAnsi"/>
          <w:b/>
        </w:rPr>
      </w:pPr>
    </w:p>
    <w:p w14:paraId="38A4072C" w14:textId="77777777" w:rsidR="004C322B" w:rsidRDefault="004C322B" w:rsidP="00F14F10">
      <w:pPr>
        <w:rPr>
          <w:rFonts w:asciiTheme="minorHAnsi" w:hAnsiTheme="minorHAnsi" w:cstheme="minorHAnsi"/>
          <w:b/>
        </w:rPr>
      </w:pPr>
    </w:p>
    <w:p w14:paraId="07B3F57C" w14:textId="77777777" w:rsidR="0065022B" w:rsidRPr="0065022B" w:rsidRDefault="00017671" w:rsidP="00F14F10">
      <w:pPr>
        <w:rPr>
          <w:rFonts w:asciiTheme="minorHAnsi" w:hAnsiTheme="minorHAnsi" w:cstheme="minorHAnsi"/>
        </w:rPr>
      </w:pPr>
      <w:r w:rsidRPr="0065022B">
        <w:rPr>
          <w:rFonts w:asciiTheme="minorHAnsi" w:hAnsiTheme="minorHAnsi" w:cstheme="minorHAnsi"/>
          <w:b/>
        </w:rPr>
        <w:lastRenderedPageBreak/>
        <w:t>Tentative Schedule</w:t>
      </w:r>
    </w:p>
    <w:p w14:paraId="1DDD4900" w14:textId="77777777" w:rsidR="0065022B" w:rsidRDefault="0065022B" w:rsidP="004C322B">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500"/>
        <w:gridCol w:w="2430"/>
      </w:tblGrid>
      <w:tr w:rsidR="004C322B" w:rsidRPr="00E0262A" w14:paraId="5FEC5B83" w14:textId="77777777" w:rsidTr="001D6646">
        <w:tc>
          <w:tcPr>
            <w:tcW w:w="1908" w:type="dxa"/>
          </w:tcPr>
          <w:p w14:paraId="4D464C42" w14:textId="77777777" w:rsidR="004C322B" w:rsidRPr="00A65365" w:rsidRDefault="004C322B" w:rsidP="001D6646">
            <w:pPr>
              <w:rPr>
                <w:b/>
              </w:rPr>
            </w:pPr>
            <w:r w:rsidRPr="00A65365">
              <w:rPr>
                <w:b/>
              </w:rPr>
              <w:t>Week Beginning</w:t>
            </w:r>
          </w:p>
        </w:tc>
        <w:tc>
          <w:tcPr>
            <w:tcW w:w="4500" w:type="dxa"/>
          </w:tcPr>
          <w:p w14:paraId="1CE84FDA" w14:textId="77777777" w:rsidR="004C322B" w:rsidRPr="00A65365" w:rsidRDefault="004C322B" w:rsidP="001D6646">
            <w:pPr>
              <w:rPr>
                <w:b/>
              </w:rPr>
            </w:pPr>
            <w:r w:rsidRPr="00A65365">
              <w:rPr>
                <w:b/>
              </w:rPr>
              <w:t>Reading Assignment</w:t>
            </w:r>
          </w:p>
        </w:tc>
        <w:tc>
          <w:tcPr>
            <w:tcW w:w="2430" w:type="dxa"/>
          </w:tcPr>
          <w:p w14:paraId="174C29CD" w14:textId="77777777" w:rsidR="004C322B" w:rsidRPr="00A65365" w:rsidRDefault="004C322B" w:rsidP="001D6646">
            <w:pPr>
              <w:rPr>
                <w:b/>
              </w:rPr>
            </w:pPr>
            <w:r w:rsidRPr="00A65365">
              <w:rPr>
                <w:b/>
              </w:rPr>
              <w:t>Other Assignment</w:t>
            </w:r>
          </w:p>
        </w:tc>
      </w:tr>
      <w:tr w:rsidR="004C322B" w:rsidRPr="00E0262A" w14:paraId="0B4AC931" w14:textId="77777777" w:rsidTr="001D6646">
        <w:tc>
          <w:tcPr>
            <w:tcW w:w="1908" w:type="dxa"/>
          </w:tcPr>
          <w:p w14:paraId="097F99B8" w14:textId="2D305400" w:rsidR="004C322B" w:rsidRPr="00E0262A" w:rsidRDefault="004C322B" w:rsidP="004C322B">
            <w:r w:rsidRPr="00A65365">
              <w:rPr>
                <w:sz w:val="32"/>
              </w:rPr>
              <w:t>1</w:t>
            </w:r>
            <w:r>
              <w:t xml:space="preserve"> </w:t>
            </w:r>
            <w:r w:rsidR="00A92A94">
              <w:t>Nov 11</w:t>
            </w:r>
          </w:p>
        </w:tc>
        <w:tc>
          <w:tcPr>
            <w:tcW w:w="4500" w:type="dxa"/>
          </w:tcPr>
          <w:p w14:paraId="7F38D53F" w14:textId="77777777" w:rsidR="004C322B" w:rsidRPr="00E0262A" w:rsidRDefault="004C322B" w:rsidP="001D6646">
            <w:r w:rsidRPr="00F76157">
              <w:rPr>
                <w:i/>
              </w:rPr>
              <w:t>History of Christianity</w:t>
            </w:r>
            <w:r>
              <w:t xml:space="preserve"> 1-3</w:t>
            </w:r>
          </w:p>
        </w:tc>
        <w:tc>
          <w:tcPr>
            <w:tcW w:w="2430" w:type="dxa"/>
          </w:tcPr>
          <w:p w14:paraId="4259D4F0" w14:textId="77777777" w:rsidR="004C322B" w:rsidRPr="00E0262A" w:rsidRDefault="004C322B" w:rsidP="001D6646"/>
        </w:tc>
      </w:tr>
      <w:tr w:rsidR="004C322B" w:rsidRPr="00E0262A" w14:paraId="293D1E43" w14:textId="77777777" w:rsidTr="001D6646">
        <w:tc>
          <w:tcPr>
            <w:tcW w:w="1908" w:type="dxa"/>
          </w:tcPr>
          <w:p w14:paraId="4F1513A6" w14:textId="128B8773" w:rsidR="004C322B" w:rsidRPr="00E0262A" w:rsidRDefault="004C322B" w:rsidP="004C322B">
            <w:r w:rsidRPr="00A65365">
              <w:rPr>
                <w:sz w:val="32"/>
              </w:rPr>
              <w:t>2</w:t>
            </w:r>
            <w:r>
              <w:t xml:space="preserve"> </w:t>
            </w:r>
            <w:r w:rsidR="00A92A94">
              <w:t>Nov 18</w:t>
            </w:r>
          </w:p>
        </w:tc>
        <w:tc>
          <w:tcPr>
            <w:tcW w:w="4500" w:type="dxa"/>
          </w:tcPr>
          <w:p w14:paraId="769F9FA4" w14:textId="77777777" w:rsidR="004C322B" w:rsidRPr="00E0262A" w:rsidRDefault="004C322B" w:rsidP="001D6646">
            <w:r w:rsidRPr="00F76157">
              <w:rPr>
                <w:i/>
              </w:rPr>
              <w:t>History of Christianity</w:t>
            </w:r>
            <w:r>
              <w:t xml:space="preserve"> 4-6</w:t>
            </w:r>
          </w:p>
        </w:tc>
        <w:tc>
          <w:tcPr>
            <w:tcW w:w="2430" w:type="dxa"/>
          </w:tcPr>
          <w:p w14:paraId="64BC5CB3" w14:textId="77777777" w:rsidR="004C322B" w:rsidRPr="00E0262A" w:rsidRDefault="004C322B" w:rsidP="001D6646">
            <w:r>
              <w:t>Reading report due at the end of the week</w:t>
            </w:r>
          </w:p>
        </w:tc>
      </w:tr>
      <w:tr w:rsidR="004C322B" w:rsidRPr="00E0262A" w14:paraId="18338083" w14:textId="77777777" w:rsidTr="001D6646">
        <w:tc>
          <w:tcPr>
            <w:tcW w:w="1908" w:type="dxa"/>
          </w:tcPr>
          <w:p w14:paraId="28BEC503" w14:textId="7020073B" w:rsidR="004C322B" w:rsidRPr="00E0262A" w:rsidRDefault="004C322B" w:rsidP="004C322B">
            <w:r w:rsidRPr="00A65365">
              <w:rPr>
                <w:sz w:val="32"/>
              </w:rPr>
              <w:t>3</w:t>
            </w:r>
            <w:r>
              <w:t xml:space="preserve"> </w:t>
            </w:r>
            <w:r w:rsidR="00A92A94">
              <w:t>Dec 2</w:t>
            </w:r>
          </w:p>
        </w:tc>
        <w:tc>
          <w:tcPr>
            <w:tcW w:w="4500" w:type="dxa"/>
          </w:tcPr>
          <w:p w14:paraId="3998C14F" w14:textId="77777777" w:rsidR="004C322B" w:rsidRPr="00E0262A" w:rsidRDefault="004C322B" w:rsidP="001D6646">
            <w:r w:rsidRPr="00F76157">
              <w:rPr>
                <w:i/>
              </w:rPr>
              <w:t>History of Christianity</w:t>
            </w:r>
            <w:r>
              <w:t xml:space="preserve"> 7-9</w:t>
            </w:r>
          </w:p>
        </w:tc>
        <w:tc>
          <w:tcPr>
            <w:tcW w:w="2430" w:type="dxa"/>
          </w:tcPr>
          <w:p w14:paraId="343CB689" w14:textId="77777777" w:rsidR="004C322B" w:rsidRPr="00E0262A" w:rsidRDefault="004C322B" w:rsidP="001D6646">
            <w:pPr>
              <w:jc w:val="center"/>
              <w:rPr>
                <w:b/>
              </w:rPr>
            </w:pPr>
          </w:p>
        </w:tc>
      </w:tr>
      <w:tr w:rsidR="004C322B" w:rsidRPr="00E0262A" w14:paraId="5392CB4E" w14:textId="77777777" w:rsidTr="001D6646">
        <w:trPr>
          <w:trHeight w:val="377"/>
        </w:trPr>
        <w:tc>
          <w:tcPr>
            <w:tcW w:w="1908" w:type="dxa"/>
          </w:tcPr>
          <w:p w14:paraId="0AD5D3CC" w14:textId="7A1DC82D" w:rsidR="004C322B" w:rsidRPr="00A92A94" w:rsidRDefault="004C322B" w:rsidP="001D6646">
            <w:pPr>
              <w:rPr>
                <w:szCs w:val="22"/>
              </w:rPr>
            </w:pPr>
            <w:r w:rsidRPr="00A65365">
              <w:rPr>
                <w:sz w:val="32"/>
              </w:rPr>
              <w:t>4</w:t>
            </w:r>
            <w:r w:rsidRPr="00A65365">
              <w:rPr>
                <w:sz w:val="28"/>
              </w:rPr>
              <w:t xml:space="preserve"> </w:t>
            </w:r>
            <w:r w:rsidR="00A92A94">
              <w:rPr>
                <w:szCs w:val="22"/>
              </w:rPr>
              <w:t>Dec 9</w:t>
            </w:r>
          </w:p>
          <w:p w14:paraId="482AE10C" w14:textId="77777777" w:rsidR="004C322B" w:rsidRPr="00E0262A" w:rsidRDefault="004C322B" w:rsidP="001D6646"/>
        </w:tc>
        <w:tc>
          <w:tcPr>
            <w:tcW w:w="4500" w:type="dxa"/>
          </w:tcPr>
          <w:p w14:paraId="30085C15" w14:textId="77777777" w:rsidR="004C322B" w:rsidRPr="00CC36B9" w:rsidRDefault="004C322B" w:rsidP="001D6646">
            <w:r w:rsidRPr="00F76157">
              <w:rPr>
                <w:i/>
              </w:rPr>
              <w:t>History of Christianity</w:t>
            </w:r>
            <w:r>
              <w:t xml:space="preserve"> 10-12</w:t>
            </w:r>
          </w:p>
        </w:tc>
        <w:tc>
          <w:tcPr>
            <w:tcW w:w="2430" w:type="dxa"/>
          </w:tcPr>
          <w:p w14:paraId="4BC1597C" w14:textId="77777777" w:rsidR="004C322B" w:rsidRPr="00E0262A" w:rsidRDefault="004C322B" w:rsidP="001D6646">
            <w:r>
              <w:t>Reading report due at the end of the week</w:t>
            </w:r>
          </w:p>
        </w:tc>
      </w:tr>
      <w:tr w:rsidR="004C322B" w:rsidRPr="00E0262A" w14:paraId="2E09D98E" w14:textId="77777777" w:rsidTr="001D6646">
        <w:tc>
          <w:tcPr>
            <w:tcW w:w="1908" w:type="dxa"/>
          </w:tcPr>
          <w:p w14:paraId="418E4055" w14:textId="28EA0138" w:rsidR="004C322B" w:rsidRPr="00E0262A" w:rsidRDefault="004C322B" w:rsidP="004C322B">
            <w:r w:rsidRPr="00A65365">
              <w:rPr>
                <w:sz w:val="32"/>
              </w:rPr>
              <w:t>5</w:t>
            </w:r>
            <w:r>
              <w:t xml:space="preserve"> </w:t>
            </w:r>
            <w:r w:rsidR="00A92A94">
              <w:t>Dec 16</w:t>
            </w:r>
          </w:p>
        </w:tc>
        <w:tc>
          <w:tcPr>
            <w:tcW w:w="4500" w:type="dxa"/>
          </w:tcPr>
          <w:p w14:paraId="0946E449" w14:textId="77777777" w:rsidR="004C322B" w:rsidRPr="00E0262A" w:rsidRDefault="004C322B" w:rsidP="001D6646">
            <w:r w:rsidRPr="00F76157">
              <w:rPr>
                <w:i/>
              </w:rPr>
              <w:t>History of Christianity</w:t>
            </w:r>
            <w:r>
              <w:t xml:space="preserve"> 13-15</w:t>
            </w:r>
          </w:p>
        </w:tc>
        <w:tc>
          <w:tcPr>
            <w:tcW w:w="2430" w:type="dxa"/>
          </w:tcPr>
          <w:p w14:paraId="7FB06B1B" w14:textId="77777777" w:rsidR="004C322B" w:rsidRPr="00E0262A" w:rsidRDefault="004C322B" w:rsidP="001D6646"/>
        </w:tc>
      </w:tr>
      <w:tr w:rsidR="004C322B" w:rsidRPr="00E0262A" w14:paraId="5C0FFC93" w14:textId="77777777" w:rsidTr="001D6646">
        <w:trPr>
          <w:trHeight w:val="620"/>
        </w:trPr>
        <w:tc>
          <w:tcPr>
            <w:tcW w:w="1908" w:type="dxa"/>
          </w:tcPr>
          <w:p w14:paraId="4AEBE20B" w14:textId="29912CBA" w:rsidR="004C322B" w:rsidRPr="00E0262A" w:rsidRDefault="004C322B" w:rsidP="004C322B">
            <w:r w:rsidRPr="00A65365">
              <w:rPr>
                <w:sz w:val="32"/>
              </w:rPr>
              <w:t>6</w:t>
            </w:r>
            <w:r>
              <w:t xml:space="preserve"> </w:t>
            </w:r>
            <w:r w:rsidR="00A92A94">
              <w:t>Jan 6</w:t>
            </w:r>
          </w:p>
        </w:tc>
        <w:tc>
          <w:tcPr>
            <w:tcW w:w="4500" w:type="dxa"/>
          </w:tcPr>
          <w:p w14:paraId="564BA872" w14:textId="77777777" w:rsidR="004C322B" w:rsidRPr="00E0262A" w:rsidRDefault="004C322B" w:rsidP="001D6646">
            <w:r w:rsidRPr="00F76157">
              <w:rPr>
                <w:i/>
              </w:rPr>
              <w:t>History of Christianity</w:t>
            </w:r>
            <w:r>
              <w:t xml:space="preserve"> 16-18</w:t>
            </w:r>
          </w:p>
        </w:tc>
        <w:tc>
          <w:tcPr>
            <w:tcW w:w="2430" w:type="dxa"/>
          </w:tcPr>
          <w:p w14:paraId="2F89FF32" w14:textId="77777777" w:rsidR="004C322B" w:rsidRPr="00E0262A" w:rsidRDefault="004C322B" w:rsidP="001D6646">
            <w:r>
              <w:t>Reading report due at the end of the week</w:t>
            </w:r>
          </w:p>
        </w:tc>
      </w:tr>
      <w:tr w:rsidR="004C322B" w:rsidRPr="00CC36B9" w14:paraId="3B350C01" w14:textId="77777777" w:rsidTr="001D6646">
        <w:tc>
          <w:tcPr>
            <w:tcW w:w="1908" w:type="dxa"/>
          </w:tcPr>
          <w:p w14:paraId="6C598451" w14:textId="17092F67" w:rsidR="004C322B" w:rsidRPr="00E0262A" w:rsidRDefault="004C322B" w:rsidP="004C322B">
            <w:r w:rsidRPr="00A65365">
              <w:rPr>
                <w:sz w:val="32"/>
              </w:rPr>
              <w:t>7</w:t>
            </w:r>
            <w:r>
              <w:t xml:space="preserve"> </w:t>
            </w:r>
            <w:r w:rsidR="00A92A94">
              <w:t>Jan 13</w:t>
            </w:r>
          </w:p>
        </w:tc>
        <w:tc>
          <w:tcPr>
            <w:tcW w:w="4500" w:type="dxa"/>
          </w:tcPr>
          <w:p w14:paraId="41360D5D" w14:textId="77777777" w:rsidR="004C322B" w:rsidRPr="00E0262A" w:rsidRDefault="004C322B" w:rsidP="001D6646">
            <w:r w:rsidRPr="00F76157">
              <w:rPr>
                <w:i/>
              </w:rPr>
              <w:t xml:space="preserve">History of Christianity </w:t>
            </w:r>
            <w:r>
              <w:t>19-21</w:t>
            </w:r>
          </w:p>
        </w:tc>
        <w:tc>
          <w:tcPr>
            <w:tcW w:w="2430" w:type="dxa"/>
          </w:tcPr>
          <w:p w14:paraId="51AB7F07" w14:textId="49E87F78" w:rsidR="004C322B" w:rsidRPr="00DC7AB2" w:rsidRDefault="004C322B" w:rsidP="001D6646">
            <w:bookmarkStart w:id="0" w:name="_GoBack"/>
            <w:bookmarkEnd w:id="0"/>
          </w:p>
        </w:tc>
      </w:tr>
      <w:tr w:rsidR="004C322B" w:rsidRPr="00E0262A" w14:paraId="42A4D7B2" w14:textId="77777777" w:rsidTr="001D6646">
        <w:tc>
          <w:tcPr>
            <w:tcW w:w="1908" w:type="dxa"/>
          </w:tcPr>
          <w:p w14:paraId="7D1A61BE" w14:textId="6F880896" w:rsidR="004C322B" w:rsidRPr="00E0262A" w:rsidRDefault="004C322B" w:rsidP="004C322B">
            <w:r w:rsidRPr="00A65365">
              <w:rPr>
                <w:sz w:val="32"/>
              </w:rPr>
              <w:t>8</w:t>
            </w:r>
            <w:r>
              <w:t xml:space="preserve"> </w:t>
            </w:r>
            <w:r w:rsidR="00A92A94">
              <w:t>Jan 20</w:t>
            </w:r>
          </w:p>
        </w:tc>
        <w:tc>
          <w:tcPr>
            <w:tcW w:w="4500" w:type="dxa"/>
          </w:tcPr>
          <w:p w14:paraId="7824BEFD" w14:textId="77777777" w:rsidR="004C322B" w:rsidRPr="00E0262A" w:rsidRDefault="004C322B" w:rsidP="001D6646">
            <w:r w:rsidRPr="00F76157">
              <w:rPr>
                <w:i/>
              </w:rPr>
              <w:t>History of Christianity</w:t>
            </w:r>
            <w:r>
              <w:t xml:space="preserve"> 22-24</w:t>
            </w:r>
          </w:p>
        </w:tc>
        <w:tc>
          <w:tcPr>
            <w:tcW w:w="2430" w:type="dxa"/>
          </w:tcPr>
          <w:p w14:paraId="34BFF19D" w14:textId="77777777" w:rsidR="004C322B" w:rsidRPr="00C54CBF" w:rsidRDefault="004C322B" w:rsidP="001D6646">
            <w:r w:rsidRPr="00C54CBF">
              <w:t>Reading Report due at the end of the week</w:t>
            </w:r>
          </w:p>
        </w:tc>
      </w:tr>
      <w:tr w:rsidR="004C322B" w:rsidRPr="00E0262A" w14:paraId="66B69D59" w14:textId="77777777" w:rsidTr="001D6646">
        <w:tc>
          <w:tcPr>
            <w:tcW w:w="1908" w:type="dxa"/>
          </w:tcPr>
          <w:p w14:paraId="48F3A254" w14:textId="0A3DFD07" w:rsidR="004C322B" w:rsidRPr="00E0262A" w:rsidRDefault="004C322B" w:rsidP="004C322B">
            <w:r w:rsidRPr="00A65365">
              <w:rPr>
                <w:sz w:val="32"/>
              </w:rPr>
              <w:t>9</w:t>
            </w:r>
            <w:r>
              <w:t xml:space="preserve"> </w:t>
            </w:r>
            <w:r w:rsidR="00A92A94">
              <w:t>Jan 27</w:t>
            </w:r>
          </w:p>
        </w:tc>
        <w:tc>
          <w:tcPr>
            <w:tcW w:w="4500" w:type="dxa"/>
          </w:tcPr>
          <w:p w14:paraId="45A7421D" w14:textId="77777777" w:rsidR="004C322B" w:rsidRPr="00E0262A" w:rsidRDefault="004C322B" w:rsidP="001D6646">
            <w:r w:rsidRPr="00F76157">
              <w:rPr>
                <w:i/>
              </w:rPr>
              <w:t>History of Christianity</w:t>
            </w:r>
            <w:r>
              <w:t xml:space="preserve"> 25-27</w:t>
            </w:r>
          </w:p>
        </w:tc>
        <w:tc>
          <w:tcPr>
            <w:tcW w:w="2430" w:type="dxa"/>
          </w:tcPr>
          <w:p w14:paraId="3CA024F5" w14:textId="77777777" w:rsidR="004C322B" w:rsidRPr="004F693B" w:rsidRDefault="004C322B" w:rsidP="001D6646">
            <w:pPr>
              <w:rPr>
                <w:b/>
              </w:rPr>
            </w:pPr>
          </w:p>
        </w:tc>
      </w:tr>
      <w:tr w:rsidR="004C322B" w:rsidRPr="00E0262A" w14:paraId="27EFAA25" w14:textId="77777777" w:rsidTr="001D6646">
        <w:tc>
          <w:tcPr>
            <w:tcW w:w="1908" w:type="dxa"/>
          </w:tcPr>
          <w:p w14:paraId="06BF5114" w14:textId="64363D6C" w:rsidR="004C322B" w:rsidRPr="00E0262A" w:rsidRDefault="004C322B" w:rsidP="004C322B">
            <w:r w:rsidRPr="00A65365">
              <w:rPr>
                <w:sz w:val="32"/>
              </w:rPr>
              <w:t>10</w:t>
            </w:r>
            <w:r>
              <w:t xml:space="preserve"> </w:t>
            </w:r>
            <w:r w:rsidR="00A92A94">
              <w:t>Feb 3</w:t>
            </w:r>
          </w:p>
        </w:tc>
        <w:tc>
          <w:tcPr>
            <w:tcW w:w="4500" w:type="dxa"/>
          </w:tcPr>
          <w:p w14:paraId="74961566" w14:textId="77777777" w:rsidR="004C322B" w:rsidRPr="00E0262A" w:rsidRDefault="004C322B" w:rsidP="001D6646">
            <w:r w:rsidRPr="00F76157">
              <w:rPr>
                <w:i/>
              </w:rPr>
              <w:t>History of Christianity</w:t>
            </w:r>
            <w:r>
              <w:t xml:space="preserve"> 28-29</w:t>
            </w:r>
          </w:p>
        </w:tc>
        <w:tc>
          <w:tcPr>
            <w:tcW w:w="2430" w:type="dxa"/>
          </w:tcPr>
          <w:p w14:paraId="3CBFDF8B" w14:textId="77777777" w:rsidR="004C322B" w:rsidRPr="004F693B" w:rsidRDefault="004C322B" w:rsidP="001D6646">
            <w:pPr>
              <w:rPr>
                <w:b/>
              </w:rPr>
            </w:pPr>
            <w:r w:rsidRPr="004F693B">
              <w:rPr>
                <w:b/>
              </w:rPr>
              <w:t>Research paper due</w:t>
            </w:r>
          </w:p>
        </w:tc>
      </w:tr>
      <w:tr w:rsidR="004C322B" w:rsidRPr="00CC36B9" w14:paraId="14CCEC7D" w14:textId="77777777" w:rsidTr="001D6646">
        <w:tc>
          <w:tcPr>
            <w:tcW w:w="1908" w:type="dxa"/>
          </w:tcPr>
          <w:p w14:paraId="305F0E55" w14:textId="242F5A79" w:rsidR="004C322B" w:rsidRPr="00E0262A" w:rsidRDefault="004C322B" w:rsidP="004C322B">
            <w:r w:rsidRPr="00A65365">
              <w:rPr>
                <w:sz w:val="32"/>
              </w:rPr>
              <w:t>11</w:t>
            </w:r>
            <w:r>
              <w:t xml:space="preserve"> </w:t>
            </w:r>
            <w:r w:rsidR="00A92A94">
              <w:t>Feb 10</w:t>
            </w:r>
          </w:p>
        </w:tc>
        <w:tc>
          <w:tcPr>
            <w:tcW w:w="4500" w:type="dxa"/>
          </w:tcPr>
          <w:p w14:paraId="49B591E5" w14:textId="77777777" w:rsidR="004C322B" w:rsidRPr="00E0262A" w:rsidRDefault="004C322B" w:rsidP="001D6646">
            <w:r>
              <w:t>Course wrap up</w:t>
            </w:r>
          </w:p>
        </w:tc>
        <w:tc>
          <w:tcPr>
            <w:tcW w:w="2430" w:type="dxa"/>
          </w:tcPr>
          <w:p w14:paraId="55AACED0" w14:textId="77777777" w:rsidR="004C322B" w:rsidRPr="00CC36B9" w:rsidRDefault="004C322B" w:rsidP="001D6646">
            <w:pPr>
              <w:rPr>
                <w:b/>
              </w:rPr>
            </w:pPr>
          </w:p>
        </w:tc>
      </w:tr>
    </w:tbl>
    <w:p w14:paraId="1499329B" w14:textId="77777777" w:rsidR="004C322B" w:rsidRPr="0065022B" w:rsidRDefault="004C322B" w:rsidP="004C322B">
      <w:pPr>
        <w:rPr>
          <w:rFonts w:asciiTheme="minorHAnsi" w:hAnsiTheme="minorHAnsi" w:cstheme="minorHAnsi"/>
          <w:b/>
        </w:rPr>
      </w:pPr>
    </w:p>
    <w:sectPr w:rsidR="004C322B" w:rsidRPr="0065022B"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71"/>
    <w:rsid w:val="00017671"/>
    <w:rsid w:val="000C1068"/>
    <w:rsid w:val="000E1B9C"/>
    <w:rsid w:val="00132847"/>
    <w:rsid w:val="002524E4"/>
    <w:rsid w:val="0026728B"/>
    <w:rsid w:val="00383D1E"/>
    <w:rsid w:val="00412A97"/>
    <w:rsid w:val="004B2607"/>
    <w:rsid w:val="004B633B"/>
    <w:rsid w:val="004C02EB"/>
    <w:rsid w:val="004C322B"/>
    <w:rsid w:val="005A4FCA"/>
    <w:rsid w:val="005C4A2F"/>
    <w:rsid w:val="0060040D"/>
    <w:rsid w:val="0065022B"/>
    <w:rsid w:val="00663AAF"/>
    <w:rsid w:val="007C61E8"/>
    <w:rsid w:val="007E79C6"/>
    <w:rsid w:val="00847B37"/>
    <w:rsid w:val="008C04D7"/>
    <w:rsid w:val="00932B83"/>
    <w:rsid w:val="00A234B7"/>
    <w:rsid w:val="00A92A94"/>
    <w:rsid w:val="00AF31D0"/>
    <w:rsid w:val="00B43485"/>
    <w:rsid w:val="00CB412B"/>
    <w:rsid w:val="00D627FD"/>
    <w:rsid w:val="00D74A6E"/>
    <w:rsid w:val="00DD795B"/>
    <w:rsid w:val="00DF5112"/>
    <w:rsid w:val="00E21E73"/>
    <w:rsid w:val="00F14F10"/>
    <w:rsid w:val="00F72841"/>
    <w:rsid w:val="00F977AC"/>
    <w:rsid w:val="00FA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E07"/>
  <w15:docId w15:val="{CF2FE325-C002-4645-B0E8-E71054A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Digest.pdf"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785B-8A5E-4049-B7F9-20533F57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6</cp:revision>
  <cp:lastPrinted>2016-07-18T21:26:00Z</cp:lastPrinted>
  <dcterms:created xsi:type="dcterms:W3CDTF">2019-10-07T20:03:00Z</dcterms:created>
  <dcterms:modified xsi:type="dcterms:W3CDTF">2019-10-09T15:56:00Z</dcterms:modified>
</cp:coreProperties>
</file>