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AD3" w:rsidRPr="00793C68" w:rsidRDefault="00BB5AD3" w:rsidP="00793C68">
      <w:pPr>
        <w:pStyle w:val="Title"/>
      </w:pPr>
      <w:r w:rsidRPr="00793C68">
        <w:t>Wayland Baptist University</w:t>
      </w:r>
    </w:p>
    <w:p w:rsidR="00BB5AD3" w:rsidRDefault="00D33DAE" w:rsidP="00793C68">
      <w:pPr>
        <w:pStyle w:val="Title"/>
      </w:pPr>
      <w:r w:rsidRPr="00793C68">
        <w:t>School of Education</w:t>
      </w:r>
    </w:p>
    <w:p w:rsidR="00DA2B1E" w:rsidRDefault="00DA2B1E" w:rsidP="00DA2B1E">
      <w:pPr>
        <w:jc w:val="center"/>
      </w:pPr>
      <w:r>
        <w:t>WBUonline</w:t>
      </w:r>
    </w:p>
    <w:p w:rsidR="00DA2B1E" w:rsidRDefault="00DA2B1E" w:rsidP="00DA2B1E">
      <w:pPr>
        <w:jc w:val="center"/>
      </w:pPr>
    </w:p>
    <w:p w:rsidR="00DA2B1E" w:rsidRPr="00ED0E29" w:rsidRDefault="00DA2B1E" w:rsidP="00DA2B1E">
      <w:r w:rsidRPr="00ED0E29">
        <w:t xml:space="preserve">Wayland Baptist University exists to educate students in an academically challenging, learning-focused and distinctively Christian environment for professional success, lifelong learning and service to God and humankind. </w:t>
      </w:r>
    </w:p>
    <w:p w:rsidR="00D33DAE" w:rsidRPr="00ED0E29" w:rsidRDefault="00D33DAE" w:rsidP="00DA2B1E">
      <w:pPr>
        <w:pStyle w:val="c2"/>
        <w:jc w:val="left"/>
      </w:pPr>
    </w:p>
    <w:p w:rsidR="00DA2B1E" w:rsidRDefault="008D2515" w:rsidP="00DA2B1E">
      <w:pPr>
        <w:pStyle w:val="Heading1"/>
      </w:pPr>
      <w:r w:rsidRPr="00ED0E29">
        <w:t>EDIT5320</w:t>
      </w:r>
      <w:r w:rsidR="000A3FAF" w:rsidRPr="00ED0E29">
        <w:t xml:space="preserve"> Distance Learning</w:t>
      </w:r>
      <w:r w:rsidR="00BB5AD3" w:rsidRPr="00ED0E29">
        <w:t xml:space="preserve">             </w:t>
      </w:r>
    </w:p>
    <w:p w:rsidR="00BB5AD3" w:rsidRPr="00ED0E29" w:rsidRDefault="00400098" w:rsidP="00DA2B1E">
      <w:r w:rsidRPr="00ED0E29">
        <w:t>Winter 2017</w:t>
      </w:r>
    </w:p>
    <w:p w:rsidR="00BB5AD3" w:rsidRPr="00ED0E29" w:rsidRDefault="00BB5AD3" w:rsidP="00ED0E29">
      <w:pPr>
        <w:pStyle w:val="c2"/>
      </w:pPr>
    </w:p>
    <w:p w:rsidR="00ED0E29" w:rsidRPr="00DA2B1E" w:rsidRDefault="00BB5AD3" w:rsidP="00DA2B1E">
      <w:pPr>
        <w:pStyle w:val="Heading2"/>
        <w:rPr>
          <w:color w:val="365F91" w:themeColor="accent1" w:themeShade="BF"/>
        </w:rPr>
      </w:pPr>
      <w:r w:rsidRPr="00DA2B1E">
        <w:rPr>
          <w:rStyle w:val="Heading1Char"/>
          <w:b/>
          <w:color w:val="365F91" w:themeColor="accent1" w:themeShade="BF"/>
        </w:rPr>
        <w:t>Instructor</w:t>
      </w:r>
      <w:r w:rsidR="00ED0E29" w:rsidRPr="00DA2B1E">
        <w:rPr>
          <w:color w:val="365F91" w:themeColor="accent1" w:themeShade="BF"/>
        </w:rPr>
        <w:t xml:space="preserve"> </w:t>
      </w:r>
    </w:p>
    <w:p w:rsidR="00BB5AD3" w:rsidRPr="00ED0E29" w:rsidRDefault="00BB5AD3" w:rsidP="00ED0E29">
      <w:pPr>
        <w:pStyle w:val="c2"/>
        <w:jc w:val="left"/>
      </w:pPr>
      <w:r w:rsidRPr="00ED0E29">
        <w:t xml:space="preserve">Patricia </w:t>
      </w:r>
      <w:proofErr w:type="spellStart"/>
      <w:r w:rsidRPr="00ED0E29">
        <w:t>Ritschel</w:t>
      </w:r>
      <w:proofErr w:type="spellEnd"/>
      <w:r w:rsidRPr="00ED0E29">
        <w:t>-Trifilo, Ph.D.</w:t>
      </w:r>
    </w:p>
    <w:p w:rsidR="00BB5AD3" w:rsidRPr="00ED0E29" w:rsidRDefault="00A60C73" w:rsidP="00ED0E29">
      <w:pPr>
        <w:pStyle w:val="c2"/>
        <w:jc w:val="left"/>
      </w:pPr>
      <w:r w:rsidRPr="00ED0E29">
        <w:t>Adjunct Professor of Biology and Education</w:t>
      </w:r>
    </w:p>
    <w:p w:rsidR="00BB5AD3" w:rsidRPr="00ED0E29" w:rsidRDefault="00BB5AD3" w:rsidP="00ED0E29">
      <w:pPr>
        <w:pStyle w:val="c2"/>
        <w:jc w:val="left"/>
      </w:pPr>
      <w:r w:rsidRPr="00ED0E29">
        <w:t>Office: Online (Abilene Texas)</w:t>
      </w:r>
    </w:p>
    <w:p w:rsidR="00BB5AD3" w:rsidRPr="00ED0E29" w:rsidRDefault="00BB5AD3" w:rsidP="00ED0E29">
      <w:pPr>
        <w:pStyle w:val="c2"/>
        <w:jc w:val="left"/>
      </w:pPr>
      <w:r w:rsidRPr="00ED0E29">
        <w:t>Phone: 325-518-1495</w:t>
      </w:r>
    </w:p>
    <w:p w:rsidR="00BB5AD3" w:rsidRPr="00ED0E29" w:rsidRDefault="00BB5AD3" w:rsidP="00ED0E29">
      <w:pPr>
        <w:pStyle w:val="c2"/>
        <w:jc w:val="left"/>
      </w:pPr>
      <w:r w:rsidRPr="00ED0E29">
        <w:t>Email: trifilot@wbu.edu</w:t>
      </w:r>
    </w:p>
    <w:p w:rsidR="00BB5AD3" w:rsidRPr="00DA2B1E" w:rsidRDefault="00BB5AD3" w:rsidP="00DA2B1E">
      <w:pPr>
        <w:pStyle w:val="c2"/>
      </w:pPr>
      <w:r w:rsidRPr="00ED0E29">
        <w:t xml:space="preserve">             </w:t>
      </w:r>
    </w:p>
    <w:p w:rsidR="00ED0E29" w:rsidRPr="00ED0E29" w:rsidRDefault="00ED6150" w:rsidP="00DA2B1E">
      <w:pPr>
        <w:pStyle w:val="Heading2"/>
        <w:rPr>
          <w:color w:val="365F91" w:themeColor="accent1" w:themeShade="BF"/>
        </w:rPr>
      </w:pPr>
      <w:r w:rsidRPr="00ED0E29">
        <w:rPr>
          <w:color w:val="365F91" w:themeColor="accent1" w:themeShade="BF"/>
        </w:rPr>
        <w:t xml:space="preserve">Course Description:  </w:t>
      </w:r>
    </w:p>
    <w:p w:rsidR="00ED6150" w:rsidRDefault="00ED0E29" w:rsidP="00ED0E29">
      <w:r>
        <w:t>S</w:t>
      </w:r>
      <w:r w:rsidR="00ED6150" w:rsidRPr="00ED0E29">
        <w:t>kill-building in how to use distance learning equipment, techn</w:t>
      </w:r>
      <w:r w:rsidR="00F80A6C" w:rsidRPr="00ED0E29">
        <w:t>iques, and software</w:t>
      </w:r>
      <w:r w:rsidR="00ED6150" w:rsidRPr="00ED0E29">
        <w:t xml:space="preserve"> </w:t>
      </w:r>
      <w:r w:rsidR="00DC7796" w:rsidRPr="00ED0E29">
        <w:t xml:space="preserve">to teach online </w:t>
      </w:r>
    </w:p>
    <w:p w:rsidR="00DA2B1E" w:rsidRPr="00ED0E29" w:rsidRDefault="00DA2B1E" w:rsidP="00ED0E29"/>
    <w:p w:rsidR="00ED0E29" w:rsidRPr="00ED0E29" w:rsidRDefault="00ED6150" w:rsidP="00DA2B1E">
      <w:pPr>
        <w:pStyle w:val="Heading2"/>
        <w:rPr>
          <w:color w:val="365F91" w:themeColor="accent1" w:themeShade="BF"/>
        </w:rPr>
      </w:pPr>
      <w:r w:rsidRPr="00ED0E29">
        <w:rPr>
          <w:color w:val="365F91" w:themeColor="accent1" w:themeShade="BF"/>
        </w:rPr>
        <w:t xml:space="preserve">Textbook: </w:t>
      </w:r>
    </w:p>
    <w:p w:rsidR="00ED0E29" w:rsidRDefault="00ED0E29" w:rsidP="00ED0E29">
      <w:r>
        <w:rPr>
          <w:i/>
        </w:rPr>
        <w:t>Teaching Online:  A Practical Guide</w:t>
      </w:r>
      <w:r w:rsidR="006B7A2F" w:rsidRPr="00ED0E29">
        <w:rPr>
          <w:i/>
        </w:rPr>
        <w:t>,</w:t>
      </w:r>
      <w:r>
        <w:t xml:space="preserve"> (4</w:t>
      </w:r>
      <w:r w:rsidR="006B7A2F" w:rsidRPr="00ED0E29">
        <w:rPr>
          <w:vertAlign w:val="superscript"/>
        </w:rPr>
        <w:t>nd</w:t>
      </w:r>
      <w:r w:rsidR="006B7A2F" w:rsidRPr="00ED0E29">
        <w:t xml:space="preserve"> </w:t>
      </w:r>
      <w:proofErr w:type="spellStart"/>
      <w:r w:rsidR="006B7A2F" w:rsidRPr="00ED0E29">
        <w:t>ed</w:t>
      </w:r>
      <w:proofErr w:type="spellEnd"/>
      <w:r w:rsidR="006B7A2F" w:rsidRPr="00ED0E29">
        <w:t>)</w:t>
      </w:r>
      <w:r w:rsidR="00ED6150" w:rsidRPr="00ED0E29">
        <w:rPr>
          <w:i/>
        </w:rPr>
        <w:t xml:space="preserve"> </w:t>
      </w:r>
      <w:r>
        <w:t xml:space="preserve">Susan </w:t>
      </w:r>
      <w:proofErr w:type="spellStart"/>
      <w:r>
        <w:t>Ko</w:t>
      </w:r>
      <w:proofErr w:type="spellEnd"/>
      <w:r>
        <w:t xml:space="preserve"> and Steve </w:t>
      </w:r>
      <w:proofErr w:type="spellStart"/>
      <w:proofErr w:type="gramStart"/>
      <w:r>
        <w:t>Rossen</w:t>
      </w:r>
      <w:proofErr w:type="spellEnd"/>
      <w:r>
        <w:t>,  Routledge</w:t>
      </w:r>
      <w:proofErr w:type="gramEnd"/>
      <w:r>
        <w:t xml:space="preserve"> 2017</w:t>
      </w:r>
    </w:p>
    <w:p w:rsidR="00DA2B1E" w:rsidRPr="00ED0E29" w:rsidRDefault="00DA2B1E" w:rsidP="00ED0E29">
      <w:r>
        <w:t xml:space="preserve">ISBN for </w:t>
      </w:r>
      <w:proofErr w:type="spellStart"/>
      <w:r>
        <w:t>eTextbook</w:t>
      </w:r>
      <w:proofErr w:type="spellEnd"/>
      <w:r>
        <w:t xml:space="preserve"> = 978-0-203-42735-4</w:t>
      </w:r>
    </w:p>
    <w:p w:rsidR="00537F3F" w:rsidRPr="00ED0E29" w:rsidRDefault="00DA2B1E" w:rsidP="00ED0E29">
      <w:r>
        <w:t xml:space="preserve">This text will be available via Vital Source </w:t>
      </w:r>
      <w:proofErr w:type="spellStart"/>
      <w:r>
        <w:t>eTextbook</w:t>
      </w:r>
      <w:proofErr w:type="spellEnd"/>
      <w:r>
        <w:t>.</w:t>
      </w:r>
    </w:p>
    <w:p w:rsidR="00DA2B1E" w:rsidRDefault="00ED6150" w:rsidP="00ED0E29">
      <w:r w:rsidRPr="00ED0E29">
        <w:t xml:space="preserve">There will be many resources and readings.  This book will be a foundational resource.  </w:t>
      </w:r>
    </w:p>
    <w:p w:rsidR="0006266B" w:rsidRDefault="00DA2B1E" w:rsidP="00ED0E29">
      <w:r>
        <w:t>If you prefer you can purchase a</w:t>
      </w:r>
      <w:r w:rsidR="00ED6150" w:rsidRPr="00ED0E29">
        <w:t xml:space="preserve"> paperback version</w:t>
      </w:r>
      <w:r>
        <w:t xml:space="preserve"> or Kindle version</w:t>
      </w:r>
      <w:r w:rsidR="00D33DAE" w:rsidRPr="00ED0E29">
        <w:t xml:space="preserve">  </w:t>
      </w:r>
    </w:p>
    <w:p w:rsidR="00DA2B1E" w:rsidRPr="00ED0E29" w:rsidRDefault="00DA2B1E" w:rsidP="00ED0E29"/>
    <w:p w:rsidR="00ED0E29" w:rsidRPr="00DA2B1E" w:rsidRDefault="0006266B" w:rsidP="00DA2B1E">
      <w:pPr>
        <w:pStyle w:val="Heading2"/>
        <w:rPr>
          <w:color w:val="365F91" w:themeColor="accent1" w:themeShade="BF"/>
        </w:rPr>
      </w:pPr>
      <w:r w:rsidRPr="00DA2B1E">
        <w:rPr>
          <w:rStyle w:val="Heading1Char"/>
          <w:b/>
          <w:color w:val="365F91" w:themeColor="accent1" w:themeShade="BF"/>
        </w:rPr>
        <w:t>Blackboard</w:t>
      </w:r>
      <w:r w:rsidRPr="00DA2B1E">
        <w:rPr>
          <w:color w:val="365F91" w:themeColor="accent1" w:themeShade="BF"/>
        </w:rPr>
        <w:t xml:space="preserve"> </w:t>
      </w:r>
    </w:p>
    <w:p w:rsidR="0006266B" w:rsidRPr="00ED0E29" w:rsidRDefault="0006266B" w:rsidP="0006266B">
      <w:pPr>
        <w:pStyle w:val="Default"/>
        <w:rPr>
          <w:rFonts w:asciiTheme="minorHAnsi" w:hAnsiTheme="minorHAnsi"/>
        </w:rPr>
      </w:pPr>
      <w:r w:rsidRPr="00ED0E29">
        <w:rPr>
          <w:rFonts w:asciiTheme="minorHAnsi" w:hAnsiTheme="minorHAnsi"/>
          <w:bCs/>
        </w:rPr>
        <w:t>All materials and interactions will be done on Blackboard.</w:t>
      </w:r>
      <w:r w:rsidRPr="00ED0E29">
        <w:rPr>
          <w:rFonts w:asciiTheme="minorHAnsi" w:hAnsiTheme="minorHAnsi"/>
        </w:rPr>
        <w:t xml:space="preserve"> It is REQUIRED that each student activate their student email accounts </w:t>
      </w:r>
      <w:r w:rsidRPr="00ED0E29">
        <w:rPr>
          <w:rFonts w:asciiTheme="minorHAnsi" w:hAnsiTheme="minorHAnsi"/>
          <w:b/>
        </w:rPr>
        <w:t>– this is the official means of communication between faculty and students</w:t>
      </w:r>
      <w:r w:rsidRPr="00ED0E29">
        <w:rPr>
          <w:rFonts w:asciiTheme="minorHAnsi" w:hAnsiTheme="minorHAnsi"/>
        </w:rPr>
        <w:t xml:space="preserve">. (Wayland email). If you email me using an alternate email address (yahoo, </w:t>
      </w:r>
      <w:proofErr w:type="spellStart"/>
      <w:proofErr w:type="gramStart"/>
      <w:r w:rsidRPr="00ED0E29">
        <w:rPr>
          <w:rFonts w:asciiTheme="minorHAnsi" w:hAnsiTheme="minorHAnsi"/>
        </w:rPr>
        <w:t>google,etc</w:t>
      </w:r>
      <w:proofErr w:type="spellEnd"/>
      <w:r w:rsidRPr="00ED0E29">
        <w:rPr>
          <w:rFonts w:asciiTheme="minorHAnsi" w:hAnsiTheme="minorHAnsi"/>
        </w:rPr>
        <w:t>.</w:t>
      </w:r>
      <w:proofErr w:type="gramEnd"/>
      <w:r w:rsidRPr="00ED0E29">
        <w:rPr>
          <w:rFonts w:asciiTheme="minorHAnsi" w:hAnsiTheme="minorHAnsi"/>
        </w:rPr>
        <w:t xml:space="preserve">) it goes to my junk mail and I will not respond.  </w:t>
      </w:r>
      <w:r w:rsidRPr="00ED0E29">
        <w:rPr>
          <w:rFonts w:asciiTheme="minorHAnsi" w:hAnsiTheme="minorHAnsi"/>
          <w:b/>
        </w:rPr>
        <w:t xml:space="preserve">So USE your WAYLAND email.  Announcements come to your Wayland email, </w:t>
      </w:r>
      <w:r w:rsidRPr="00ED0E29">
        <w:rPr>
          <w:rFonts w:asciiTheme="minorHAnsi" w:hAnsiTheme="minorHAnsi"/>
        </w:rPr>
        <w:t>and I put out at least one announcement per week</w:t>
      </w:r>
      <w:r w:rsidRPr="00ED0E29">
        <w:rPr>
          <w:rFonts w:asciiTheme="minorHAnsi" w:hAnsiTheme="minorHAnsi"/>
          <w:b/>
        </w:rPr>
        <w:t xml:space="preserve">. </w:t>
      </w:r>
      <w:r w:rsidRPr="00ED0E29">
        <w:rPr>
          <w:rFonts w:asciiTheme="minorHAnsi" w:hAnsiTheme="minorHAnsi"/>
          <w:i/>
        </w:rPr>
        <w:t>Information is in the classroom under</w:t>
      </w:r>
      <w:r w:rsidR="00F80A6C" w:rsidRPr="00ED0E29">
        <w:rPr>
          <w:rFonts w:asciiTheme="minorHAnsi" w:hAnsiTheme="minorHAnsi"/>
          <w:i/>
        </w:rPr>
        <w:t xml:space="preserve"> </w:t>
      </w:r>
      <w:r w:rsidR="00F80A6C" w:rsidRPr="00ED0E29">
        <w:rPr>
          <w:rFonts w:asciiTheme="minorHAnsi" w:hAnsiTheme="minorHAnsi"/>
          <w:b/>
          <w:i/>
          <w:color w:val="0070C0"/>
        </w:rPr>
        <w:t>Course Information</w:t>
      </w:r>
      <w:r w:rsidR="00F80A6C" w:rsidRPr="00ED0E29">
        <w:rPr>
          <w:rFonts w:asciiTheme="minorHAnsi" w:hAnsiTheme="minorHAnsi"/>
          <w:i/>
          <w:color w:val="17365D" w:themeColor="text2" w:themeShade="BF"/>
        </w:rPr>
        <w:t xml:space="preserve"> </w:t>
      </w:r>
      <w:r w:rsidR="00F80A6C" w:rsidRPr="00ED0E29">
        <w:rPr>
          <w:rFonts w:asciiTheme="minorHAnsi" w:hAnsiTheme="minorHAnsi"/>
          <w:i/>
        </w:rPr>
        <w:t>&gt;</w:t>
      </w:r>
      <w:r w:rsidRPr="00ED0E29">
        <w:rPr>
          <w:rFonts w:asciiTheme="minorHAnsi" w:hAnsiTheme="minorHAnsi"/>
          <w:i/>
        </w:rPr>
        <w:t xml:space="preserve"> "Start Here". </w:t>
      </w:r>
      <w:r w:rsidRPr="00ED0E29">
        <w:rPr>
          <w:rFonts w:asciiTheme="minorHAnsi" w:hAnsiTheme="minorHAnsi"/>
        </w:rPr>
        <w:t xml:space="preserve"> If you require assistance in getting this done, please contact the IT department at </w:t>
      </w:r>
      <w:hyperlink r:id="rId5" w:history="1">
        <w:r w:rsidRPr="00ED0E29">
          <w:rPr>
            <w:rStyle w:val="Hyperlink"/>
            <w:rFonts w:asciiTheme="minorHAnsi" w:hAnsiTheme="minorHAnsi"/>
          </w:rPr>
          <w:t>itsupport@wbu.edu</w:t>
        </w:r>
      </w:hyperlink>
      <w:r w:rsidRPr="00ED0E29">
        <w:rPr>
          <w:rFonts w:asciiTheme="minorHAnsi" w:hAnsiTheme="minorHAnsi"/>
        </w:rPr>
        <w:t xml:space="preserve">. </w:t>
      </w:r>
    </w:p>
    <w:p w:rsidR="00ED6150" w:rsidRPr="00ED0E29" w:rsidRDefault="00ED6150" w:rsidP="00ED0E29"/>
    <w:p w:rsidR="00ED0E29" w:rsidRPr="00ED0E29" w:rsidRDefault="00ED6150" w:rsidP="00DA2B1E">
      <w:pPr>
        <w:pStyle w:val="Heading2"/>
        <w:rPr>
          <w:rStyle w:val="Heading1Char"/>
          <w:b/>
        </w:rPr>
      </w:pPr>
      <w:r w:rsidRPr="00ED0E29">
        <w:rPr>
          <w:color w:val="365F91" w:themeColor="accent1" w:themeShade="BF"/>
        </w:rPr>
        <w:t>Competency Outcomes</w:t>
      </w:r>
    </w:p>
    <w:p w:rsidR="00ED6150" w:rsidRPr="00ED0E29" w:rsidRDefault="00ED6150" w:rsidP="00ED0E29">
      <w:r w:rsidRPr="00ED0E29">
        <w:t>TECHNOLOGY APPLICATIONS STANDARDS FOR ALL BEGINNING TEACHERS</w:t>
      </w:r>
    </w:p>
    <w:p w:rsidR="00ED6150" w:rsidRPr="00ED0E29" w:rsidRDefault="00ED6150" w:rsidP="00ED0E29">
      <w:r w:rsidRPr="005E049F">
        <w:rPr>
          <w:rStyle w:val="Heading2Char"/>
          <w:color w:val="365F91" w:themeColor="accent1" w:themeShade="BF"/>
        </w:rPr>
        <w:t>Standard I.</w:t>
      </w:r>
      <w:r w:rsidR="006C0CD7">
        <w:rPr>
          <w:rStyle w:val="Heading2Char"/>
          <w:color w:val="365F91" w:themeColor="accent1" w:themeShade="BF"/>
        </w:rPr>
        <w:t xml:space="preserve"> </w:t>
      </w:r>
      <w:r w:rsidRPr="00ED0E29">
        <w:t>All teachers use technology-related terms, concepts, data input strategies, and ethical practices to make informed decisions about current technologies and their applications.</w:t>
      </w:r>
    </w:p>
    <w:p w:rsidR="00ED6150" w:rsidRPr="00ED0E29" w:rsidRDefault="00ED6150" w:rsidP="00ED0E29">
      <w:r w:rsidRPr="005E049F">
        <w:rPr>
          <w:rStyle w:val="Heading2Char"/>
          <w:color w:val="365F91" w:themeColor="accent1" w:themeShade="BF"/>
        </w:rPr>
        <w:t>Standard II</w:t>
      </w:r>
      <w:r w:rsidRPr="00ED0E29">
        <w:rPr>
          <w:b/>
          <w:bCs/>
          <w:i/>
          <w:iCs/>
        </w:rPr>
        <w:t xml:space="preserve">. </w:t>
      </w:r>
      <w:r w:rsidRPr="00ED0E29">
        <w:t>All teachers identify task requirements, apply search strategies, and use current technology to efficiently acquire, analyze, and evaluate a variety of electronic information.</w:t>
      </w:r>
    </w:p>
    <w:p w:rsidR="00ED6150" w:rsidRPr="00ED0E29" w:rsidRDefault="00ED6150" w:rsidP="00ED0E29">
      <w:r w:rsidRPr="005E049F">
        <w:rPr>
          <w:rStyle w:val="Heading2Char"/>
          <w:color w:val="365F91" w:themeColor="accent1" w:themeShade="BF"/>
        </w:rPr>
        <w:t>Standard III</w:t>
      </w:r>
      <w:r w:rsidRPr="00ED0E29">
        <w:rPr>
          <w:b/>
          <w:bCs/>
          <w:i/>
          <w:iCs/>
        </w:rPr>
        <w:t xml:space="preserve">. </w:t>
      </w:r>
      <w:r w:rsidRPr="00ED0E29">
        <w:t>All teachers use task-appropriate tools to synthesize knowledge, create and modify solutions, and evaluate results in a way that supports the work of individuals and groups in problem-solving situations.</w:t>
      </w:r>
    </w:p>
    <w:p w:rsidR="00ED6150" w:rsidRPr="00ED0E29" w:rsidRDefault="00ED6150" w:rsidP="00ED0E29">
      <w:r w:rsidRPr="005E049F">
        <w:rPr>
          <w:rStyle w:val="Heading2Char"/>
          <w:color w:val="365F91" w:themeColor="accent1" w:themeShade="BF"/>
        </w:rPr>
        <w:t>Standard IV</w:t>
      </w:r>
      <w:r w:rsidRPr="00ED0E29">
        <w:rPr>
          <w:b/>
          <w:bCs/>
          <w:i/>
          <w:iCs/>
        </w:rPr>
        <w:t xml:space="preserve">. </w:t>
      </w:r>
      <w:r w:rsidRPr="00ED0E29">
        <w:t>All teachers communicate information in different formats and for diverse audiences.</w:t>
      </w:r>
    </w:p>
    <w:p w:rsidR="00ED6150" w:rsidRPr="00ED0E29" w:rsidRDefault="00ED6150" w:rsidP="00ED0E29">
      <w:r w:rsidRPr="005E049F">
        <w:rPr>
          <w:rStyle w:val="Heading2Char"/>
          <w:color w:val="365F91" w:themeColor="accent1" w:themeShade="BF"/>
        </w:rPr>
        <w:t>Standard V</w:t>
      </w:r>
      <w:r w:rsidRPr="005E049F">
        <w:rPr>
          <w:b/>
          <w:i/>
          <w:iCs/>
        </w:rPr>
        <w:t>.</w:t>
      </w:r>
      <w:r w:rsidRPr="00ED0E29">
        <w:rPr>
          <w:i/>
          <w:iCs/>
        </w:rPr>
        <w:t xml:space="preserve"> </w:t>
      </w:r>
      <w:r w:rsidRPr="00ED0E29">
        <w:t>All teachers know how to plan, organize, deliver, and evaluate instruction for all students that incorporates the effective use of current technology for teaching and integrating the Technology Applications Texas Essential Knowledge and Skills (TEKS) into the curriculum</w:t>
      </w:r>
    </w:p>
    <w:p w:rsidR="0006266B" w:rsidRPr="00ED0E29" w:rsidRDefault="0006266B" w:rsidP="0006266B">
      <w:pPr>
        <w:pStyle w:val="Default"/>
        <w:rPr>
          <w:rFonts w:asciiTheme="minorHAnsi" w:hAnsiTheme="minorHAnsi"/>
          <w:b/>
          <w:bCs/>
        </w:rPr>
      </w:pPr>
    </w:p>
    <w:p w:rsidR="0006266B" w:rsidRPr="00DA2B1E" w:rsidRDefault="00DA2B1E" w:rsidP="00DA2B1E">
      <w:pPr>
        <w:pStyle w:val="Heading2"/>
        <w:rPr>
          <w:color w:val="365F91" w:themeColor="accent1" w:themeShade="BF"/>
        </w:rPr>
      </w:pPr>
      <w:r>
        <w:rPr>
          <w:rStyle w:val="Heading1Char"/>
          <w:b/>
          <w:color w:val="365F91" w:themeColor="accent1" w:themeShade="BF"/>
        </w:rPr>
        <w:t>Participation Policy</w:t>
      </w:r>
      <w:r w:rsidR="0006266B" w:rsidRPr="00DA2B1E">
        <w:rPr>
          <w:color w:val="365F91" w:themeColor="accent1" w:themeShade="BF"/>
        </w:rPr>
        <w:t xml:space="preserve"> </w:t>
      </w:r>
    </w:p>
    <w:p w:rsidR="0006266B" w:rsidRPr="008D15B5" w:rsidRDefault="0006266B" w:rsidP="008D15B5">
      <w:pPr>
        <w:pStyle w:val="Default"/>
        <w:rPr>
          <w:rFonts w:asciiTheme="minorHAnsi" w:hAnsiTheme="minorHAnsi"/>
          <w:color w:val="auto"/>
        </w:rPr>
      </w:pPr>
      <w:r w:rsidRPr="00ED0E29">
        <w:rPr>
          <w:rFonts w:asciiTheme="minorHAnsi" w:hAnsiTheme="minorHAnsi"/>
          <w:color w:val="auto"/>
        </w:rPr>
        <w:t>Your attendance is based on discussions, assignments, and a portfolio of lessons.</w:t>
      </w:r>
      <w:r w:rsidR="00B5752B" w:rsidRPr="00ED0E29">
        <w:rPr>
          <w:rFonts w:asciiTheme="minorHAnsi" w:hAnsiTheme="minorHAnsi"/>
          <w:color w:val="auto"/>
        </w:rPr>
        <w:t xml:space="preserve">  There are no exams.</w:t>
      </w:r>
    </w:p>
    <w:p w:rsidR="00ED6150" w:rsidRPr="00ED0E29" w:rsidRDefault="00ED6150" w:rsidP="00ED0E29">
      <w:r w:rsidRPr="00ED0E29">
        <w:t>This course will be heavy on discussions and practical application of online teaching strategies.</w:t>
      </w:r>
    </w:p>
    <w:p w:rsidR="00ED6150" w:rsidRPr="00ED0E29" w:rsidRDefault="00ED6150" w:rsidP="00ED0E29">
      <w:r w:rsidRPr="00ED0E29">
        <w:t xml:space="preserve">We will explore theory, best practices in the online classroom, </w:t>
      </w:r>
      <w:r w:rsidR="00104731" w:rsidRPr="00ED0E29">
        <w:t xml:space="preserve">and </w:t>
      </w:r>
      <w:r w:rsidRPr="00ED0E29">
        <w:t>several different types of softw</w:t>
      </w:r>
      <w:r w:rsidR="00104731" w:rsidRPr="00ED0E29">
        <w:t>are to use in online teaching to build skills and acquire expertise.</w:t>
      </w:r>
      <w:r w:rsidR="0006266B" w:rsidRPr="00ED0E29">
        <w:t xml:space="preserve"> Your classmates will depend on you to help construct an understanding of the material in the discussion boards.  It is essential that you be in the classroom several times a week to truly participate.</w:t>
      </w:r>
    </w:p>
    <w:p w:rsidR="0006266B" w:rsidRPr="00ED0E29" w:rsidRDefault="0006266B" w:rsidP="00ED0E29"/>
    <w:p w:rsidR="0006266B" w:rsidRPr="00ED0E29" w:rsidRDefault="0006266B" w:rsidP="00ED0E29">
      <w:pPr>
        <w:rPr>
          <w:bCs/>
        </w:rPr>
      </w:pPr>
      <w:r w:rsidRPr="00ED0E29">
        <w:t xml:space="preserve">The class will include some components of </w:t>
      </w:r>
      <w:r w:rsidR="00B5752B" w:rsidRPr="00ED0E29">
        <w:t>'</w:t>
      </w:r>
      <w:r w:rsidRPr="00ED0E29">
        <w:t>being an online student</w:t>
      </w:r>
      <w:r w:rsidR="00B5752B" w:rsidRPr="00ED0E29">
        <w:t>' - for example taking quizzes and writing discussion from a student view;  then doing the same thing from an instructor view.</w:t>
      </w:r>
    </w:p>
    <w:p w:rsidR="00ED6150" w:rsidRPr="00ED0E29" w:rsidRDefault="00ED6150" w:rsidP="00ED0E29"/>
    <w:p w:rsidR="00ED6150" w:rsidRPr="00ED0E29" w:rsidRDefault="00ED6150" w:rsidP="00ED0E29">
      <w:r w:rsidRPr="00ED0E29">
        <w:t>Each stu</w:t>
      </w:r>
      <w:r w:rsidR="00104731" w:rsidRPr="00ED0E29">
        <w:t>dent will create a portfolio of lessons utilizing skills obtained in the course.  These lessons will be particular to the student's interests, subject matter, and level.</w:t>
      </w:r>
    </w:p>
    <w:p w:rsidR="002A1991" w:rsidRPr="00ED0E29" w:rsidRDefault="002A1991" w:rsidP="00ED0E29"/>
    <w:p w:rsidR="00104731" w:rsidRPr="00ED0E29" w:rsidRDefault="00104731" w:rsidP="00ED0E29"/>
    <w:p w:rsidR="00B5752B" w:rsidRPr="00DA2B1E" w:rsidRDefault="00F2137F" w:rsidP="009B51F8">
      <w:pPr>
        <w:pStyle w:val="Heading2"/>
        <w:rPr>
          <w:color w:val="365F91" w:themeColor="accent1" w:themeShade="BF"/>
        </w:rPr>
      </w:pPr>
      <w:r>
        <w:rPr>
          <w:rStyle w:val="Heading1Char"/>
          <w:b/>
          <w:color w:val="365F91" w:themeColor="accent1" w:themeShade="BF"/>
        </w:rPr>
        <w:t>Disability St</w:t>
      </w:r>
      <w:bookmarkStart w:id="0" w:name="_GoBack"/>
      <w:bookmarkEnd w:id="0"/>
      <w:r>
        <w:rPr>
          <w:rStyle w:val="Heading1Char"/>
          <w:b/>
          <w:color w:val="365F91" w:themeColor="accent1" w:themeShade="BF"/>
        </w:rPr>
        <w:t>atement</w:t>
      </w:r>
      <w:r w:rsidR="00B5752B" w:rsidRPr="00DA2B1E">
        <w:rPr>
          <w:color w:val="365F91" w:themeColor="accent1" w:themeShade="BF"/>
        </w:rPr>
        <w:t xml:space="preserve"> </w:t>
      </w:r>
    </w:p>
    <w:p w:rsidR="00B5752B" w:rsidRPr="00ED0E29" w:rsidRDefault="00B5752B" w:rsidP="00ED0E29">
      <w:pPr>
        <w:pStyle w:val="ListParagraph"/>
      </w:pPr>
      <w:r w:rsidRPr="00ED0E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B5752B" w:rsidRPr="00ED0E29" w:rsidRDefault="00B5752B" w:rsidP="00ED0E29">
      <w:pPr>
        <w:pStyle w:val="ListParagraph"/>
      </w:pPr>
    </w:p>
    <w:p w:rsidR="00B5752B" w:rsidRPr="00DA2B1E" w:rsidRDefault="00F2137F" w:rsidP="009B51F8">
      <w:pPr>
        <w:pStyle w:val="Heading2"/>
        <w:rPr>
          <w:color w:val="365F91" w:themeColor="accent1" w:themeShade="BF"/>
        </w:rPr>
      </w:pPr>
      <w:r>
        <w:rPr>
          <w:color w:val="365F91" w:themeColor="accent1" w:themeShade="BF"/>
        </w:rPr>
        <w:t>Course Evaluation and Grading</w:t>
      </w:r>
    </w:p>
    <w:p w:rsidR="00B5752B" w:rsidRPr="00ED0E29" w:rsidRDefault="00B5752B" w:rsidP="00ED0E29">
      <w:pPr>
        <w:pStyle w:val="p10"/>
      </w:pPr>
      <w:r w:rsidRPr="00ED0E29">
        <w:t xml:space="preserve">The final grade in the course will be derived as follows: </w:t>
      </w:r>
    </w:p>
    <w:p w:rsidR="00104731" w:rsidRPr="00ED0E29" w:rsidRDefault="00104731" w:rsidP="00ED0E29"/>
    <w:p w:rsidR="00B5752B" w:rsidRPr="00ED0E29" w:rsidRDefault="00192425" w:rsidP="00ED0E29">
      <w:r w:rsidRPr="00ED0E29">
        <w:t>Discussions:</w:t>
      </w:r>
      <w:r w:rsidRPr="00ED0E29">
        <w:tab/>
      </w:r>
      <w:r w:rsidRPr="00ED0E29">
        <w:tab/>
        <w:t>35</w:t>
      </w:r>
      <w:r w:rsidR="00B5752B" w:rsidRPr="00ED0E29">
        <w:t>%</w:t>
      </w:r>
    </w:p>
    <w:p w:rsidR="00B5752B" w:rsidRPr="00ED0E29" w:rsidRDefault="00B5752B" w:rsidP="00ED0E29">
      <w:r w:rsidRPr="00ED0E29">
        <w:t>Assignments-</w:t>
      </w:r>
      <w:r w:rsidRPr="00ED0E29">
        <w:tab/>
      </w:r>
      <w:r w:rsidRPr="00ED0E29">
        <w:tab/>
        <w:t>25%</w:t>
      </w:r>
    </w:p>
    <w:p w:rsidR="00B5752B" w:rsidRPr="00ED0E29" w:rsidRDefault="004D7EB9" w:rsidP="00ED0E29">
      <w:r w:rsidRPr="00ED0E29">
        <w:t xml:space="preserve">Final </w:t>
      </w:r>
      <w:r w:rsidR="00192425" w:rsidRPr="00ED0E29">
        <w:t xml:space="preserve">Portfolio </w:t>
      </w:r>
      <w:r w:rsidR="00192425" w:rsidRPr="00ED0E29">
        <w:tab/>
      </w:r>
      <w:r w:rsidR="00192425" w:rsidRPr="00ED0E29">
        <w:tab/>
        <w:t>40</w:t>
      </w:r>
      <w:r w:rsidR="00B5752B" w:rsidRPr="00ED0E29">
        <w:t>%</w:t>
      </w:r>
    </w:p>
    <w:p w:rsidR="004F317C" w:rsidRPr="00ED0E29" w:rsidRDefault="004D7EB9" w:rsidP="00ED0E29">
      <w:r w:rsidRPr="00ED0E29">
        <w:t>/Project</w:t>
      </w:r>
    </w:p>
    <w:p w:rsidR="004F317C" w:rsidRPr="00ED0E29" w:rsidRDefault="004F317C" w:rsidP="00ED0E29">
      <w:pPr>
        <w:pStyle w:val="p10"/>
      </w:pPr>
      <w:r w:rsidRPr="00ED0E29">
        <w:t>University grading system</w:t>
      </w:r>
    </w:p>
    <w:p w:rsidR="00793C68" w:rsidRDefault="004F317C" w:rsidP="00ED0E29">
      <w:pPr>
        <w:pStyle w:val="p11"/>
      </w:pPr>
      <w:proofErr w:type="gramStart"/>
      <w:r w:rsidRPr="00ED0E29">
        <w:rPr>
          <w:b/>
        </w:rPr>
        <w:t>A</w:t>
      </w:r>
      <w:r w:rsidRPr="00ED0E29">
        <w:t xml:space="preserve">  90</w:t>
      </w:r>
      <w:proofErr w:type="gramEnd"/>
      <w:r w:rsidRPr="00ED0E29">
        <w:t xml:space="preserve">-100      </w:t>
      </w:r>
    </w:p>
    <w:p w:rsidR="00793C68" w:rsidRDefault="004F317C" w:rsidP="00ED0E29">
      <w:pPr>
        <w:pStyle w:val="p11"/>
      </w:pPr>
      <w:proofErr w:type="gramStart"/>
      <w:r w:rsidRPr="00ED0E29">
        <w:rPr>
          <w:b/>
        </w:rPr>
        <w:t>B</w:t>
      </w:r>
      <w:r w:rsidRPr="00ED0E29">
        <w:t xml:space="preserve">  80</w:t>
      </w:r>
      <w:proofErr w:type="gramEnd"/>
      <w:r w:rsidRPr="00ED0E29">
        <w:t xml:space="preserve">-89     </w:t>
      </w:r>
    </w:p>
    <w:p w:rsidR="00793C68" w:rsidRDefault="004F317C" w:rsidP="00ED0E29">
      <w:pPr>
        <w:pStyle w:val="p11"/>
      </w:pPr>
      <w:proofErr w:type="gramStart"/>
      <w:r w:rsidRPr="00ED0E29">
        <w:rPr>
          <w:b/>
        </w:rPr>
        <w:t>C</w:t>
      </w:r>
      <w:r w:rsidRPr="00ED0E29">
        <w:t xml:space="preserve">  70</w:t>
      </w:r>
      <w:proofErr w:type="gramEnd"/>
      <w:r w:rsidRPr="00ED0E29">
        <w:t xml:space="preserve">-79       </w:t>
      </w:r>
    </w:p>
    <w:p w:rsidR="00793C68" w:rsidRDefault="004F317C" w:rsidP="00ED0E29">
      <w:pPr>
        <w:pStyle w:val="p11"/>
      </w:pPr>
      <w:r w:rsidRPr="00ED0E29">
        <w:rPr>
          <w:b/>
        </w:rPr>
        <w:t>D</w:t>
      </w:r>
      <w:r w:rsidRPr="00ED0E29">
        <w:t xml:space="preserve"> 60-69     </w:t>
      </w:r>
    </w:p>
    <w:p w:rsidR="00793C68" w:rsidRDefault="004F317C" w:rsidP="00ED0E29">
      <w:pPr>
        <w:pStyle w:val="p11"/>
      </w:pPr>
      <w:proofErr w:type="gramStart"/>
      <w:r w:rsidRPr="00ED0E29">
        <w:rPr>
          <w:b/>
        </w:rPr>
        <w:t>F</w:t>
      </w:r>
      <w:r w:rsidRPr="00ED0E29">
        <w:t xml:space="preserve">  below</w:t>
      </w:r>
      <w:proofErr w:type="gramEnd"/>
      <w:r w:rsidRPr="00ED0E29">
        <w:t xml:space="preserve"> 60       </w:t>
      </w:r>
    </w:p>
    <w:p w:rsidR="00793C68" w:rsidRDefault="004F317C" w:rsidP="00ED0E29">
      <w:pPr>
        <w:pStyle w:val="p11"/>
      </w:pPr>
      <w:r w:rsidRPr="00ED0E29">
        <w:rPr>
          <w:b/>
        </w:rPr>
        <w:t>I</w:t>
      </w:r>
      <w:r w:rsidRPr="00ED0E29">
        <w:t xml:space="preserve"> incomplete    </w:t>
      </w:r>
    </w:p>
    <w:p w:rsidR="004F317C" w:rsidRPr="00ED0E29" w:rsidRDefault="004F317C" w:rsidP="00ED0E29">
      <w:pPr>
        <w:pStyle w:val="p11"/>
      </w:pPr>
      <w:r w:rsidRPr="00ED0E29">
        <w:rPr>
          <w:b/>
        </w:rPr>
        <w:t xml:space="preserve">W </w:t>
      </w:r>
      <w:r w:rsidRPr="00ED0E29">
        <w:t>withdrawal</w:t>
      </w:r>
    </w:p>
    <w:p w:rsidR="00B5752B" w:rsidRPr="00ED0E29" w:rsidRDefault="00B5752B" w:rsidP="00ED0E29"/>
    <w:p w:rsidR="00DA2B1E" w:rsidRDefault="00B5752B" w:rsidP="00DA2B1E">
      <w:pPr>
        <w:pStyle w:val="Heading3"/>
      </w:pPr>
      <w:r w:rsidRPr="00ED0E29">
        <w:t xml:space="preserve">The </w:t>
      </w:r>
      <w:r w:rsidRPr="00DA2B1E">
        <w:t>discussion</w:t>
      </w:r>
      <w:r w:rsidRPr="00ED0E29">
        <w:t xml:space="preserve"> </w:t>
      </w:r>
    </w:p>
    <w:p w:rsidR="00B5752B" w:rsidRPr="00ED0E29" w:rsidRDefault="00B5752B" w:rsidP="00F2137F">
      <w:r w:rsidRPr="00ED0E29">
        <w:t>will require some research on specific topics and interaction to arrive at some best practices.  There will be several interactions each week so be sure to follow the directions and keep an eye on your classmates' responses and needs.</w:t>
      </w:r>
    </w:p>
    <w:p w:rsidR="00B5752B" w:rsidRPr="00ED0E29" w:rsidRDefault="00B5752B" w:rsidP="00ED0E29"/>
    <w:p w:rsidR="00DA2B1E" w:rsidRDefault="00B5752B" w:rsidP="00DA2B1E">
      <w:pPr>
        <w:pStyle w:val="Heading3"/>
      </w:pPr>
      <w:r w:rsidRPr="00ED0E29">
        <w:t xml:space="preserve">The </w:t>
      </w:r>
      <w:r w:rsidRPr="00DA2B1E">
        <w:t>as</w:t>
      </w:r>
      <w:r w:rsidR="004F317C" w:rsidRPr="00DA2B1E">
        <w:t>signments</w:t>
      </w:r>
      <w:r w:rsidR="004F317C" w:rsidRPr="00ED0E29">
        <w:t xml:space="preserve"> </w:t>
      </w:r>
    </w:p>
    <w:p w:rsidR="00B5752B" w:rsidRPr="00ED0E29" w:rsidRDefault="004F317C" w:rsidP="00F2137F">
      <w:r w:rsidRPr="00ED0E29">
        <w:t>will involve trying out some different software that can be used in the classroom, and incorporating them into your instructional strategies.  These initial assignments will be refined and perfected to place into your portfolio.</w:t>
      </w:r>
      <w:r w:rsidR="00F30268" w:rsidRPr="00ED0E29">
        <w:t xml:space="preserve">  Some will be specific building blocks for your final project.</w:t>
      </w:r>
    </w:p>
    <w:p w:rsidR="004F317C" w:rsidRPr="00ED0E29" w:rsidRDefault="004F317C" w:rsidP="00ED0E29"/>
    <w:p w:rsidR="005E049F" w:rsidRPr="005E049F" w:rsidRDefault="00F2137F" w:rsidP="00DA2B1E">
      <w:pPr>
        <w:pStyle w:val="Heading2"/>
        <w:rPr>
          <w:color w:val="365F91" w:themeColor="accent1" w:themeShade="BF"/>
        </w:rPr>
      </w:pPr>
      <w:r>
        <w:rPr>
          <w:color w:val="365F91" w:themeColor="accent1" w:themeShade="BF"/>
        </w:rPr>
        <w:t>Course Project</w:t>
      </w:r>
    </w:p>
    <w:p w:rsidR="005E049F" w:rsidRDefault="005E049F" w:rsidP="005E049F">
      <w:pPr>
        <w:rPr>
          <w:bCs/>
        </w:rPr>
      </w:pPr>
      <w:r>
        <w:rPr>
          <w:bCs/>
        </w:rPr>
        <w:t xml:space="preserve">This project consists of several components and will be developed as the term proceeds.  Each learner must choose 3 lessons to teach to a group of students based on their individual interests and expertise.  These lessons will be presented in a Distance Learning classroom format.  The format could be learning brought into a face-to-face classroom using the Internet; a hybrid or blended classroom; or a fully online classroom.  </w:t>
      </w:r>
    </w:p>
    <w:p w:rsidR="005E049F" w:rsidRDefault="005E049F" w:rsidP="005E049F">
      <w:pPr>
        <w:rPr>
          <w:bCs/>
        </w:rPr>
      </w:pPr>
      <w:r>
        <w:rPr>
          <w:bCs/>
        </w:rPr>
        <w:t>The project must include:</w:t>
      </w:r>
    </w:p>
    <w:p w:rsidR="005E049F" w:rsidRDefault="005E049F" w:rsidP="005E049F">
      <w:pPr>
        <w:rPr>
          <w:bCs/>
        </w:rPr>
      </w:pPr>
    </w:p>
    <w:p w:rsidR="005E049F" w:rsidRDefault="005E049F" w:rsidP="005E049F">
      <w:pPr>
        <w:pStyle w:val="ListParagraph"/>
        <w:numPr>
          <w:ilvl w:val="0"/>
          <w:numId w:val="1"/>
        </w:numPr>
        <w:rPr>
          <w:bCs/>
        </w:rPr>
      </w:pPr>
      <w:r>
        <w:rPr>
          <w:bCs/>
        </w:rPr>
        <w:t>Introduction describing the purpose of the project, discussion of key considerations and explorations that led to the final project formation. ( usually written at the end)</w:t>
      </w:r>
    </w:p>
    <w:p w:rsidR="005E049F" w:rsidRDefault="005E049F" w:rsidP="005E049F">
      <w:pPr>
        <w:pStyle w:val="ListParagraph"/>
        <w:numPr>
          <w:ilvl w:val="0"/>
          <w:numId w:val="1"/>
        </w:numPr>
        <w:rPr>
          <w:bCs/>
        </w:rPr>
      </w:pPr>
      <w:r>
        <w:rPr>
          <w:bCs/>
        </w:rPr>
        <w:t>D</w:t>
      </w:r>
      <w:r w:rsidRPr="004A56BB">
        <w:rPr>
          <w:bCs/>
        </w:rPr>
        <w:t>escription</w:t>
      </w:r>
      <w:r>
        <w:rPr>
          <w:bCs/>
        </w:rPr>
        <w:t xml:space="preserve"> of the student (learners) group, including a description of how their needs will be assessed in the classroom setting.  (</w:t>
      </w:r>
      <w:r>
        <w:rPr>
          <w:b/>
          <w:bCs/>
        </w:rPr>
        <w:t>Part I -</w:t>
      </w:r>
      <w:r w:rsidRPr="00A07BCB">
        <w:rPr>
          <w:b/>
          <w:bCs/>
        </w:rPr>
        <w:t>due end of Week 3</w:t>
      </w:r>
      <w:r>
        <w:rPr>
          <w:bCs/>
        </w:rPr>
        <w:t>)</w:t>
      </w:r>
    </w:p>
    <w:p w:rsidR="005E049F" w:rsidRDefault="005E049F" w:rsidP="005E049F">
      <w:pPr>
        <w:pStyle w:val="ListParagraph"/>
        <w:numPr>
          <w:ilvl w:val="0"/>
          <w:numId w:val="1"/>
        </w:numPr>
        <w:rPr>
          <w:bCs/>
        </w:rPr>
      </w:pPr>
      <w:r>
        <w:rPr>
          <w:bCs/>
        </w:rPr>
        <w:t>Summary description of the 3 lessons: goals and objectives (</w:t>
      </w:r>
      <w:r w:rsidRPr="00A07BCB">
        <w:rPr>
          <w:b/>
          <w:bCs/>
        </w:rPr>
        <w:t>Part II due end of week 5</w:t>
      </w:r>
      <w:r>
        <w:rPr>
          <w:bCs/>
        </w:rPr>
        <w:t>)</w:t>
      </w:r>
    </w:p>
    <w:p w:rsidR="005E049F" w:rsidRDefault="005E049F" w:rsidP="005E049F">
      <w:pPr>
        <w:pStyle w:val="ListParagraph"/>
        <w:numPr>
          <w:ilvl w:val="0"/>
          <w:numId w:val="1"/>
        </w:numPr>
        <w:rPr>
          <w:bCs/>
        </w:rPr>
      </w:pPr>
      <w:r>
        <w:rPr>
          <w:bCs/>
        </w:rPr>
        <w:t>Outline of lessons chosen with chosen tools  (</w:t>
      </w:r>
      <w:r w:rsidRPr="00A07BCB">
        <w:rPr>
          <w:b/>
          <w:bCs/>
        </w:rPr>
        <w:t>Part III due end of week 8</w:t>
      </w:r>
      <w:r>
        <w:rPr>
          <w:bCs/>
        </w:rPr>
        <w:t>)</w:t>
      </w:r>
    </w:p>
    <w:p w:rsidR="005E049F" w:rsidRDefault="005E049F" w:rsidP="005E049F">
      <w:pPr>
        <w:pStyle w:val="ListParagraph"/>
        <w:numPr>
          <w:ilvl w:val="0"/>
          <w:numId w:val="1"/>
        </w:numPr>
        <w:rPr>
          <w:bCs/>
        </w:rPr>
      </w:pPr>
      <w:r>
        <w:rPr>
          <w:bCs/>
        </w:rPr>
        <w:t xml:space="preserve">The lessons organized in a meaningful format </w:t>
      </w:r>
      <w:proofErr w:type="gramStart"/>
      <w:r>
        <w:rPr>
          <w:bCs/>
        </w:rPr>
        <w:t>( e.g.</w:t>
      </w:r>
      <w:proofErr w:type="gramEnd"/>
      <w:r>
        <w:rPr>
          <w:bCs/>
        </w:rPr>
        <w:t xml:space="preserve"> a module with sections, folder with items) with a learning path.  Lessons should include the elements of content materials, exercises or activities, interaction, and assessment </w:t>
      </w:r>
      <w:proofErr w:type="gramStart"/>
      <w:r>
        <w:rPr>
          <w:bCs/>
        </w:rPr>
        <w:t>( this</w:t>
      </w:r>
      <w:proofErr w:type="gramEnd"/>
      <w:r>
        <w:rPr>
          <w:bCs/>
        </w:rPr>
        <w:t xml:space="preserve"> component does not need to be elaborate).  Lessons should demonstrate a mastering of instructional strategies employing a variety of tools.  </w:t>
      </w:r>
    </w:p>
    <w:p w:rsidR="005E049F" w:rsidRPr="00A07BCB" w:rsidRDefault="005E049F" w:rsidP="005E049F">
      <w:pPr>
        <w:pStyle w:val="ListParagraph"/>
        <w:rPr>
          <w:bCs/>
        </w:rPr>
      </w:pPr>
      <w:r>
        <w:rPr>
          <w:bCs/>
        </w:rPr>
        <w:t xml:space="preserve">Project will be deployed into a Collaborative workspace to share with the class and be critiqued. </w:t>
      </w:r>
      <w:r w:rsidRPr="00A07BCB">
        <w:rPr>
          <w:bCs/>
        </w:rPr>
        <w:t>(</w:t>
      </w:r>
      <w:r w:rsidRPr="00A07BCB">
        <w:rPr>
          <w:b/>
          <w:bCs/>
        </w:rPr>
        <w:t xml:space="preserve">Part IV due Monday </w:t>
      </w:r>
      <w:proofErr w:type="gramStart"/>
      <w:r w:rsidRPr="00A07BCB">
        <w:rPr>
          <w:b/>
          <w:bCs/>
        </w:rPr>
        <w:t>morning  (</w:t>
      </w:r>
      <w:proofErr w:type="gramEnd"/>
      <w:r w:rsidRPr="00A07BCB">
        <w:rPr>
          <w:b/>
          <w:bCs/>
        </w:rPr>
        <w:t>8am) of Week 11</w:t>
      </w:r>
      <w:r w:rsidRPr="00A07BCB">
        <w:rPr>
          <w:bCs/>
        </w:rPr>
        <w:t>)</w:t>
      </w:r>
      <w:r>
        <w:rPr>
          <w:bCs/>
        </w:rPr>
        <w:t>.  We will find a common meeting time for these presentations.</w:t>
      </w:r>
    </w:p>
    <w:p w:rsidR="009F7DB8" w:rsidRPr="00ED0E29" w:rsidRDefault="009F7DB8" w:rsidP="00ED0E29"/>
    <w:p w:rsidR="00DA2B1E" w:rsidRDefault="00994B70" w:rsidP="00ED0E29">
      <w:pPr>
        <w:rPr>
          <w:rFonts w:eastAsiaTheme="minorHAnsi"/>
          <w:b/>
        </w:rPr>
      </w:pPr>
      <w:r w:rsidRPr="005E049F">
        <w:rPr>
          <w:rFonts w:eastAsiaTheme="minorHAnsi"/>
          <w:b/>
        </w:rPr>
        <w:t>Important Dates</w:t>
      </w:r>
      <w:r w:rsidR="006B7A2F" w:rsidRPr="005E049F">
        <w:rPr>
          <w:rFonts w:eastAsiaTheme="minorHAnsi"/>
          <w:b/>
        </w:rPr>
        <w:t xml:space="preserve"> </w:t>
      </w:r>
    </w:p>
    <w:p w:rsidR="00994B70" w:rsidRPr="005E049F" w:rsidRDefault="006B7A2F" w:rsidP="00ED0E29">
      <w:pPr>
        <w:rPr>
          <w:rFonts w:eastAsiaTheme="minorHAnsi"/>
          <w:b/>
        </w:rPr>
      </w:pPr>
      <w:r w:rsidRPr="00DA2B1E">
        <w:rPr>
          <w:rFonts w:eastAsiaTheme="minorHAnsi"/>
        </w:rPr>
        <w:t>– note schedule for several Holidays this term</w:t>
      </w:r>
    </w:p>
    <w:p w:rsidR="006B7A2F" w:rsidRPr="00ED0E29" w:rsidRDefault="00DA2B1E" w:rsidP="00ED0E29">
      <w:r>
        <w:t>Nov 11</w:t>
      </w:r>
      <w:r w:rsidR="008D15B5">
        <w:tab/>
      </w:r>
      <w:r w:rsidR="008D15B5">
        <w:tab/>
      </w:r>
      <w:r w:rsidR="006B7A2F" w:rsidRPr="00ED0E29">
        <w:t>Term begins</w:t>
      </w:r>
    </w:p>
    <w:p w:rsidR="006B7A2F" w:rsidRPr="00ED0E29" w:rsidRDefault="008D15B5" w:rsidP="00ED0E29">
      <w:r>
        <w:t xml:space="preserve">Nov </w:t>
      </w:r>
      <w:r w:rsidR="00DA2B1E">
        <w:t>25-Dec 1</w:t>
      </w:r>
      <w:r>
        <w:tab/>
      </w:r>
      <w:proofErr w:type="gramStart"/>
      <w:r w:rsidR="006B7A2F" w:rsidRPr="00ED0E29">
        <w:t>Thanksgiving  Holiday</w:t>
      </w:r>
      <w:proofErr w:type="gramEnd"/>
    </w:p>
    <w:p w:rsidR="006B7A2F" w:rsidRPr="00ED0E29" w:rsidRDefault="00DA2B1E" w:rsidP="00ED0E29">
      <w:pPr>
        <w:rPr>
          <w:color w:val="FF0000"/>
        </w:rPr>
      </w:pPr>
      <w:r>
        <w:t>Nov 26</w:t>
      </w:r>
      <w:r w:rsidR="008D15B5">
        <w:tab/>
      </w:r>
      <w:r w:rsidR="008D15B5">
        <w:tab/>
      </w:r>
      <w:r w:rsidR="006B7A2F" w:rsidRPr="00ED0E29">
        <w:t>Census Date (Last day to drop without record) (25% tuition refund)</w:t>
      </w:r>
    </w:p>
    <w:p w:rsidR="006B7A2F" w:rsidRPr="00ED0E29" w:rsidRDefault="00DA2B1E" w:rsidP="00ED0E29">
      <w:r>
        <w:t>Dec 23-Jan 5</w:t>
      </w:r>
      <w:r w:rsidR="006B7A2F" w:rsidRPr="00ED0E29">
        <w:t> </w:t>
      </w:r>
      <w:r w:rsidR="006B7A2F" w:rsidRPr="00ED0E29">
        <w:tab/>
        <w:t>Christmas Holiday</w:t>
      </w:r>
    </w:p>
    <w:p w:rsidR="006B7A2F" w:rsidRPr="00ED0E29" w:rsidRDefault="00DA2B1E" w:rsidP="00ED0E29">
      <w:r>
        <w:t>Jan 20</w:t>
      </w:r>
      <w:r w:rsidR="008D15B5">
        <w:tab/>
      </w:r>
      <w:r w:rsidR="008D15B5">
        <w:tab/>
      </w:r>
      <w:r w:rsidR="006B7A2F" w:rsidRPr="00ED0E29">
        <w:t>Martin Luther King Holiday</w:t>
      </w:r>
    </w:p>
    <w:p w:rsidR="006B7A2F" w:rsidRPr="00ED0E29" w:rsidRDefault="00DA2B1E" w:rsidP="00ED0E29">
      <w:r>
        <w:t>Jan 24</w:t>
      </w:r>
      <w:r w:rsidR="008D15B5">
        <w:tab/>
      </w:r>
      <w:r w:rsidR="008D15B5">
        <w:tab/>
      </w:r>
      <w:r w:rsidR="006B7A2F" w:rsidRPr="00ED0E29">
        <w:t>Last day to drop course w/ "W" (no tuition refund)</w:t>
      </w:r>
      <w:r w:rsidR="006B7A2F" w:rsidRPr="00ED0E29">
        <w:br/>
      </w:r>
      <w:r>
        <w:t>Jan 31</w:t>
      </w:r>
      <w:r w:rsidR="008D15B5">
        <w:tab/>
      </w:r>
      <w:r w:rsidR="008D15B5">
        <w:tab/>
      </w:r>
      <w:r w:rsidR="006B7A2F" w:rsidRPr="00ED0E29">
        <w:t>Last day to drop course w/ "WP/WF"</w:t>
      </w:r>
    </w:p>
    <w:p w:rsidR="006B7A2F" w:rsidRPr="00ED0E29" w:rsidRDefault="00DA2B1E" w:rsidP="00ED0E29">
      <w:pPr>
        <w:rPr>
          <w:sz w:val="20"/>
          <w:szCs w:val="20"/>
        </w:rPr>
      </w:pPr>
      <w:r>
        <w:t>Feb 15</w:t>
      </w:r>
      <w:r w:rsidR="008D15B5">
        <w:tab/>
      </w:r>
      <w:r w:rsidR="008D15B5">
        <w:tab/>
      </w:r>
      <w:r w:rsidR="006B7A2F" w:rsidRPr="00ED0E29">
        <w:t>Last day of the term</w:t>
      </w:r>
    </w:p>
    <w:p w:rsidR="006B7A2F" w:rsidRPr="00ED0E29" w:rsidRDefault="006B7A2F" w:rsidP="00ED0E29">
      <w:pPr>
        <w:rPr>
          <w:rFonts w:eastAsiaTheme="minorHAnsi"/>
        </w:rPr>
      </w:pPr>
    </w:p>
    <w:p w:rsidR="00793C68" w:rsidRDefault="008D15B5" w:rsidP="00DA2B1E">
      <w:pPr>
        <w:pStyle w:val="Heading2"/>
        <w:rPr>
          <w:color w:val="365F91" w:themeColor="accent1" w:themeShade="BF"/>
        </w:rPr>
      </w:pPr>
      <w:r>
        <w:rPr>
          <w:color w:val="365F91" w:themeColor="accent1" w:themeShade="BF"/>
        </w:rPr>
        <w:t>Tentative Term Schedule</w:t>
      </w:r>
    </w:p>
    <w:p w:rsidR="004D7EB9" w:rsidRPr="00793C68" w:rsidRDefault="00B46550" w:rsidP="00793C68">
      <w:pPr>
        <w:widowControl/>
        <w:autoSpaceDE/>
        <w:autoSpaceDN/>
        <w:spacing w:line="276" w:lineRule="auto"/>
        <w:rPr>
          <w:rFonts w:eastAsia="Calibri"/>
          <w:b/>
          <w:color w:val="000000"/>
        </w:rPr>
      </w:pPr>
      <w:r w:rsidRPr="00ED0E29">
        <w:t>Subject to change</w:t>
      </w:r>
    </w:p>
    <w:tbl>
      <w:tblPr>
        <w:tblStyle w:val="TableGrid"/>
        <w:tblW w:w="0" w:type="auto"/>
        <w:tblLook w:val="04A0" w:firstRow="1" w:lastRow="0" w:firstColumn="1" w:lastColumn="0" w:noHBand="0" w:noVBand="1"/>
        <w:tblDescription w:val="term schedule listed by date, topic, assignments, text reading, due dates"/>
      </w:tblPr>
      <w:tblGrid>
        <w:gridCol w:w="985"/>
        <w:gridCol w:w="2299"/>
        <w:gridCol w:w="3784"/>
        <w:gridCol w:w="1420"/>
        <w:gridCol w:w="862"/>
      </w:tblGrid>
      <w:tr w:rsidR="005E049F" w:rsidRPr="00804F9E" w:rsidTr="005E049F">
        <w:trPr>
          <w:tblHeader/>
        </w:trPr>
        <w:tc>
          <w:tcPr>
            <w:tcW w:w="985" w:type="dxa"/>
            <w:shd w:val="clear" w:color="auto" w:fill="244061" w:themeFill="accent1" w:themeFillShade="80"/>
          </w:tcPr>
          <w:p w:rsidR="005E049F" w:rsidRPr="00804F9E" w:rsidRDefault="005E049F" w:rsidP="00C83195">
            <w:pPr>
              <w:rPr>
                <w:sz w:val="20"/>
                <w:szCs w:val="20"/>
              </w:rPr>
            </w:pPr>
            <w:r w:rsidRPr="00804F9E">
              <w:rPr>
                <w:sz w:val="20"/>
                <w:szCs w:val="20"/>
              </w:rPr>
              <w:t>Date</w:t>
            </w:r>
          </w:p>
        </w:tc>
        <w:tc>
          <w:tcPr>
            <w:tcW w:w="2299" w:type="dxa"/>
            <w:shd w:val="clear" w:color="auto" w:fill="244061" w:themeFill="accent1" w:themeFillShade="80"/>
          </w:tcPr>
          <w:p w:rsidR="005E049F" w:rsidRPr="00804F9E" w:rsidRDefault="005E049F" w:rsidP="00C83195">
            <w:pPr>
              <w:rPr>
                <w:sz w:val="20"/>
                <w:szCs w:val="20"/>
              </w:rPr>
            </w:pPr>
            <w:r w:rsidRPr="00804F9E">
              <w:rPr>
                <w:sz w:val="20"/>
                <w:szCs w:val="20"/>
              </w:rPr>
              <w:t>Topic</w:t>
            </w:r>
          </w:p>
        </w:tc>
        <w:tc>
          <w:tcPr>
            <w:tcW w:w="3784" w:type="dxa"/>
            <w:shd w:val="clear" w:color="auto" w:fill="244061" w:themeFill="accent1" w:themeFillShade="80"/>
          </w:tcPr>
          <w:p w:rsidR="005E049F" w:rsidRPr="00804F9E" w:rsidRDefault="005E049F" w:rsidP="00C83195">
            <w:pPr>
              <w:rPr>
                <w:sz w:val="20"/>
                <w:szCs w:val="20"/>
              </w:rPr>
            </w:pPr>
            <w:r>
              <w:rPr>
                <w:sz w:val="20"/>
                <w:szCs w:val="20"/>
              </w:rPr>
              <w:t>Assignments</w:t>
            </w:r>
          </w:p>
        </w:tc>
        <w:tc>
          <w:tcPr>
            <w:tcW w:w="1420" w:type="dxa"/>
            <w:shd w:val="clear" w:color="auto" w:fill="244061" w:themeFill="accent1" w:themeFillShade="80"/>
          </w:tcPr>
          <w:p w:rsidR="005E049F" w:rsidRDefault="005E049F" w:rsidP="00C83195">
            <w:pPr>
              <w:rPr>
                <w:sz w:val="20"/>
                <w:szCs w:val="20"/>
              </w:rPr>
            </w:pPr>
            <w:r>
              <w:rPr>
                <w:sz w:val="20"/>
                <w:szCs w:val="20"/>
              </w:rPr>
              <w:t xml:space="preserve">Text </w:t>
            </w:r>
          </w:p>
          <w:p w:rsidR="005E049F" w:rsidRPr="00804F9E" w:rsidRDefault="005E049F" w:rsidP="00C83195">
            <w:pPr>
              <w:rPr>
                <w:sz w:val="20"/>
                <w:szCs w:val="20"/>
              </w:rPr>
            </w:pPr>
            <w:r>
              <w:rPr>
                <w:sz w:val="20"/>
                <w:szCs w:val="20"/>
              </w:rPr>
              <w:t>Reading</w:t>
            </w:r>
          </w:p>
        </w:tc>
        <w:tc>
          <w:tcPr>
            <w:tcW w:w="862" w:type="dxa"/>
            <w:shd w:val="clear" w:color="auto" w:fill="244061" w:themeFill="accent1" w:themeFillShade="80"/>
          </w:tcPr>
          <w:p w:rsidR="005E049F" w:rsidRPr="00804F9E" w:rsidRDefault="005E049F" w:rsidP="00C83195">
            <w:pPr>
              <w:rPr>
                <w:sz w:val="20"/>
                <w:szCs w:val="20"/>
              </w:rPr>
            </w:pPr>
            <w:r w:rsidRPr="00804F9E">
              <w:rPr>
                <w:sz w:val="20"/>
                <w:szCs w:val="20"/>
              </w:rPr>
              <w:t>Due Dates</w:t>
            </w:r>
          </w:p>
        </w:tc>
      </w:tr>
      <w:tr w:rsidR="005E049F" w:rsidRPr="00804F9E" w:rsidTr="00C83195">
        <w:tc>
          <w:tcPr>
            <w:tcW w:w="985" w:type="dxa"/>
          </w:tcPr>
          <w:p w:rsidR="005E049F" w:rsidRPr="00804F9E" w:rsidRDefault="005E049F" w:rsidP="00C83195">
            <w:pPr>
              <w:rPr>
                <w:sz w:val="20"/>
                <w:szCs w:val="20"/>
              </w:rPr>
            </w:pPr>
            <w:r w:rsidRPr="00804F9E">
              <w:rPr>
                <w:sz w:val="20"/>
                <w:szCs w:val="20"/>
              </w:rPr>
              <w:t>Week 1</w:t>
            </w:r>
          </w:p>
          <w:p w:rsidR="005E049F" w:rsidRPr="00804F9E" w:rsidRDefault="005E049F" w:rsidP="00C83195">
            <w:pPr>
              <w:rPr>
                <w:sz w:val="20"/>
                <w:szCs w:val="20"/>
              </w:rPr>
            </w:pPr>
          </w:p>
        </w:tc>
        <w:tc>
          <w:tcPr>
            <w:tcW w:w="2299" w:type="dxa"/>
            <w:vAlign w:val="center"/>
          </w:tcPr>
          <w:p w:rsidR="005E049F" w:rsidRDefault="005E049F" w:rsidP="00C83195">
            <w:pPr>
              <w:jc w:val="center"/>
              <w:rPr>
                <w:sz w:val="20"/>
                <w:szCs w:val="20"/>
              </w:rPr>
            </w:pPr>
            <w:r>
              <w:rPr>
                <w:sz w:val="20"/>
                <w:szCs w:val="20"/>
              </w:rPr>
              <w:t>Welcome</w:t>
            </w:r>
          </w:p>
          <w:p w:rsidR="005E049F" w:rsidRPr="00804F9E" w:rsidRDefault="005E049F" w:rsidP="006006B4">
            <w:pPr>
              <w:jc w:val="center"/>
              <w:rPr>
                <w:sz w:val="20"/>
                <w:szCs w:val="20"/>
              </w:rPr>
            </w:pPr>
            <w:r>
              <w:rPr>
                <w:sz w:val="20"/>
                <w:szCs w:val="20"/>
              </w:rPr>
              <w:t xml:space="preserve">Investigating Learning </w:t>
            </w:r>
          </w:p>
        </w:tc>
        <w:tc>
          <w:tcPr>
            <w:tcW w:w="3784" w:type="dxa"/>
            <w:vAlign w:val="center"/>
          </w:tcPr>
          <w:p w:rsidR="005E049F" w:rsidRDefault="005E049F" w:rsidP="00C83195">
            <w:pPr>
              <w:jc w:val="center"/>
              <w:rPr>
                <w:sz w:val="20"/>
                <w:szCs w:val="20"/>
              </w:rPr>
            </w:pPr>
            <w:r>
              <w:rPr>
                <w:sz w:val="20"/>
                <w:szCs w:val="20"/>
              </w:rPr>
              <w:t>Discussions</w:t>
            </w:r>
          </w:p>
          <w:p w:rsidR="005E049F" w:rsidRDefault="005E049F" w:rsidP="00C83195">
            <w:pPr>
              <w:jc w:val="center"/>
              <w:rPr>
                <w:sz w:val="20"/>
                <w:szCs w:val="20"/>
              </w:rPr>
            </w:pPr>
            <w:r>
              <w:rPr>
                <w:sz w:val="20"/>
                <w:szCs w:val="20"/>
              </w:rPr>
              <w:t>Peer Reviewed Paper Critique</w:t>
            </w:r>
          </w:p>
          <w:p w:rsidR="005E049F" w:rsidRPr="00804F9E" w:rsidRDefault="005E049F" w:rsidP="00C83195">
            <w:pPr>
              <w:jc w:val="center"/>
              <w:rPr>
                <w:sz w:val="20"/>
                <w:szCs w:val="20"/>
              </w:rPr>
            </w:pPr>
            <w:proofErr w:type="spellStart"/>
            <w:r>
              <w:rPr>
                <w:sz w:val="20"/>
                <w:szCs w:val="20"/>
              </w:rPr>
              <w:t>ePortfolios</w:t>
            </w:r>
            <w:proofErr w:type="spellEnd"/>
          </w:p>
        </w:tc>
        <w:tc>
          <w:tcPr>
            <w:tcW w:w="1420" w:type="dxa"/>
            <w:vAlign w:val="center"/>
          </w:tcPr>
          <w:p w:rsidR="005E049F" w:rsidRPr="00804F9E" w:rsidRDefault="005E049F" w:rsidP="00C83195">
            <w:pPr>
              <w:jc w:val="center"/>
              <w:rPr>
                <w:sz w:val="20"/>
                <w:szCs w:val="20"/>
              </w:rPr>
            </w:pPr>
          </w:p>
        </w:tc>
        <w:tc>
          <w:tcPr>
            <w:tcW w:w="862" w:type="dxa"/>
            <w:vAlign w:val="center"/>
          </w:tcPr>
          <w:p w:rsidR="005E049F" w:rsidRPr="00804F9E" w:rsidRDefault="005E049F" w:rsidP="00C83195">
            <w:pPr>
              <w:jc w:val="center"/>
              <w:rPr>
                <w:sz w:val="20"/>
                <w:szCs w:val="20"/>
              </w:rPr>
            </w:pPr>
          </w:p>
        </w:tc>
      </w:tr>
      <w:tr w:rsidR="005E049F" w:rsidRPr="00804F9E" w:rsidTr="00C83195">
        <w:tc>
          <w:tcPr>
            <w:tcW w:w="985" w:type="dxa"/>
            <w:shd w:val="clear" w:color="auto" w:fill="E36C0A" w:themeFill="accent6" w:themeFillShade="BF"/>
          </w:tcPr>
          <w:p w:rsidR="005E049F" w:rsidRPr="00804F9E" w:rsidRDefault="005E049F" w:rsidP="00C83195">
            <w:pPr>
              <w:rPr>
                <w:sz w:val="20"/>
                <w:szCs w:val="20"/>
              </w:rPr>
            </w:pPr>
          </w:p>
        </w:tc>
        <w:tc>
          <w:tcPr>
            <w:tcW w:w="2299" w:type="dxa"/>
            <w:shd w:val="clear" w:color="auto" w:fill="E36C0A" w:themeFill="accent6" w:themeFillShade="BF"/>
            <w:vAlign w:val="center"/>
          </w:tcPr>
          <w:p w:rsidR="005E049F" w:rsidRDefault="005E049F" w:rsidP="00C83195">
            <w:pPr>
              <w:jc w:val="center"/>
              <w:rPr>
                <w:sz w:val="20"/>
                <w:szCs w:val="20"/>
              </w:rPr>
            </w:pPr>
          </w:p>
        </w:tc>
        <w:tc>
          <w:tcPr>
            <w:tcW w:w="3784" w:type="dxa"/>
            <w:shd w:val="clear" w:color="auto" w:fill="E36C0A" w:themeFill="accent6" w:themeFillShade="BF"/>
            <w:vAlign w:val="center"/>
          </w:tcPr>
          <w:p w:rsidR="005E049F" w:rsidRDefault="005E049F" w:rsidP="00C83195">
            <w:pPr>
              <w:jc w:val="center"/>
              <w:rPr>
                <w:sz w:val="20"/>
                <w:szCs w:val="20"/>
              </w:rPr>
            </w:pPr>
            <w:r>
              <w:rPr>
                <w:sz w:val="20"/>
                <w:szCs w:val="20"/>
              </w:rPr>
              <w:t>Thanksgiving Break</w:t>
            </w:r>
          </w:p>
        </w:tc>
        <w:tc>
          <w:tcPr>
            <w:tcW w:w="1420" w:type="dxa"/>
            <w:shd w:val="clear" w:color="auto" w:fill="E36C0A" w:themeFill="accent6" w:themeFillShade="BF"/>
            <w:vAlign w:val="center"/>
          </w:tcPr>
          <w:p w:rsidR="005E049F" w:rsidRDefault="005E049F" w:rsidP="00C83195">
            <w:pPr>
              <w:jc w:val="center"/>
              <w:rPr>
                <w:sz w:val="20"/>
                <w:szCs w:val="20"/>
              </w:rPr>
            </w:pPr>
          </w:p>
        </w:tc>
        <w:tc>
          <w:tcPr>
            <w:tcW w:w="862" w:type="dxa"/>
            <w:shd w:val="clear" w:color="auto" w:fill="E36C0A" w:themeFill="accent6" w:themeFillShade="BF"/>
            <w:vAlign w:val="center"/>
          </w:tcPr>
          <w:p w:rsidR="005E049F" w:rsidRPr="00804F9E" w:rsidRDefault="005E049F" w:rsidP="00C83195">
            <w:pPr>
              <w:jc w:val="center"/>
              <w:rPr>
                <w:sz w:val="20"/>
                <w:szCs w:val="20"/>
              </w:rPr>
            </w:pPr>
          </w:p>
        </w:tc>
      </w:tr>
      <w:tr w:rsidR="005E049F" w:rsidRPr="00804F9E" w:rsidTr="00C83195">
        <w:tc>
          <w:tcPr>
            <w:tcW w:w="985" w:type="dxa"/>
          </w:tcPr>
          <w:p w:rsidR="005E049F" w:rsidRPr="00804F9E" w:rsidRDefault="005E049F" w:rsidP="00C83195">
            <w:pPr>
              <w:rPr>
                <w:sz w:val="20"/>
                <w:szCs w:val="20"/>
              </w:rPr>
            </w:pPr>
            <w:r w:rsidRPr="00804F9E">
              <w:rPr>
                <w:sz w:val="20"/>
                <w:szCs w:val="20"/>
              </w:rPr>
              <w:t>Week 2</w:t>
            </w:r>
          </w:p>
          <w:p w:rsidR="005E049F" w:rsidRPr="00804F9E" w:rsidRDefault="005E049F" w:rsidP="00C83195">
            <w:pPr>
              <w:rPr>
                <w:sz w:val="20"/>
                <w:szCs w:val="20"/>
              </w:rPr>
            </w:pPr>
          </w:p>
        </w:tc>
        <w:tc>
          <w:tcPr>
            <w:tcW w:w="2299" w:type="dxa"/>
            <w:vAlign w:val="center"/>
          </w:tcPr>
          <w:p w:rsidR="005E049F" w:rsidRDefault="005E049F" w:rsidP="00C83195">
            <w:pPr>
              <w:jc w:val="center"/>
              <w:rPr>
                <w:sz w:val="20"/>
                <w:szCs w:val="20"/>
              </w:rPr>
            </w:pPr>
            <w:r>
              <w:rPr>
                <w:sz w:val="20"/>
                <w:szCs w:val="20"/>
              </w:rPr>
              <w:t>What is distance learning?</w:t>
            </w:r>
          </w:p>
          <w:p w:rsidR="005E049F" w:rsidRDefault="005E049F" w:rsidP="00C83195">
            <w:pPr>
              <w:jc w:val="center"/>
              <w:rPr>
                <w:sz w:val="20"/>
                <w:szCs w:val="20"/>
              </w:rPr>
            </w:pPr>
            <w:r>
              <w:rPr>
                <w:sz w:val="20"/>
                <w:szCs w:val="20"/>
              </w:rPr>
              <w:t>What kind of content?</w:t>
            </w:r>
          </w:p>
          <w:p w:rsidR="005E049F" w:rsidRDefault="005E049F" w:rsidP="00C83195">
            <w:pPr>
              <w:jc w:val="center"/>
              <w:rPr>
                <w:sz w:val="20"/>
                <w:szCs w:val="20"/>
              </w:rPr>
            </w:pPr>
            <w:r>
              <w:rPr>
                <w:sz w:val="20"/>
                <w:szCs w:val="20"/>
              </w:rPr>
              <w:t>What kind of technology?</w:t>
            </w:r>
          </w:p>
          <w:p w:rsidR="006006B4" w:rsidRPr="00804F9E" w:rsidRDefault="006006B4" w:rsidP="00C83195">
            <w:pPr>
              <w:jc w:val="center"/>
              <w:rPr>
                <w:sz w:val="20"/>
                <w:szCs w:val="20"/>
              </w:rPr>
            </w:pPr>
            <w:r>
              <w:rPr>
                <w:sz w:val="20"/>
                <w:szCs w:val="20"/>
              </w:rPr>
              <w:t>Accessibility and UDL</w:t>
            </w:r>
          </w:p>
        </w:tc>
        <w:tc>
          <w:tcPr>
            <w:tcW w:w="3784" w:type="dxa"/>
            <w:vAlign w:val="center"/>
          </w:tcPr>
          <w:p w:rsidR="005E049F" w:rsidRDefault="005E049F" w:rsidP="00C83195">
            <w:pPr>
              <w:jc w:val="center"/>
              <w:rPr>
                <w:sz w:val="20"/>
                <w:szCs w:val="20"/>
              </w:rPr>
            </w:pPr>
            <w:r>
              <w:rPr>
                <w:sz w:val="20"/>
                <w:szCs w:val="20"/>
              </w:rPr>
              <w:t>Discussions</w:t>
            </w:r>
          </w:p>
          <w:p w:rsidR="005E049F" w:rsidRPr="00804F9E" w:rsidRDefault="005E049F" w:rsidP="00C83195">
            <w:pPr>
              <w:jc w:val="center"/>
              <w:rPr>
                <w:sz w:val="20"/>
                <w:szCs w:val="20"/>
              </w:rPr>
            </w:pPr>
          </w:p>
        </w:tc>
        <w:tc>
          <w:tcPr>
            <w:tcW w:w="1420" w:type="dxa"/>
            <w:vAlign w:val="center"/>
          </w:tcPr>
          <w:p w:rsidR="005E049F" w:rsidRPr="00804F9E" w:rsidRDefault="005E049F" w:rsidP="00C83195">
            <w:pPr>
              <w:jc w:val="center"/>
              <w:rPr>
                <w:sz w:val="20"/>
                <w:szCs w:val="20"/>
              </w:rPr>
            </w:pPr>
          </w:p>
        </w:tc>
        <w:tc>
          <w:tcPr>
            <w:tcW w:w="862" w:type="dxa"/>
            <w:vAlign w:val="center"/>
          </w:tcPr>
          <w:p w:rsidR="005E049F" w:rsidRPr="00804F9E" w:rsidRDefault="005E049F" w:rsidP="00C83195">
            <w:pPr>
              <w:jc w:val="center"/>
              <w:rPr>
                <w:sz w:val="20"/>
                <w:szCs w:val="20"/>
              </w:rPr>
            </w:pPr>
          </w:p>
        </w:tc>
      </w:tr>
      <w:tr w:rsidR="005E049F" w:rsidRPr="00804F9E" w:rsidTr="00C83195">
        <w:tc>
          <w:tcPr>
            <w:tcW w:w="985" w:type="dxa"/>
          </w:tcPr>
          <w:p w:rsidR="005E049F" w:rsidRPr="00804F9E" w:rsidRDefault="005E049F" w:rsidP="00C83195">
            <w:pPr>
              <w:rPr>
                <w:sz w:val="20"/>
                <w:szCs w:val="20"/>
              </w:rPr>
            </w:pPr>
            <w:r w:rsidRPr="00804F9E">
              <w:rPr>
                <w:sz w:val="20"/>
                <w:szCs w:val="20"/>
              </w:rPr>
              <w:t>Week 3</w:t>
            </w:r>
          </w:p>
          <w:p w:rsidR="005E049F" w:rsidRPr="00804F9E" w:rsidRDefault="005E049F" w:rsidP="00C83195">
            <w:pPr>
              <w:rPr>
                <w:sz w:val="20"/>
                <w:szCs w:val="20"/>
              </w:rPr>
            </w:pPr>
          </w:p>
        </w:tc>
        <w:tc>
          <w:tcPr>
            <w:tcW w:w="2299" w:type="dxa"/>
            <w:vAlign w:val="center"/>
          </w:tcPr>
          <w:p w:rsidR="005E049F" w:rsidRDefault="005E049F" w:rsidP="00C83195">
            <w:pPr>
              <w:jc w:val="center"/>
              <w:rPr>
                <w:sz w:val="20"/>
                <w:szCs w:val="20"/>
              </w:rPr>
            </w:pPr>
            <w:r>
              <w:rPr>
                <w:sz w:val="20"/>
                <w:szCs w:val="20"/>
              </w:rPr>
              <w:t>Who are the learners?</w:t>
            </w:r>
          </w:p>
          <w:p w:rsidR="005E049F" w:rsidRDefault="005E049F" w:rsidP="00C83195">
            <w:pPr>
              <w:jc w:val="center"/>
              <w:rPr>
                <w:sz w:val="20"/>
                <w:szCs w:val="20"/>
              </w:rPr>
            </w:pPr>
            <w:r>
              <w:rPr>
                <w:sz w:val="20"/>
                <w:szCs w:val="20"/>
              </w:rPr>
              <w:t>What are their characteristics?</w:t>
            </w:r>
          </w:p>
          <w:p w:rsidR="005E049F" w:rsidRPr="00804F9E" w:rsidRDefault="005E049F" w:rsidP="00C83195">
            <w:pPr>
              <w:jc w:val="center"/>
              <w:rPr>
                <w:sz w:val="20"/>
                <w:szCs w:val="20"/>
              </w:rPr>
            </w:pPr>
            <w:r>
              <w:rPr>
                <w:sz w:val="20"/>
                <w:szCs w:val="20"/>
              </w:rPr>
              <w:t>What are their needs?</w:t>
            </w:r>
          </w:p>
        </w:tc>
        <w:tc>
          <w:tcPr>
            <w:tcW w:w="3784" w:type="dxa"/>
            <w:vAlign w:val="center"/>
          </w:tcPr>
          <w:p w:rsidR="005E049F" w:rsidRDefault="005E049F" w:rsidP="00C83195">
            <w:pPr>
              <w:jc w:val="center"/>
              <w:rPr>
                <w:sz w:val="20"/>
                <w:szCs w:val="20"/>
              </w:rPr>
            </w:pPr>
            <w:r>
              <w:rPr>
                <w:sz w:val="20"/>
                <w:szCs w:val="20"/>
              </w:rPr>
              <w:t>Smarter Measure Assessment on self</w:t>
            </w:r>
          </w:p>
          <w:p w:rsidR="005E049F" w:rsidRPr="007860ED" w:rsidRDefault="005E049F" w:rsidP="00C83195">
            <w:pPr>
              <w:jc w:val="center"/>
              <w:rPr>
                <w:b/>
                <w:sz w:val="20"/>
                <w:szCs w:val="20"/>
              </w:rPr>
            </w:pPr>
            <w:r w:rsidRPr="007860ED">
              <w:rPr>
                <w:b/>
                <w:sz w:val="20"/>
                <w:szCs w:val="20"/>
              </w:rPr>
              <w:t>I.  Project Component:  Who are your learners?</w:t>
            </w:r>
          </w:p>
        </w:tc>
        <w:tc>
          <w:tcPr>
            <w:tcW w:w="1420" w:type="dxa"/>
            <w:vAlign w:val="center"/>
          </w:tcPr>
          <w:p w:rsidR="005E049F" w:rsidRPr="00804F9E" w:rsidRDefault="005E049F" w:rsidP="00C83195">
            <w:pPr>
              <w:jc w:val="center"/>
              <w:rPr>
                <w:sz w:val="20"/>
                <w:szCs w:val="20"/>
              </w:rPr>
            </w:pPr>
          </w:p>
        </w:tc>
        <w:tc>
          <w:tcPr>
            <w:tcW w:w="862" w:type="dxa"/>
            <w:vAlign w:val="center"/>
          </w:tcPr>
          <w:p w:rsidR="005E049F" w:rsidRPr="00804F9E" w:rsidRDefault="005E049F" w:rsidP="00C83195">
            <w:pPr>
              <w:jc w:val="center"/>
              <w:rPr>
                <w:sz w:val="20"/>
                <w:szCs w:val="20"/>
              </w:rPr>
            </w:pPr>
          </w:p>
        </w:tc>
      </w:tr>
      <w:tr w:rsidR="005E049F" w:rsidRPr="00804F9E" w:rsidTr="00C83195">
        <w:tc>
          <w:tcPr>
            <w:tcW w:w="985" w:type="dxa"/>
          </w:tcPr>
          <w:p w:rsidR="005E049F" w:rsidRPr="00804F9E" w:rsidRDefault="005E049F" w:rsidP="00C83195">
            <w:pPr>
              <w:rPr>
                <w:sz w:val="20"/>
                <w:szCs w:val="20"/>
              </w:rPr>
            </w:pPr>
            <w:r w:rsidRPr="00804F9E">
              <w:rPr>
                <w:sz w:val="20"/>
                <w:szCs w:val="20"/>
              </w:rPr>
              <w:t>Week 4</w:t>
            </w:r>
          </w:p>
          <w:p w:rsidR="005E049F" w:rsidRPr="00804F9E" w:rsidRDefault="005E049F" w:rsidP="00C83195">
            <w:pPr>
              <w:rPr>
                <w:sz w:val="20"/>
                <w:szCs w:val="20"/>
              </w:rPr>
            </w:pPr>
          </w:p>
        </w:tc>
        <w:tc>
          <w:tcPr>
            <w:tcW w:w="2299" w:type="dxa"/>
            <w:vAlign w:val="center"/>
          </w:tcPr>
          <w:p w:rsidR="005E049F" w:rsidRPr="00804F9E" w:rsidRDefault="005E049F" w:rsidP="00C83195">
            <w:pPr>
              <w:jc w:val="center"/>
              <w:rPr>
                <w:sz w:val="20"/>
                <w:szCs w:val="20"/>
              </w:rPr>
            </w:pPr>
            <w:r>
              <w:rPr>
                <w:sz w:val="20"/>
                <w:szCs w:val="20"/>
              </w:rPr>
              <w:t>Communication and Interaction</w:t>
            </w:r>
          </w:p>
        </w:tc>
        <w:tc>
          <w:tcPr>
            <w:tcW w:w="3784" w:type="dxa"/>
            <w:vAlign w:val="center"/>
          </w:tcPr>
          <w:p w:rsidR="005E049F" w:rsidRDefault="005E049F" w:rsidP="00C83195">
            <w:pPr>
              <w:jc w:val="center"/>
              <w:rPr>
                <w:sz w:val="20"/>
                <w:szCs w:val="20"/>
              </w:rPr>
            </w:pPr>
            <w:r>
              <w:rPr>
                <w:sz w:val="20"/>
                <w:szCs w:val="20"/>
              </w:rPr>
              <w:t>Collaborate, Skype, blogs, Google Hangout, IM, Social Networks, Twitter,</w:t>
            </w:r>
          </w:p>
          <w:p w:rsidR="005E049F" w:rsidRDefault="005E049F" w:rsidP="00C83195">
            <w:pPr>
              <w:jc w:val="center"/>
              <w:rPr>
                <w:sz w:val="20"/>
                <w:szCs w:val="20"/>
              </w:rPr>
            </w:pPr>
            <w:r>
              <w:rPr>
                <w:sz w:val="20"/>
                <w:szCs w:val="20"/>
              </w:rPr>
              <w:t>YouTube video, audio</w:t>
            </w:r>
          </w:p>
          <w:p w:rsidR="005E049F" w:rsidRPr="00A16EC0" w:rsidRDefault="005E049F" w:rsidP="00C83195">
            <w:pPr>
              <w:jc w:val="center"/>
              <w:rPr>
                <w:b/>
                <w:sz w:val="20"/>
                <w:szCs w:val="20"/>
              </w:rPr>
            </w:pPr>
            <w:r w:rsidRPr="00A16EC0">
              <w:rPr>
                <w:b/>
                <w:sz w:val="20"/>
                <w:szCs w:val="20"/>
              </w:rPr>
              <w:t>Create 2 short presentations to share with class</w:t>
            </w:r>
            <w:r>
              <w:rPr>
                <w:b/>
                <w:sz w:val="20"/>
                <w:szCs w:val="20"/>
              </w:rPr>
              <w:t xml:space="preserve"> using 2 different communication tools</w:t>
            </w:r>
          </w:p>
        </w:tc>
        <w:tc>
          <w:tcPr>
            <w:tcW w:w="1420" w:type="dxa"/>
            <w:vAlign w:val="center"/>
          </w:tcPr>
          <w:p w:rsidR="005E049F" w:rsidRPr="00804F9E" w:rsidRDefault="005E049F" w:rsidP="006006B4">
            <w:pPr>
              <w:jc w:val="center"/>
              <w:rPr>
                <w:sz w:val="20"/>
                <w:szCs w:val="20"/>
              </w:rPr>
            </w:pPr>
          </w:p>
        </w:tc>
        <w:tc>
          <w:tcPr>
            <w:tcW w:w="862" w:type="dxa"/>
            <w:vAlign w:val="center"/>
          </w:tcPr>
          <w:p w:rsidR="005E049F" w:rsidRPr="00804F9E" w:rsidRDefault="005E049F" w:rsidP="00C83195">
            <w:pPr>
              <w:jc w:val="center"/>
              <w:rPr>
                <w:sz w:val="20"/>
                <w:szCs w:val="20"/>
              </w:rPr>
            </w:pPr>
          </w:p>
        </w:tc>
      </w:tr>
      <w:tr w:rsidR="005E049F" w:rsidRPr="00804F9E" w:rsidTr="00C83195">
        <w:tc>
          <w:tcPr>
            <w:tcW w:w="985" w:type="dxa"/>
            <w:shd w:val="clear" w:color="auto" w:fill="C00000"/>
          </w:tcPr>
          <w:p w:rsidR="005E049F" w:rsidRPr="00804F9E" w:rsidRDefault="005E049F" w:rsidP="00C83195">
            <w:pPr>
              <w:rPr>
                <w:sz w:val="20"/>
                <w:szCs w:val="20"/>
              </w:rPr>
            </w:pPr>
          </w:p>
        </w:tc>
        <w:tc>
          <w:tcPr>
            <w:tcW w:w="2299" w:type="dxa"/>
            <w:shd w:val="clear" w:color="auto" w:fill="C00000"/>
            <w:vAlign w:val="center"/>
          </w:tcPr>
          <w:p w:rsidR="005E049F" w:rsidRDefault="005E049F" w:rsidP="00C83195">
            <w:pPr>
              <w:jc w:val="center"/>
              <w:rPr>
                <w:sz w:val="20"/>
                <w:szCs w:val="20"/>
              </w:rPr>
            </w:pPr>
          </w:p>
        </w:tc>
        <w:tc>
          <w:tcPr>
            <w:tcW w:w="3784" w:type="dxa"/>
            <w:shd w:val="clear" w:color="auto" w:fill="C00000"/>
            <w:vAlign w:val="center"/>
          </w:tcPr>
          <w:p w:rsidR="005E049F" w:rsidRDefault="005E049F" w:rsidP="00C83195">
            <w:pPr>
              <w:jc w:val="center"/>
              <w:rPr>
                <w:sz w:val="20"/>
                <w:szCs w:val="20"/>
              </w:rPr>
            </w:pPr>
            <w:r>
              <w:rPr>
                <w:sz w:val="20"/>
                <w:szCs w:val="20"/>
              </w:rPr>
              <w:t>Christmas Break</w:t>
            </w:r>
          </w:p>
        </w:tc>
        <w:tc>
          <w:tcPr>
            <w:tcW w:w="1420" w:type="dxa"/>
            <w:shd w:val="clear" w:color="auto" w:fill="C00000"/>
            <w:vAlign w:val="center"/>
          </w:tcPr>
          <w:p w:rsidR="005E049F" w:rsidRDefault="005E049F" w:rsidP="00C83195">
            <w:pPr>
              <w:jc w:val="center"/>
              <w:rPr>
                <w:sz w:val="20"/>
                <w:szCs w:val="20"/>
              </w:rPr>
            </w:pPr>
          </w:p>
        </w:tc>
        <w:tc>
          <w:tcPr>
            <w:tcW w:w="862" w:type="dxa"/>
            <w:shd w:val="clear" w:color="auto" w:fill="C00000"/>
            <w:vAlign w:val="center"/>
          </w:tcPr>
          <w:p w:rsidR="005E049F" w:rsidRPr="00804F9E" w:rsidRDefault="005E049F" w:rsidP="007A2197">
            <w:pPr>
              <w:jc w:val="center"/>
              <w:rPr>
                <w:sz w:val="20"/>
                <w:szCs w:val="20"/>
              </w:rPr>
            </w:pPr>
            <w:r>
              <w:rPr>
                <w:sz w:val="20"/>
                <w:szCs w:val="20"/>
              </w:rPr>
              <w:t xml:space="preserve">Dec </w:t>
            </w:r>
            <w:r w:rsidR="007A2197">
              <w:rPr>
                <w:sz w:val="20"/>
                <w:szCs w:val="20"/>
              </w:rPr>
              <w:t>23-Jan 5</w:t>
            </w:r>
          </w:p>
        </w:tc>
      </w:tr>
      <w:tr w:rsidR="005E049F" w:rsidRPr="00804F9E" w:rsidTr="00C83195">
        <w:tc>
          <w:tcPr>
            <w:tcW w:w="985" w:type="dxa"/>
          </w:tcPr>
          <w:p w:rsidR="005E049F" w:rsidRPr="00804F9E" w:rsidRDefault="005E049F" w:rsidP="00C83195">
            <w:pPr>
              <w:rPr>
                <w:sz w:val="20"/>
                <w:szCs w:val="20"/>
              </w:rPr>
            </w:pPr>
            <w:r w:rsidRPr="00804F9E">
              <w:rPr>
                <w:sz w:val="20"/>
                <w:szCs w:val="20"/>
              </w:rPr>
              <w:t>Week 5</w:t>
            </w:r>
          </w:p>
          <w:p w:rsidR="005E049F" w:rsidRPr="00804F9E" w:rsidRDefault="005E049F" w:rsidP="00C83195">
            <w:pPr>
              <w:rPr>
                <w:sz w:val="20"/>
                <w:szCs w:val="20"/>
              </w:rPr>
            </w:pPr>
          </w:p>
        </w:tc>
        <w:tc>
          <w:tcPr>
            <w:tcW w:w="2299" w:type="dxa"/>
            <w:vAlign w:val="center"/>
          </w:tcPr>
          <w:p w:rsidR="005E049F" w:rsidRPr="00804F9E" w:rsidRDefault="005E049F" w:rsidP="00C83195">
            <w:pPr>
              <w:jc w:val="center"/>
              <w:rPr>
                <w:sz w:val="20"/>
                <w:szCs w:val="20"/>
              </w:rPr>
            </w:pPr>
            <w:r>
              <w:rPr>
                <w:sz w:val="20"/>
                <w:szCs w:val="20"/>
              </w:rPr>
              <w:t>Design and Development</w:t>
            </w:r>
          </w:p>
        </w:tc>
        <w:tc>
          <w:tcPr>
            <w:tcW w:w="3784" w:type="dxa"/>
            <w:vAlign w:val="center"/>
          </w:tcPr>
          <w:p w:rsidR="005E049F" w:rsidRDefault="005E049F" w:rsidP="00C83195">
            <w:pPr>
              <w:jc w:val="center"/>
              <w:rPr>
                <w:sz w:val="20"/>
                <w:szCs w:val="20"/>
              </w:rPr>
            </w:pPr>
            <w:r>
              <w:rPr>
                <w:sz w:val="20"/>
                <w:szCs w:val="20"/>
              </w:rPr>
              <w:t>Analysis, Goals and Objectives</w:t>
            </w:r>
          </w:p>
          <w:p w:rsidR="005E049F" w:rsidRPr="007860ED" w:rsidRDefault="005E049F" w:rsidP="00C83195">
            <w:pPr>
              <w:jc w:val="center"/>
              <w:rPr>
                <w:b/>
                <w:sz w:val="20"/>
                <w:szCs w:val="20"/>
              </w:rPr>
            </w:pPr>
            <w:r w:rsidRPr="007860ED">
              <w:rPr>
                <w:b/>
                <w:sz w:val="20"/>
                <w:szCs w:val="20"/>
              </w:rPr>
              <w:t>II. Project Component:  Identify lesson topics, goals and objectives</w:t>
            </w:r>
          </w:p>
        </w:tc>
        <w:tc>
          <w:tcPr>
            <w:tcW w:w="1420" w:type="dxa"/>
            <w:vAlign w:val="center"/>
          </w:tcPr>
          <w:p w:rsidR="005E049F" w:rsidRPr="00804F9E" w:rsidRDefault="005E049F" w:rsidP="00C83195">
            <w:pPr>
              <w:jc w:val="center"/>
              <w:rPr>
                <w:sz w:val="20"/>
                <w:szCs w:val="20"/>
              </w:rPr>
            </w:pPr>
          </w:p>
        </w:tc>
        <w:tc>
          <w:tcPr>
            <w:tcW w:w="862" w:type="dxa"/>
            <w:vAlign w:val="center"/>
          </w:tcPr>
          <w:p w:rsidR="005E049F" w:rsidRPr="00804F9E" w:rsidRDefault="005E049F" w:rsidP="00C83195">
            <w:pPr>
              <w:jc w:val="center"/>
              <w:rPr>
                <w:sz w:val="20"/>
                <w:szCs w:val="20"/>
              </w:rPr>
            </w:pPr>
          </w:p>
        </w:tc>
      </w:tr>
      <w:tr w:rsidR="005E049F" w:rsidRPr="00804F9E" w:rsidTr="00C83195">
        <w:tc>
          <w:tcPr>
            <w:tcW w:w="985" w:type="dxa"/>
          </w:tcPr>
          <w:p w:rsidR="005E049F" w:rsidRPr="00804F9E" w:rsidRDefault="005E049F" w:rsidP="00C83195">
            <w:pPr>
              <w:rPr>
                <w:sz w:val="20"/>
                <w:szCs w:val="20"/>
              </w:rPr>
            </w:pPr>
            <w:r w:rsidRPr="00804F9E">
              <w:rPr>
                <w:sz w:val="20"/>
                <w:szCs w:val="20"/>
              </w:rPr>
              <w:t>Week 6</w:t>
            </w:r>
          </w:p>
          <w:p w:rsidR="005E049F" w:rsidRPr="00804F9E" w:rsidRDefault="005E049F" w:rsidP="00C83195">
            <w:pPr>
              <w:rPr>
                <w:sz w:val="20"/>
                <w:szCs w:val="20"/>
              </w:rPr>
            </w:pPr>
          </w:p>
        </w:tc>
        <w:tc>
          <w:tcPr>
            <w:tcW w:w="2299" w:type="dxa"/>
            <w:vAlign w:val="center"/>
          </w:tcPr>
          <w:p w:rsidR="005E049F" w:rsidRDefault="005E049F" w:rsidP="00C83195">
            <w:pPr>
              <w:jc w:val="center"/>
              <w:rPr>
                <w:sz w:val="20"/>
                <w:szCs w:val="20"/>
              </w:rPr>
            </w:pPr>
            <w:r>
              <w:rPr>
                <w:sz w:val="20"/>
                <w:szCs w:val="20"/>
              </w:rPr>
              <w:t>Instructional Activities</w:t>
            </w:r>
          </w:p>
          <w:p w:rsidR="005E049F" w:rsidRPr="00804F9E" w:rsidRDefault="005E049F" w:rsidP="00C83195">
            <w:pPr>
              <w:jc w:val="center"/>
              <w:rPr>
                <w:sz w:val="20"/>
                <w:szCs w:val="20"/>
              </w:rPr>
            </w:pPr>
          </w:p>
        </w:tc>
        <w:tc>
          <w:tcPr>
            <w:tcW w:w="3784" w:type="dxa"/>
            <w:vAlign w:val="center"/>
          </w:tcPr>
          <w:p w:rsidR="005E049F" w:rsidRDefault="005E049F" w:rsidP="00C83195">
            <w:pPr>
              <w:jc w:val="center"/>
              <w:rPr>
                <w:sz w:val="20"/>
                <w:szCs w:val="20"/>
              </w:rPr>
            </w:pPr>
          </w:p>
          <w:p w:rsidR="005E049F" w:rsidRDefault="005E049F" w:rsidP="00C83195">
            <w:pPr>
              <w:jc w:val="center"/>
              <w:rPr>
                <w:sz w:val="20"/>
                <w:szCs w:val="20"/>
              </w:rPr>
            </w:pPr>
            <w:r>
              <w:rPr>
                <w:sz w:val="20"/>
                <w:szCs w:val="20"/>
              </w:rPr>
              <w:t>test out various software</w:t>
            </w:r>
          </w:p>
          <w:p w:rsidR="005E049F" w:rsidRDefault="005E049F" w:rsidP="00C83195">
            <w:pPr>
              <w:jc w:val="center"/>
              <w:rPr>
                <w:sz w:val="20"/>
                <w:szCs w:val="20"/>
              </w:rPr>
            </w:pPr>
            <w:proofErr w:type="spellStart"/>
            <w:r>
              <w:rPr>
                <w:sz w:val="20"/>
                <w:szCs w:val="20"/>
              </w:rPr>
              <w:t>Softchalk</w:t>
            </w:r>
            <w:proofErr w:type="spellEnd"/>
            <w:r>
              <w:rPr>
                <w:sz w:val="20"/>
                <w:szCs w:val="20"/>
              </w:rPr>
              <w:t xml:space="preserve">, </w:t>
            </w:r>
            <w:proofErr w:type="spellStart"/>
            <w:r>
              <w:rPr>
                <w:sz w:val="20"/>
                <w:szCs w:val="20"/>
              </w:rPr>
              <w:t>ispring</w:t>
            </w:r>
            <w:proofErr w:type="spellEnd"/>
            <w:r>
              <w:rPr>
                <w:sz w:val="20"/>
                <w:szCs w:val="20"/>
              </w:rPr>
              <w:t xml:space="preserve">, </w:t>
            </w:r>
            <w:proofErr w:type="spellStart"/>
            <w:r>
              <w:rPr>
                <w:sz w:val="20"/>
                <w:szCs w:val="20"/>
              </w:rPr>
              <w:t>voicethread</w:t>
            </w:r>
            <w:proofErr w:type="spellEnd"/>
          </w:p>
          <w:p w:rsidR="005E049F" w:rsidRDefault="005E049F" w:rsidP="00C83195">
            <w:pPr>
              <w:jc w:val="center"/>
              <w:rPr>
                <w:sz w:val="20"/>
                <w:szCs w:val="20"/>
              </w:rPr>
            </w:pPr>
            <w:r>
              <w:rPr>
                <w:sz w:val="20"/>
                <w:szCs w:val="20"/>
              </w:rPr>
              <w:t>test out various software</w:t>
            </w:r>
          </w:p>
          <w:p w:rsidR="005E049F" w:rsidRPr="00804F9E" w:rsidRDefault="005E049F" w:rsidP="00C83195">
            <w:pPr>
              <w:jc w:val="center"/>
              <w:rPr>
                <w:sz w:val="20"/>
                <w:szCs w:val="20"/>
              </w:rPr>
            </w:pPr>
          </w:p>
        </w:tc>
        <w:tc>
          <w:tcPr>
            <w:tcW w:w="1420" w:type="dxa"/>
            <w:vAlign w:val="center"/>
          </w:tcPr>
          <w:p w:rsidR="005E049F" w:rsidRPr="00804F9E" w:rsidRDefault="005E049F" w:rsidP="00C83195">
            <w:pPr>
              <w:jc w:val="center"/>
              <w:rPr>
                <w:sz w:val="20"/>
                <w:szCs w:val="20"/>
              </w:rPr>
            </w:pPr>
          </w:p>
        </w:tc>
        <w:tc>
          <w:tcPr>
            <w:tcW w:w="862" w:type="dxa"/>
            <w:vAlign w:val="center"/>
          </w:tcPr>
          <w:p w:rsidR="005E049F" w:rsidRPr="00804F9E" w:rsidRDefault="005E049F" w:rsidP="00C83195">
            <w:pPr>
              <w:jc w:val="center"/>
              <w:rPr>
                <w:sz w:val="20"/>
                <w:szCs w:val="20"/>
              </w:rPr>
            </w:pPr>
          </w:p>
        </w:tc>
      </w:tr>
      <w:tr w:rsidR="005E049F" w:rsidRPr="00804F9E" w:rsidTr="00C83195">
        <w:tc>
          <w:tcPr>
            <w:tcW w:w="985" w:type="dxa"/>
          </w:tcPr>
          <w:p w:rsidR="005E049F" w:rsidRPr="00804F9E" w:rsidRDefault="005E049F" w:rsidP="00C83195">
            <w:pPr>
              <w:rPr>
                <w:sz w:val="20"/>
                <w:szCs w:val="20"/>
              </w:rPr>
            </w:pPr>
            <w:r>
              <w:rPr>
                <w:sz w:val="20"/>
                <w:szCs w:val="20"/>
              </w:rPr>
              <w:t>Week 7</w:t>
            </w:r>
          </w:p>
          <w:p w:rsidR="005E049F" w:rsidRPr="00804F9E" w:rsidRDefault="005E049F" w:rsidP="00C83195">
            <w:pPr>
              <w:rPr>
                <w:sz w:val="20"/>
                <w:szCs w:val="20"/>
              </w:rPr>
            </w:pPr>
          </w:p>
        </w:tc>
        <w:tc>
          <w:tcPr>
            <w:tcW w:w="2299" w:type="dxa"/>
            <w:vAlign w:val="center"/>
          </w:tcPr>
          <w:p w:rsidR="005E049F" w:rsidRPr="00804F9E" w:rsidRDefault="005E049F" w:rsidP="00C83195">
            <w:pPr>
              <w:jc w:val="center"/>
              <w:rPr>
                <w:sz w:val="20"/>
                <w:szCs w:val="20"/>
              </w:rPr>
            </w:pPr>
            <w:r>
              <w:rPr>
                <w:sz w:val="20"/>
                <w:szCs w:val="20"/>
              </w:rPr>
              <w:t xml:space="preserve">Web 2.0 Tools </w:t>
            </w:r>
          </w:p>
        </w:tc>
        <w:tc>
          <w:tcPr>
            <w:tcW w:w="3784" w:type="dxa"/>
            <w:vAlign w:val="center"/>
          </w:tcPr>
          <w:p w:rsidR="005E049F" w:rsidRPr="00804F9E" w:rsidRDefault="005E049F" w:rsidP="00C83195">
            <w:pPr>
              <w:jc w:val="center"/>
              <w:rPr>
                <w:sz w:val="20"/>
                <w:szCs w:val="20"/>
              </w:rPr>
            </w:pPr>
            <w:r>
              <w:rPr>
                <w:sz w:val="20"/>
                <w:szCs w:val="20"/>
              </w:rPr>
              <w:t>continue testing software options</w:t>
            </w:r>
          </w:p>
        </w:tc>
        <w:tc>
          <w:tcPr>
            <w:tcW w:w="1420" w:type="dxa"/>
            <w:vAlign w:val="center"/>
          </w:tcPr>
          <w:p w:rsidR="005E049F" w:rsidRPr="00804F9E" w:rsidRDefault="005E049F" w:rsidP="00C83195">
            <w:pPr>
              <w:jc w:val="center"/>
              <w:rPr>
                <w:sz w:val="20"/>
                <w:szCs w:val="20"/>
              </w:rPr>
            </w:pPr>
          </w:p>
        </w:tc>
        <w:tc>
          <w:tcPr>
            <w:tcW w:w="862" w:type="dxa"/>
            <w:vAlign w:val="center"/>
          </w:tcPr>
          <w:p w:rsidR="005E049F" w:rsidRPr="00804F9E" w:rsidRDefault="005E049F" w:rsidP="00C83195">
            <w:pPr>
              <w:jc w:val="center"/>
              <w:rPr>
                <w:sz w:val="20"/>
                <w:szCs w:val="20"/>
              </w:rPr>
            </w:pPr>
          </w:p>
        </w:tc>
      </w:tr>
      <w:tr w:rsidR="005E049F" w:rsidRPr="00804F9E" w:rsidTr="00C83195">
        <w:tc>
          <w:tcPr>
            <w:tcW w:w="985" w:type="dxa"/>
          </w:tcPr>
          <w:p w:rsidR="005E049F" w:rsidRPr="00804F9E" w:rsidRDefault="005E049F" w:rsidP="00C83195">
            <w:pPr>
              <w:rPr>
                <w:sz w:val="20"/>
                <w:szCs w:val="20"/>
              </w:rPr>
            </w:pPr>
            <w:r w:rsidRPr="00804F9E">
              <w:rPr>
                <w:sz w:val="20"/>
                <w:szCs w:val="20"/>
              </w:rPr>
              <w:t>Week 8</w:t>
            </w:r>
          </w:p>
          <w:p w:rsidR="005E049F" w:rsidRPr="00804F9E" w:rsidRDefault="005E049F" w:rsidP="00C83195">
            <w:pPr>
              <w:rPr>
                <w:sz w:val="20"/>
                <w:szCs w:val="20"/>
              </w:rPr>
            </w:pPr>
          </w:p>
        </w:tc>
        <w:tc>
          <w:tcPr>
            <w:tcW w:w="2299" w:type="dxa"/>
            <w:vAlign w:val="center"/>
          </w:tcPr>
          <w:p w:rsidR="005E049F" w:rsidRDefault="005E049F" w:rsidP="00C83195">
            <w:pPr>
              <w:jc w:val="center"/>
              <w:rPr>
                <w:sz w:val="20"/>
                <w:szCs w:val="20"/>
              </w:rPr>
            </w:pPr>
            <w:r>
              <w:rPr>
                <w:sz w:val="20"/>
                <w:szCs w:val="20"/>
              </w:rPr>
              <w:t>Intellectual Property</w:t>
            </w:r>
          </w:p>
          <w:p w:rsidR="005E049F" w:rsidRPr="00804F9E" w:rsidRDefault="005E049F" w:rsidP="00C83195">
            <w:pPr>
              <w:jc w:val="center"/>
              <w:rPr>
                <w:sz w:val="20"/>
                <w:szCs w:val="20"/>
              </w:rPr>
            </w:pPr>
            <w:r>
              <w:rPr>
                <w:sz w:val="20"/>
                <w:szCs w:val="20"/>
              </w:rPr>
              <w:t>Copyright and Fair Use</w:t>
            </w:r>
          </w:p>
        </w:tc>
        <w:tc>
          <w:tcPr>
            <w:tcW w:w="3784" w:type="dxa"/>
            <w:vAlign w:val="center"/>
          </w:tcPr>
          <w:p w:rsidR="005E049F" w:rsidRDefault="005E049F" w:rsidP="00C83195">
            <w:pPr>
              <w:jc w:val="center"/>
              <w:rPr>
                <w:b/>
                <w:sz w:val="20"/>
                <w:szCs w:val="20"/>
              </w:rPr>
            </w:pPr>
            <w:r w:rsidRPr="00C11BB4">
              <w:rPr>
                <w:b/>
                <w:sz w:val="20"/>
                <w:szCs w:val="20"/>
              </w:rPr>
              <w:t xml:space="preserve">III.  Project Component:  Outline of Lessons </w:t>
            </w:r>
          </w:p>
          <w:p w:rsidR="005E049F" w:rsidRDefault="005E049F" w:rsidP="00C83195">
            <w:pPr>
              <w:jc w:val="center"/>
              <w:rPr>
                <w:sz w:val="20"/>
                <w:szCs w:val="20"/>
              </w:rPr>
            </w:pPr>
            <w:r>
              <w:rPr>
                <w:sz w:val="20"/>
                <w:szCs w:val="20"/>
              </w:rPr>
              <w:t>Legalize and ownership rules</w:t>
            </w:r>
          </w:p>
          <w:p w:rsidR="005E049F" w:rsidRPr="00C11BB4" w:rsidRDefault="005E049F" w:rsidP="00C83195">
            <w:pPr>
              <w:jc w:val="center"/>
              <w:rPr>
                <w:b/>
                <w:sz w:val="20"/>
                <w:szCs w:val="20"/>
              </w:rPr>
            </w:pPr>
            <w:r>
              <w:rPr>
                <w:sz w:val="20"/>
                <w:szCs w:val="20"/>
              </w:rPr>
              <w:t>Creative Commons</w:t>
            </w:r>
          </w:p>
        </w:tc>
        <w:tc>
          <w:tcPr>
            <w:tcW w:w="1420" w:type="dxa"/>
            <w:vAlign w:val="center"/>
          </w:tcPr>
          <w:p w:rsidR="005E049F" w:rsidRPr="00804F9E" w:rsidRDefault="005E049F" w:rsidP="00C83195">
            <w:pPr>
              <w:jc w:val="center"/>
              <w:rPr>
                <w:sz w:val="20"/>
                <w:szCs w:val="20"/>
              </w:rPr>
            </w:pPr>
          </w:p>
        </w:tc>
        <w:tc>
          <w:tcPr>
            <w:tcW w:w="862" w:type="dxa"/>
            <w:vAlign w:val="center"/>
          </w:tcPr>
          <w:p w:rsidR="005E049F" w:rsidRPr="00804F9E" w:rsidRDefault="005E049F" w:rsidP="00C83195">
            <w:pPr>
              <w:jc w:val="center"/>
              <w:rPr>
                <w:sz w:val="20"/>
                <w:szCs w:val="20"/>
              </w:rPr>
            </w:pPr>
          </w:p>
        </w:tc>
      </w:tr>
      <w:tr w:rsidR="005E049F" w:rsidRPr="00804F9E" w:rsidTr="00C83195">
        <w:tc>
          <w:tcPr>
            <w:tcW w:w="985" w:type="dxa"/>
          </w:tcPr>
          <w:p w:rsidR="005E049F" w:rsidRPr="00804F9E" w:rsidRDefault="005E049F" w:rsidP="00C83195">
            <w:pPr>
              <w:rPr>
                <w:sz w:val="20"/>
                <w:szCs w:val="20"/>
              </w:rPr>
            </w:pPr>
            <w:r>
              <w:rPr>
                <w:sz w:val="20"/>
                <w:szCs w:val="20"/>
              </w:rPr>
              <w:t>Week 9</w:t>
            </w:r>
          </w:p>
          <w:p w:rsidR="005E049F" w:rsidRPr="00804F9E" w:rsidRDefault="005E049F" w:rsidP="00C83195">
            <w:pPr>
              <w:rPr>
                <w:sz w:val="20"/>
                <w:szCs w:val="20"/>
              </w:rPr>
            </w:pPr>
          </w:p>
        </w:tc>
        <w:tc>
          <w:tcPr>
            <w:tcW w:w="2299" w:type="dxa"/>
            <w:vAlign w:val="center"/>
          </w:tcPr>
          <w:p w:rsidR="005E049F" w:rsidRPr="00804F9E" w:rsidRDefault="005E049F" w:rsidP="00C83195">
            <w:pPr>
              <w:jc w:val="center"/>
              <w:rPr>
                <w:sz w:val="20"/>
                <w:szCs w:val="20"/>
              </w:rPr>
            </w:pPr>
            <w:r>
              <w:rPr>
                <w:sz w:val="20"/>
                <w:szCs w:val="20"/>
              </w:rPr>
              <w:t>Assessments</w:t>
            </w:r>
          </w:p>
        </w:tc>
        <w:tc>
          <w:tcPr>
            <w:tcW w:w="3784" w:type="dxa"/>
            <w:vAlign w:val="center"/>
          </w:tcPr>
          <w:p w:rsidR="005E049F" w:rsidRDefault="005E049F" w:rsidP="00C83195">
            <w:pPr>
              <w:jc w:val="center"/>
              <w:rPr>
                <w:sz w:val="20"/>
                <w:szCs w:val="20"/>
              </w:rPr>
            </w:pPr>
          </w:p>
          <w:p w:rsidR="005E049F" w:rsidRPr="004D7EB9" w:rsidRDefault="005E049F" w:rsidP="00C83195">
            <w:pPr>
              <w:jc w:val="center"/>
              <w:rPr>
                <w:sz w:val="20"/>
                <w:szCs w:val="20"/>
              </w:rPr>
            </w:pPr>
            <w:r>
              <w:rPr>
                <w:sz w:val="20"/>
                <w:szCs w:val="20"/>
              </w:rPr>
              <w:t>Discussion on Assessment</w:t>
            </w:r>
          </w:p>
          <w:p w:rsidR="005E049F" w:rsidRPr="00804F9E" w:rsidRDefault="005E049F" w:rsidP="00C83195">
            <w:pPr>
              <w:jc w:val="center"/>
              <w:rPr>
                <w:sz w:val="20"/>
                <w:szCs w:val="20"/>
              </w:rPr>
            </w:pPr>
          </w:p>
        </w:tc>
        <w:tc>
          <w:tcPr>
            <w:tcW w:w="1420" w:type="dxa"/>
            <w:vAlign w:val="center"/>
          </w:tcPr>
          <w:p w:rsidR="005E049F" w:rsidRPr="00804F9E" w:rsidRDefault="005E049F" w:rsidP="00C83195">
            <w:pPr>
              <w:jc w:val="center"/>
              <w:rPr>
                <w:sz w:val="20"/>
                <w:szCs w:val="20"/>
              </w:rPr>
            </w:pPr>
          </w:p>
        </w:tc>
        <w:tc>
          <w:tcPr>
            <w:tcW w:w="862" w:type="dxa"/>
            <w:vAlign w:val="center"/>
          </w:tcPr>
          <w:p w:rsidR="005E049F" w:rsidRPr="00804F9E" w:rsidRDefault="005E049F" w:rsidP="00C83195">
            <w:pPr>
              <w:jc w:val="center"/>
              <w:rPr>
                <w:sz w:val="20"/>
                <w:szCs w:val="20"/>
              </w:rPr>
            </w:pPr>
          </w:p>
        </w:tc>
      </w:tr>
      <w:tr w:rsidR="005E049F" w:rsidRPr="00804F9E" w:rsidTr="00C83195">
        <w:tc>
          <w:tcPr>
            <w:tcW w:w="985" w:type="dxa"/>
          </w:tcPr>
          <w:p w:rsidR="005E049F" w:rsidRPr="00804F9E" w:rsidRDefault="005E049F" w:rsidP="00C83195">
            <w:pPr>
              <w:rPr>
                <w:sz w:val="20"/>
                <w:szCs w:val="20"/>
              </w:rPr>
            </w:pPr>
            <w:r>
              <w:rPr>
                <w:sz w:val="20"/>
                <w:szCs w:val="20"/>
              </w:rPr>
              <w:t>Week 10</w:t>
            </w:r>
          </w:p>
        </w:tc>
        <w:tc>
          <w:tcPr>
            <w:tcW w:w="2299" w:type="dxa"/>
            <w:vAlign w:val="center"/>
          </w:tcPr>
          <w:p w:rsidR="005E049F" w:rsidRPr="00804F9E" w:rsidRDefault="005E049F" w:rsidP="00C83195">
            <w:pPr>
              <w:jc w:val="center"/>
              <w:rPr>
                <w:sz w:val="20"/>
                <w:szCs w:val="20"/>
              </w:rPr>
            </w:pPr>
            <w:r>
              <w:rPr>
                <w:sz w:val="20"/>
                <w:szCs w:val="20"/>
              </w:rPr>
              <w:t>Online Courses</w:t>
            </w:r>
          </w:p>
        </w:tc>
        <w:tc>
          <w:tcPr>
            <w:tcW w:w="3784" w:type="dxa"/>
            <w:vAlign w:val="center"/>
          </w:tcPr>
          <w:p w:rsidR="005E049F" w:rsidRDefault="005E049F" w:rsidP="00C83195">
            <w:pPr>
              <w:jc w:val="center"/>
              <w:rPr>
                <w:sz w:val="20"/>
                <w:szCs w:val="20"/>
              </w:rPr>
            </w:pPr>
            <w:r>
              <w:rPr>
                <w:sz w:val="20"/>
                <w:szCs w:val="20"/>
              </w:rPr>
              <w:t>Design Components</w:t>
            </w:r>
          </w:p>
          <w:p w:rsidR="005E049F" w:rsidRDefault="005E049F" w:rsidP="00C83195">
            <w:pPr>
              <w:jc w:val="center"/>
              <w:rPr>
                <w:sz w:val="20"/>
                <w:szCs w:val="20"/>
              </w:rPr>
            </w:pPr>
            <w:r>
              <w:rPr>
                <w:sz w:val="20"/>
                <w:szCs w:val="20"/>
              </w:rPr>
              <w:t>Syllabus</w:t>
            </w:r>
          </w:p>
          <w:p w:rsidR="005E049F" w:rsidRPr="00804F9E" w:rsidRDefault="005E049F" w:rsidP="00C83195">
            <w:pPr>
              <w:jc w:val="center"/>
              <w:rPr>
                <w:sz w:val="20"/>
                <w:szCs w:val="20"/>
              </w:rPr>
            </w:pPr>
            <w:r>
              <w:rPr>
                <w:sz w:val="20"/>
                <w:szCs w:val="20"/>
              </w:rPr>
              <w:t>Teaching online - classroom management</w:t>
            </w:r>
          </w:p>
        </w:tc>
        <w:tc>
          <w:tcPr>
            <w:tcW w:w="1420" w:type="dxa"/>
            <w:vAlign w:val="center"/>
          </w:tcPr>
          <w:p w:rsidR="005E049F" w:rsidRPr="00804F9E" w:rsidRDefault="005E049F" w:rsidP="00C83195">
            <w:pPr>
              <w:jc w:val="center"/>
              <w:rPr>
                <w:sz w:val="20"/>
                <w:szCs w:val="20"/>
              </w:rPr>
            </w:pPr>
          </w:p>
        </w:tc>
        <w:tc>
          <w:tcPr>
            <w:tcW w:w="862" w:type="dxa"/>
            <w:vAlign w:val="center"/>
          </w:tcPr>
          <w:p w:rsidR="005E049F" w:rsidRPr="00804F9E" w:rsidRDefault="005E049F" w:rsidP="00C83195">
            <w:pPr>
              <w:jc w:val="center"/>
              <w:rPr>
                <w:sz w:val="20"/>
                <w:szCs w:val="20"/>
              </w:rPr>
            </w:pPr>
          </w:p>
        </w:tc>
      </w:tr>
      <w:tr w:rsidR="005E049F" w:rsidRPr="00804F9E" w:rsidTr="00C83195">
        <w:tc>
          <w:tcPr>
            <w:tcW w:w="985" w:type="dxa"/>
          </w:tcPr>
          <w:p w:rsidR="005E049F" w:rsidRPr="00804F9E" w:rsidRDefault="005E049F" w:rsidP="00C83195">
            <w:pPr>
              <w:rPr>
                <w:sz w:val="20"/>
                <w:szCs w:val="20"/>
              </w:rPr>
            </w:pPr>
            <w:r w:rsidRPr="00804F9E">
              <w:rPr>
                <w:sz w:val="20"/>
                <w:szCs w:val="20"/>
              </w:rPr>
              <w:t>Week 11</w:t>
            </w:r>
          </w:p>
          <w:p w:rsidR="005E049F" w:rsidRPr="00804F9E" w:rsidRDefault="005E049F" w:rsidP="00C83195">
            <w:pPr>
              <w:rPr>
                <w:sz w:val="20"/>
                <w:szCs w:val="20"/>
              </w:rPr>
            </w:pPr>
          </w:p>
        </w:tc>
        <w:tc>
          <w:tcPr>
            <w:tcW w:w="2299" w:type="dxa"/>
            <w:vAlign w:val="center"/>
          </w:tcPr>
          <w:p w:rsidR="005E049F" w:rsidRPr="00804F9E" w:rsidRDefault="005E049F" w:rsidP="00C83195">
            <w:pPr>
              <w:jc w:val="center"/>
              <w:rPr>
                <w:sz w:val="20"/>
                <w:szCs w:val="20"/>
              </w:rPr>
            </w:pPr>
          </w:p>
        </w:tc>
        <w:tc>
          <w:tcPr>
            <w:tcW w:w="3784" w:type="dxa"/>
            <w:vAlign w:val="center"/>
          </w:tcPr>
          <w:p w:rsidR="005E049F" w:rsidRPr="000C4B2F" w:rsidRDefault="005E049F" w:rsidP="00C83195">
            <w:pPr>
              <w:jc w:val="center"/>
              <w:rPr>
                <w:b/>
                <w:sz w:val="20"/>
                <w:szCs w:val="20"/>
              </w:rPr>
            </w:pPr>
            <w:r>
              <w:rPr>
                <w:b/>
                <w:sz w:val="20"/>
                <w:szCs w:val="20"/>
              </w:rPr>
              <w:t>Final Projects and Presented via Collaborate</w:t>
            </w:r>
          </w:p>
        </w:tc>
        <w:tc>
          <w:tcPr>
            <w:tcW w:w="1420" w:type="dxa"/>
            <w:vAlign w:val="center"/>
          </w:tcPr>
          <w:p w:rsidR="005E049F" w:rsidRPr="00804F9E" w:rsidRDefault="005E049F" w:rsidP="00C83195">
            <w:pPr>
              <w:jc w:val="center"/>
              <w:rPr>
                <w:sz w:val="20"/>
                <w:szCs w:val="20"/>
              </w:rPr>
            </w:pPr>
          </w:p>
        </w:tc>
        <w:tc>
          <w:tcPr>
            <w:tcW w:w="862" w:type="dxa"/>
          </w:tcPr>
          <w:p w:rsidR="005E049F" w:rsidRDefault="007A2197" w:rsidP="00C83195">
            <w:pPr>
              <w:rPr>
                <w:sz w:val="20"/>
                <w:szCs w:val="20"/>
              </w:rPr>
            </w:pPr>
            <w:r>
              <w:rPr>
                <w:sz w:val="20"/>
                <w:szCs w:val="20"/>
              </w:rPr>
              <w:t>Feb 10</w:t>
            </w:r>
          </w:p>
          <w:p w:rsidR="005E049F" w:rsidRPr="00804F9E" w:rsidRDefault="005E049F" w:rsidP="00C83195">
            <w:pPr>
              <w:rPr>
                <w:sz w:val="20"/>
                <w:szCs w:val="20"/>
              </w:rPr>
            </w:pPr>
            <w:r>
              <w:rPr>
                <w:sz w:val="20"/>
                <w:szCs w:val="20"/>
              </w:rPr>
              <w:t>present</w:t>
            </w:r>
          </w:p>
        </w:tc>
      </w:tr>
    </w:tbl>
    <w:p w:rsidR="008B7899" w:rsidRDefault="008B7899">
      <w:pPr>
        <w:widowControl/>
        <w:autoSpaceDE/>
        <w:autoSpaceDN/>
        <w:spacing w:after="200" w:line="276" w:lineRule="auto"/>
      </w:pPr>
      <w:r>
        <w:br w:type="page"/>
      </w:r>
    </w:p>
    <w:p w:rsidR="002F79CF" w:rsidRPr="002F79CF" w:rsidRDefault="002F79CF" w:rsidP="002F79CF"/>
    <w:p w:rsidR="005140C6" w:rsidRPr="00ED0E29" w:rsidRDefault="005140C6" w:rsidP="00ED0E29"/>
    <w:sectPr w:rsidR="005140C6" w:rsidRPr="00ED0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F7761"/>
    <w:multiLevelType w:val="hybridMultilevel"/>
    <w:tmpl w:val="27A2C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AD3"/>
    <w:rsid w:val="0006266B"/>
    <w:rsid w:val="000A3FAF"/>
    <w:rsid w:val="00104731"/>
    <w:rsid w:val="001121CD"/>
    <w:rsid w:val="001269F5"/>
    <w:rsid w:val="00187445"/>
    <w:rsid w:val="00192425"/>
    <w:rsid w:val="0024593A"/>
    <w:rsid w:val="00295F9B"/>
    <w:rsid w:val="002973CB"/>
    <w:rsid w:val="002A1991"/>
    <w:rsid w:val="002C2F96"/>
    <w:rsid w:val="002F79CF"/>
    <w:rsid w:val="0031020A"/>
    <w:rsid w:val="00326E3F"/>
    <w:rsid w:val="00344BC7"/>
    <w:rsid w:val="00400098"/>
    <w:rsid w:val="00437138"/>
    <w:rsid w:val="004A3943"/>
    <w:rsid w:val="004A56BB"/>
    <w:rsid w:val="004B56CF"/>
    <w:rsid w:val="004D7EB9"/>
    <w:rsid w:val="004F317C"/>
    <w:rsid w:val="005140C6"/>
    <w:rsid w:val="0051690B"/>
    <w:rsid w:val="00537F3F"/>
    <w:rsid w:val="0055206B"/>
    <w:rsid w:val="005972DF"/>
    <w:rsid w:val="005E049F"/>
    <w:rsid w:val="006006B4"/>
    <w:rsid w:val="00630D38"/>
    <w:rsid w:val="006618EA"/>
    <w:rsid w:val="006A449B"/>
    <w:rsid w:val="006B7A2F"/>
    <w:rsid w:val="006C0CD7"/>
    <w:rsid w:val="006F5894"/>
    <w:rsid w:val="00751AFD"/>
    <w:rsid w:val="007860ED"/>
    <w:rsid w:val="00793C68"/>
    <w:rsid w:val="007A2197"/>
    <w:rsid w:val="007B25D7"/>
    <w:rsid w:val="0087536A"/>
    <w:rsid w:val="008B7899"/>
    <w:rsid w:val="008D15B5"/>
    <w:rsid w:val="008D2515"/>
    <w:rsid w:val="008D261B"/>
    <w:rsid w:val="00920B45"/>
    <w:rsid w:val="00967F04"/>
    <w:rsid w:val="00994B70"/>
    <w:rsid w:val="009B51F8"/>
    <w:rsid w:val="009D6740"/>
    <w:rsid w:val="009F7DB8"/>
    <w:rsid w:val="00A07BCB"/>
    <w:rsid w:val="00A16EC0"/>
    <w:rsid w:val="00A60C73"/>
    <w:rsid w:val="00A927E1"/>
    <w:rsid w:val="00B46550"/>
    <w:rsid w:val="00B5752B"/>
    <w:rsid w:val="00BB5AD3"/>
    <w:rsid w:val="00C11BB4"/>
    <w:rsid w:val="00CD0E62"/>
    <w:rsid w:val="00D33DAE"/>
    <w:rsid w:val="00D927FD"/>
    <w:rsid w:val="00DA2B1E"/>
    <w:rsid w:val="00DC7796"/>
    <w:rsid w:val="00E00DFC"/>
    <w:rsid w:val="00E81E10"/>
    <w:rsid w:val="00E902B7"/>
    <w:rsid w:val="00ED0E29"/>
    <w:rsid w:val="00ED6150"/>
    <w:rsid w:val="00F2137F"/>
    <w:rsid w:val="00F30268"/>
    <w:rsid w:val="00F37E7D"/>
    <w:rsid w:val="00F50F22"/>
    <w:rsid w:val="00F80A6C"/>
    <w:rsid w:val="00F95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88B8F"/>
  <w15:docId w15:val="{93DF6B44-6B71-4D43-8B45-E3C723C9C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E29"/>
    <w:pPr>
      <w:widowControl w:val="0"/>
      <w:autoSpaceDE w:val="0"/>
      <w:autoSpaceDN w:val="0"/>
      <w:spacing w:after="0" w:line="240" w:lineRule="auto"/>
    </w:pPr>
    <w:rPr>
      <w:rFonts w:eastAsia="Times New Roman" w:cs="Times New Roman"/>
      <w:sz w:val="24"/>
      <w:szCs w:val="24"/>
    </w:rPr>
  </w:style>
  <w:style w:type="paragraph" w:styleId="Heading1">
    <w:name w:val="heading 1"/>
    <w:basedOn w:val="Default"/>
    <w:next w:val="Normal"/>
    <w:link w:val="Heading1Char"/>
    <w:uiPriority w:val="9"/>
    <w:qFormat/>
    <w:rsid w:val="008D15B5"/>
    <w:pPr>
      <w:outlineLvl w:val="0"/>
    </w:pPr>
    <w:rPr>
      <w:rFonts w:asciiTheme="minorHAnsi" w:hAnsiTheme="minorHAnsi"/>
      <w:b/>
    </w:rPr>
  </w:style>
  <w:style w:type="paragraph" w:styleId="Heading2">
    <w:name w:val="heading 2"/>
    <w:basedOn w:val="Heading1"/>
    <w:next w:val="Normal"/>
    <w:link w:val="Heading2Char"/>
    <w:uiPriority w:val="9"/>
    <w:unhideWhenUsed/>
    <w:qFormat/>
    <w:rsid w:val="00DA2B1E"/>
    <w:pPr>
      <w:outlineLvl w:val="1"/>
    </w:pPr>
    <w:rPr>
      <w:color w:val="365F91" w:themeColor="accent1" w:themeShade="BF"/>
    </w:rPr>
  </w:style>
  <w:style w:type="paragraph" w:styleId="Heading3">
    <w:name w:val="heading 3"/>
    <w:basedOn w:val="Normal"/>
    <w:next w:val="Normal"/>
    <w:link w:val="Heading3Char"/>
    <w:uiPriority w:val="9"/>
    <w:unhideWhenUsed/>
    <w:qFormat/>
    <w:rsid w:val="00DA2B1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5AD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2">
    <w:name w:val="c2"/>
    <w:basedOn w:val="Normal"/>
    <w:rsid w:val="00BB5AD3"/>
    <w:pPr>
      <w:spacing w:line="240" w:lineRule="atLeast"/>
      <w:jc w:val="center"/>
    </w:pPr>
  </w:style>
  <w:style w:type="paragraph" w:customStyle="1" w:styleId="MSBody1">
    <w:name w:val="MS Body 1"/>
    <w:basedOn w:val="Normal"/>
    <w:rsid w:val="00ED6150"/>
    <w:pPr>
      <w:widowControl/>
      <w:autoSpaceDE/>
      <w:autoSpaceDN/>
      <w:spacing w:after="240"/>
      <w:ind w:left="1440"/>
    </w:pPr>
    <w:rPr>
      <w:rFonts w:ascii="Franklin Gothic Book" w:hAnsi="Franklin Gothic Book"/>
      <w:sz w:val="20"/>
      <w:szCs w:val="20"/>
    </w:rPr>
  </w:style>
  <w:style w:type="character" w:styleId="Hyperlink">
    <w:name w:val="Hyperlink"/>
    <w:basedOn w:val="DefaultParagraphFont"/>
    <w:rsid w:val="0006266B"/>
    <w:rPr>
      <w:color w:val="0000FF"/>
      <w:u w:val="single"/>
    </w:rPr>
  </w:style>
  <w:style w:type="paragraph" w:styleId="ListParagraph">
    <w:name w:val="List Paragraph"/>
    <w:basedOn w:val="Normal"/>
    <w:uiPriority w:val="34"/>
    <w:qFormat/>
    <w:rsid w:val="00B5752B"/>
    <w:pPr>
      <w:ind w:left="720"/>
      <w:contextualSpacing/>
    </w:pPr>
  </w:style>
  <w:style w:type="paragraph" w:customStyle="1" w:styleId="p10">
    <w:name w:val="p10"/>
    <w:basedOn w:val="Normal"/>
    <w:rsid w:val="00B5752B"/>
    <w:pPr>
      <w:tabs>
        <w:tab w:val="left" w:pos="720"/>
      </w:tabs>
      <w:spacing w:line="240" w:lineRule="atLeast"/>
    </w:pPr>
  </w:style>
  <w:style w:type="paragraph" w:customStyle="1" w:styleId="p11">
    <w:name w:val="p11"/>
    <w:basedOn w:val="Normal"/>
    <w:rsid w:val="004F317C"/>
    <w:pPr>
      <w:tabs>
        <w:tab w:val="left" w:pos="2400"/>
      </w:tabs>
      <w:spacing w:line="240" w:lineRule="atLeast"/>
      <w:ind w:left="960"/>
    </w:pPr>
  </w:style>
  <w:style w:type="table" w:styleId="TableGrid">
    <w:name w:val="Table Grid"/>
    <w:basedOn w:val="TableNormal"/>
    <w:uiPriority w:val="59"/>
    <w:rsid w:val="00514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67F04"/>
    <w:pPr>
      <w:spacing w:after="200"/>
    </w:pPr>
    <w:rPr>
      <w:i/>
      <w:iCs/>
      <w:color w:val="1F497D" w:themeColor="text2"/>
      <w:sz w:val="18"/>
      <w:szCs w:val="18"/>
    </w:rPr>
  </w:style>
  <w:style w:type="character" w:customStyle="1" w:styleId="Heading1Char">
    <w:name w:val="Heading 1 Char"/>
    <w:basedOn w:val="DefaultParagraphFont"/>
    <w:link w:val="Heading1"/>
    <w:uiPriority w:val="9"/>
    <w:rsid w:val="008D15B5"/>
    <w:rPr>
      <w:rFonts w:eastAsia="Calibri" w:cs="Times New Roman"/>
      <w:b/>
      <w:color w:val="000000"/>
      <w:sz w:val="24"/>
      <w:szCs w:val="24"/>
    </w:rPr>
  </w:style>
  <w:style w:type="character" w:customStyle="1" w:styleId="Heading2Char">
    <w:name w:val="Heading 2 Char"/>
    <w:basedOn w:val="DefaultParagraphFont"/>
    <w:link w:val="Heading2"/>
    <w:uiPriority w:val="9"/>
    <w:rsid w:val="00DA2B1E"/>
    <w:rPr>
      <w:rFonts w:eastAsia="Calibri" w:cs="Times New Roman"/>
      <w:b/>
      <w:color w:val="365F91" w:themeColor="accent1" w:themeShade="BF"/>
      <w:sz w:val="24"/>
      <w:szCs w:val="24"/>
    </w:rPr>
  </w:style>
  <w:style w:type="paragraph" w:styleId="Title">
    <w:name w:val="Title"/>
    <w:basedOn w:val="c2"/>
    <w:next w:val="Normal"/>
    <w:link w:val="TitleChar"/>
    <w:uiPriority w:val="10"/>
    <w:qFormat/>
    <w:rsid w:val="00793C68"/>
    <w:rPr>
      <w:b/>
      <w:sz w:val="28"/>
      <w:szCs w:val="28"/>
    </w:rPr>
  </w:style>
  <w:style w:type="character" w:customStyle="1" w:styleId="TitleChar">
    <w:name w:val="Title Char"/>
    <w:basedOn w:val="DefaultParagraphFont"/>
    <w:link w:val="Title"/>
    <w:uiPriority w:val="10"/>
    <w:rsid w:val="00793C68"/>
    <w:rPr>
      <w:rFonts w:eastAsia="Times New Roman" w:cs="Times New Roman"/>
      <w:b/>
      <w:sz w:val="28"/>
      <w:szCs w:val="28"/>
    </w:rPr>
  </w:style>
  <w:style w:type="character" w:customStyle="1" w:styleId="Heading3Char">
    <w:name w:val="Heading 3 Char"/>
    <w:basedOn w:val="DefaultParagraphFont"/>
    <w:link w:val="Heading3"/>
    <w:uiPriority w:val="9"/>
    <w:rsid w:val="00DA2B1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647791">
      <w:bodyDiv w:val="1"/>
      <w:marLeft w:val="0"/>
      <w:marRight w:val="0"/>
      <w:marTop w:val="0"/>
      <w:marBottom w:val="0"/>
      <w:divBdr>
        <w:top w:val="none" w:sz="0" w:space="0" w:color="auto"/>
        <w:left w:val="none" w:sz="0" w:space="0" w:color="auto"/>
        <w:bottom w:val="none" w:sz="0" w:space="0" w:color="auto"/>
        <w:right w:val="none" w:sz="0" w:space="0" w:color="auto"/>
      </w:divBdr>
    </w:div>
    <w:div w:id="161474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tsupport@wb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itstudent</dc:creator>
  <cp:lastModifiedBy>Trish Trifilo</cp:lastModifiedBy>
  <cp:revision>6</cp:revision>
  <cp:lastPrinted>2017-10-09T14:18:00Z</cp:lastPrinted>
  <dcterms:created xsi:type="dcterms:W3CDTF">2019-10-08T14:55:00Z</dcterms:created>
  <dcterms:modified xsi:type="dcterms:W3CDTF">2019-10-08T15:02:00Z</dcterms:modified>
</cp:coreProperties>
</file>