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B9EF7B" w14:textId="77777777" w:rsidR="002B1DF6" w:rsidRPr="004227A2" w:rsidRDefault="002B1DF6" w:rsidP="000C2431">
      <w:pPr>
        <w:pStyle w:val="SyllabiHeading"/>
        <w:rPr>
          <w:b/>
        </w:rPr>
      </w:pPr>
      <w:r w:rsidRPr="004227A2">
        <w:rPr>
          <w:rStyle w:val="SyllabiHeadingChar"/>
          <w:b/>
        </w:rPr>
        <w:t>Wayland Mission Statement</w:t>
      </w:r>
      <w:r w:rsidRPr="004227A2">
        <w:rPr>
          <w:b/>
        </w:rPr>
        <w:t xml:space="preserve"> </w:t>
      </w:r>
    </w:p>
    <w:p w14:paraId="0B25190E" w14:textId="77777777" w:rsidR="002B1DF6" w:rsidRDefault="002B1DF6" w:rsidP="000C2431">
      <w:pPr>
        <w:spacing w:line="276" w:lineRule="auto"/>
      </w:pPr>
      <w:r w:rsidRPr="002B1DF6">
        <w:t>Wayland Baptist University exists to educate students in an academically challenging, learning-focused, and distinctively Christian environment for professional success, and service to God and humankind.</w:t>
      </w:r>
    </w:p>
    <w:p w14:paraId="293ED99F" w14:textId="77777777" w:rsidR="00A105A1" w:rsidRPr="004227A2" w:rsidRDefault="00A105A1" w:rsidP="000C2431">
      <w:pPr>
        <w:pStyle w:val="SyllabiHeading"/>
        <w:rPr>
          <w:b/>
        </w:rPr>
      </w:pPr>
      <w:r w:rsidRPr="004227A2">
        <w:rPr>
          <w:b/>
        </w:rPr>
        <w:t xml:space="preserve">Contact Information </w:t>
      </w:r>
    </w:p>
    <w:p w14:paraId="6B2F70B1" w14:textId="77777777" w:rsidR="004227A2" w:rsidRPr="004227A2" w:rsidRDefault="00E8301B" w:rsidP="00DD5EC3">
      <w:pPr>
        <w:pStyle w:val="SyllabiBasic"/>
        <w:spacing w:after="0" w:line="360" w:lineRule="auto"/>
        <w:rPr>
          <w:b/>
          <w:vanish/>
          <w:specVanish/>
        </w:rPr>
      </w:pPr>
      <w:r>
        <w:rPr>
          <w:rStyle w:val="SyllabiBasicChar"/>
          <w:b/>
        </w:rPr>
        <w:t>Course</w:t>
      </w:r>
    </w:p>
    <w:p w14:paraId="16031E87" w14:textId="553E0B28" w:rsidR="00794217" w:rsidRDefault="00E8301B" w:rsidP="00DD5EC3">
      <w:pPr>
        <w:spacing w:line="360" w:lineRule="auto"/>
      </w:pPr>
      <w:r>
        <w:t>:</w:t>
      </w:r>
      <w:r w:rsidR="00A24A3B">
        <w:t xml:space="preserve"> </w:t>
      </w:r>
      <w:r w:rsidR="001C566C">
        <w:t>MGMT 5355</w:t>
      </w:r>
      <w:r w:rsidR="005A35D0">
        <w:t xml:space="preserve"> </w:t>
      </w:r>
      <w:permStart w:id="1490243257" w:edGrp="everyone"/>
      <w:r w:rsidR="004227A2">
        <w:t>&lt;&lt;</w:t>
      </w:r>
      <w:r w:rsidR="009F49F8">
        <w:t>VC01</w:t>
      </w:r>
      <w:r w:rsidR="004227A2">
        <w:t>&gt;&gt;</w:t>
      </w:r>
      <w:permEnd w:id="1490243257"/>
      <w:r w:rsidR="00A24A3B">
        <w:t xml:space="preserve"> – </w:t>
      </w:r>
      <w:r w:rsidR="001C566C">
        <w:t>Strategic Management for the MS Business Programs</w:t>
      </w:r>
    </w:p>
    <w:p w14:paraId="10B6EDFF" w14:textId="77777777" w:rsidR="004227A2" w:rsidRPr="004227A2" w:rsidRDefault="004227A2" w:rsidP="00DD5EC3">
      <w:pPr>
        <w:pStyle w:val="SyllabiBasic"/>
        <w:spacing w:after="0" w:line="360" w:lineRule="auto"/>
        <w:rPr>
          <w:b/>
          <w:vanish/>
          <w:specVanish/>
        </w:rPr>
      </w:pPr>
      <w:r w:rsidRPr="004227A2">
        <w:rPr>
          <w:b/>
        </w:rPr>
        <w:t>Campus</w:t>
      </w:r>
    </w:p>
    <w:p w14:paraId="54D51804" w14:textId="483ECDC7" w:rsidR="004227A2" w:rsidRDefault="00E8301B" w:rsidP="00DD5EC3">
      <w:pPr>
        <w:spacing w:after="0" w:line="360" w:lineRule="auto"/>
      </w:pPr>
      <w:r>
        <w:t>:</w:t>
      </w:r>
      <w:r w:rsidR="004227A2">
        <w:t xml:space="preserve"> </w:t>
      </w:r>
      <w:permStart w:id="763974745" w:edGrp="everyone"/>
      <w:r w:rsidR="006B3B3E">
        <w:t xml:space="preserve">&lt;&lt; </w:t>
      </w:r>
      <w:r w:rsidR="004227A2">
        <w:t>WBUonline</w:t>
      </w:r>
      <w:r w:rsidR="006B3B3E">
        <w:t xml:space="preserve"> &gt;&gt;</w:t>
      </w:r>
      <w:permEnd w:id="763974745"/>
    </w:p>
    <w:p w14:paraId="0E073D21" w14:textId="77777777" w:rsidR="004227A2" w:rsidRPr="00E624B9" w:rsidRDefault="004227A2" w:rsidP="00FF6259">
      <w:pPr>
        <w:pStyle w:val="SyllabiBasic"/>
        <w:spacing w:after="0" w:line="360" w:lineRule="auto"/>
        <w:rPr>
          <w:b/>
          <w:vanish/>
          <w:specVanish/>
        </w:rPr>
      </w:pPr>
      <w:r w:rsidRPr="00E624B9">
        <w:rPr>
          <w:b/>
        </w:rPr>
        <w:t>Term</w:t>
      </w:r>
      <w:r w:rsidR="002E75B9">
        <w:rPr>
          <w:b/>
        </w:rPr>
        <w:t>/Session</w:t>
      </w:r>
    </w:p>
    <w:p w14:paraId="46C0CF23" w14:textId="2A0B4375" w:rsidR="004227A2" w:rsidRDefault="004227A2" w:rsidP="00FF6259">
      <w:pPr>
        <w:spacing w:after="0" w:line="360" w:lineRule="auto"/>
      </w:pPr>
      <w:r w:rsidRPr="00E624B9">
        <w:rPr>
          <w:b/>
        </w:rPr>
        <w:t>:</w:t>
      </w:r>
      <w:r>
        <w:t xml:space="preserve"> </w:t>
      </w:r>
      <w:permStart w:id="1734417605" w:edGrp="everyone"/>
      <w:r w:rsidR="006B3B3E">
        <w:t>&lt;&lt;</w:t>
      </w:r>
      <w:r w:rsidR="009F49F8">
        <w:t xml:space="preserve">Fall </w:t>
      </w:r>
      <w:r w:rsidR="0056269B">
        <w:t>2</w:t>
      </w:r>
      <w:r w:rsidR="009F49F8">
        <w:t xml:space="preserve"> 2026 </w:t>
      </w:r>
      <w:r w:rsidR="0056269B">
        <w:t>October</w:t>
      </w:r>
      <w:r w:rsidR="009F49F8">
        <w:t xml:space="preserve"> 1</w:t>
      </w:r>
      <w:r w:rsidR="0056269B">
        <w:t>2</w:t>
      </w:r>
      <w:r w:rsidR="009F49F8">
        <w:t xml:space="preserve"> – </w:t>
      </w:r>
      <w:r w:rsidR="0056269B">
        <w:t>December 12</w:t>
      </w:r>
      <w:r w:rsidR="009F49F8">
        <w:t>, 2026</w:t>
      </w:r>
      <w:r w:rsidR="006B3B3E">
        <w:t>&gt;&gt;</w:t>
      </w:r>
      <w:permEnd w:id="1734417605"/>
    </w:p>
    <w:p w14:paraId="6DD75BBC" w14:textId="77777777" w:rsidR="007A4624" w:rsidRPr="00E624B9" w:rsidRDefault="007A4624" w:rsidP="00FF6259">
      <w:pPr>
        <w:pStyle w:val="SyllabiBasic"/>
        <w:spacing w:after="0" w:line="360" w:lineRule="auto"/>
        <w:rPr>
          <w:b/>
          <w:vanish/>
          <w:specVanish/>
        </w:rPr>
      </w:pPr>
      <w:r w:rsidRPr="00E624B9">
        <w:rPr>
          <w:b/>
        </w:rPr>
        <w:t>Instructor</w:t>
      </w:r>
    </w:p>
    <w:p w14:paraId="79E73C52" w14:textId="56437E6D" w:rsidR="007A4624" w:rsidRDefault="007A4624" w:rsidP="00FF6259">
      <w:pPr>
        <w:spacing w:after="0" w:line="360" w:lineRule="auto"/>
      </w:pPr>
      <w:r w:rsidRPr="00E624B9">
        <w:rPr>
          <w:b/>
        </w:rPr>
        <w:t>:</w:t>
      </w:r>
      <w:r>
        <w:t xml:space="preserve"> </w:t>
      </w:r>
      <w:permStart w:id="2001415700" w:edGrp="everyone"/>
      <w:r w:rsidR="006B3B3E">
        <w:t>&lt;&lt;</w:t>
      </w:r>
      <w:r w:rsidR="009F49F8">
        <w:t>Dr. Hillary Hodges</w:t>
      </w:r>
      <w:r w:rsidR="006B3B3E">
        <w:t>&gt;&gt;</w:t>
      </w:r>
    </w:p>
    <w:permEnd w:id="2001415700"/>
    <w:p w14:paraId="37020DE6" w14:textId="77777777" w:rsidR="00E8301B" w:rsidRPr="00E624B9" w:rsidRDefault="00E8301B" w:rsidP="00FF6259">
      <w:pPr>
        <w:pStyle w:val="SyllabiBasic"/>
        <w:spacing w:after="0" w:line="360" w:lineRule="auto"/>
        <w:rPr>
          <w:b/>
          <w:vanish/>
          <w:specVanish/>
        </w:rPr>
      </w:pPr>
      <w:r w:rsidRPr="00E624B9">
        <w:rPr>
          <w:b/>
        </w:rPr>
        <w:t>Office Phone Number</w:t>
      </w:r>
      <w:r w:rsidR="00165BC2">
        <w:rPr>
          <w:b/>
        </w:rPr>
        <w:t>/Cell #</w:t>
      </w:r>
    </w:p>
    <w:p w14:paraId="64DC10FC" w14:textId="1773577B" w:rsidR="00E8301B" w:rsidRDefault="00E8301B" w:rsidP="00FF6259">
      <w:pPr>
        <w:spacing w:after="0" w:line="360" w:lineRule="auto"/>
      </w:pPr>
      <w:r w:rsidRPr="00E624B9">
        <w:rPr>
          <w:b/>
        </w:rPr>
        <w:t>:</w:t>
      </w:r>
      <w:r>
        <w:t xml:space="preserve"> </w:t>
      </w:r>
      <w:permStart w:id="98123523" w:edGrp="everyone"/>
      <w:r w:rsidR="00D4306D">
        <w:t>&lt;&lt;</w:t>
      </w:r>
      <w:r w:rsidR="009F49F8">
        <w:t>I work remotely, so I do not have an office phone; however, I check my email regularly, so this is the most direct way to contact me. I always respond within 24 hours, and if for some reason I cannot, I will post an announcement to that effect on BlackBoard</w:t>
      </w:r>
    </w:p>
    <w:permEnd w:id="98123523"/>
    <w:p w14:paraId="69848AFB" w14:textId="77777777" w:rsidR="00E8301B" w:rsidRPr="00E624B9" w:rsidRDefault="00E8301B" w:rsidP="00FF6259">
      <w:pPr>
        <w:pStyle w:val="SyllabiBasic"/>
        <w:spacing w:after="0" w:line="360" w:lineRule="auto"/>
        <w:rPr>
          <w:b/>
          <w:vanish/>
          <w:specVanish/>
        </w:rPr>
      </w:pPr>
      <w:r w:rsidRPr="00E624B9">
        <w:rPr>
          <w:b/>
        </w:rPr>
        <w:t>WBU Email Address</w:t>
      </w:r>
    </w:p>
    <w:p w14:paraId="1CD4AD8E" w14:textId="66F65782" w:rsidR="00E8301B" w:rsidRDefault="00E8301B" w:rsidP="00FF6259">
      <w:pPr>
        <w:spacing w:after="0" w:line="360" w:lineRule="auto"/>
      </w:pPr>
      <w:r w:rsidRPr="00E624B9">
        <w:rPr>
          <w:b/>
        </w:rPr>
        <w:t>:</w:t>
      </w:r>
      <w:r>
        <w:t xml:space="preserve"> </w:t>
      </w:r>
      <w:permStart w:id="787095654" w:edGrp="everyone"/>
      <w:r w:rsidR="00D4306D">
        <w:t>&lt;&lt;</w:t>
      </w:r>
      <w:r w:rsidR="009F49F8">
        <w:t>hillary.hodges@wayland.wbu.edu</w:t>
      </w:r>
      <w:r w:rsidR="00D4306D" w:rsidRPr="00D4306D">
        <w:t>&gt;&gt;</w:t>
      </w:r>
      <w:permEnd w:id="787095654"/>
    </w:p>
    <w:p w14:paraId="2612E96B" w14:textId="77777777" w:rsidR="00E8301B" w:rsidRPr="00E624B9" w:rsidRDefault="00E8301B" w:rsidP="00FF6259">
      <w:pPr>
        <w:pStyle w:val="SyllabiBasic"/>
        <w:spacing w:after="0" w:line="360" w:lineRule="auto"/>
        <w:rPr>
          <w:b/>
          <w:vanish/>
          <w:specVanish/>
        </w:rPr>
      </w:pPr>
      <w:r w:rsidRPr="00E624B9">
        <w:rPr>
          <w:b/>
        </w:rPr>
        <w:t>Office Hours, Building, and Location</w:t>
      </w:r>
    </w:p>
    <w:p w14:paraId="3E9176A0" w14:textId="0F9D9200" w:rsidR="00E8301B" w:rsidRPr="00E624B9" w:rsidRDefault="00E8301B" w:rsidP="00FF6259">
      <w:pPr>
        <w:spacing w:after="0" w:line="360" w:lineRule="auto"/>
        <w:rPr>
          <w:b/>
        </w:rPr>
      </w:pPr>
      <w:r w:rsidRPr="00E624B9">
        <w:rPr>
          <w:b/>
        </w:rPr>
        <w:t>:</w:t>
      </w:r>
      <w:r w:rsidR="00D4306D">
        <w:rPr>
          <w:b/>
        </w:rPr>
        <w:t xml:space="preserve"> </w:t>
      </w:r>
      <w:permStart w:id="2139098986" w:edGrp="everyone"/>
      <w:r w:rsidR="00D4306D" w:rsidRPr="00004CA2">
        <w:rPr>
          <w:rFonts w:ascii="Calibri" w:eastAsia="Times New Roman" w:hAnsi="Calibri"/>
        </w:rPr>
        <w:t>&lt;&lt;</w:t>
      </w:r>
      <w:r w:rsidR="009F49F8" w:rsidRPr="009F49F8">
        <w:rPr>
          <w:rFonts w:ascii="Calibri" w:eastAsia="Times New Roman" w:hAnsi="Calibri"/>
        </w:rPr>
        <w:t xml:space="preserve"> </w:t>
      </w:r>
      <w:r w:rsidR="009F49F8">
        <w:rPr>
          <w:rFonts w:ascii="Calibri" w:eastAsia="Times New Roman" w:hAnsi="Calibri"/>
        </w:rPr>
        <w:t>By appointment, remotely (Mountain Time). I have the capacity to Zoom, Teams, Collaborate, or WhatsApp, if necessary</w:t>
      </w:r>
      <w:r w:rsidR="009F49F8" w:rsidRPr="00004CA2">
        <w:rPr>
          <w:rFonts w:ascii="Calibri" w:eastAsia="Times New Roman" w:hAnsi="Calibri"/>
        </w:rPr>
        <w:t xml:space="preserve"> </w:t>
      </w:r>
      <w:r w:rsidR="00D4306D" w:rsidRPr="00004CA2">
        <w:rPr>
          <w:rFonts w:ascii="Calibri" w:eastAsia="Times New Roman" w:hAnsi="Calibri"/>
        </w:rPr>
        <w:t>&gt;&gt;</w:t>
      </w:r>
    </w:p>
    <w:permEnd w:id="2139098986"/>
    <w:p w14:paraId="6D80C046" w14:textId="77777777" w:rsidR="00E8301B" w:rsidRPr="00E624B9" w:rsidRDefault="00E8301B" w:rsidP="00FF6259">
      <w:pPr>
        <w:pStyle w:val="SyllabiBasic"/>
        <w:spacing w:after="0" w:line="360" w:lineRule="auto"/>
        <w:rPr>
          <w:b/>
          <w:vanish/>
          <w:specVanish/>
        </w:rPr>
      </w:pPr>
      <w:r w:rsidRPr="00E624B9">
        <w:rPr>
          <w:b/>
        </w:rPr>
        <w:t>Class Meeting Time and Location</w:t>
      </w:r>
    </w:p>
    <w:p w14:paraId="7F5D29B3" w14:textId="56AC1DCE" w:rsidR="00E624B9" w:rsidRDefault="00E8301B" w:rsidP="00FF6259">
      <w:pPr>
        <w:spacing w:after="0" w:line="360" w:lineRule="auto"/>
      </w:pPr>
      <w:r w:rsidRPr="00E624B9">
        <w:rPr>
          <w:b/>
        </w:rPr>
        <w:t>:</w:t>
      </w:r>
      <w:r w:rsidR="00D4306D">
        <w:rPr>
          <w:b/>
        </w:rPr>
        <w:t xml:space="preserve"> </w:t>
      </w:r>
      <w:permStart w:id="259396662" w:edGrp="everyone"/>
      <w:r w:rsidR="00D4306D" w:rsidRPr="00D4306D">
        <w:t>&lt;&lt;</w:t>
      </w:r>
      <w:r w:rsidR="009F49F8">
        <w:t>Note: The week begins on Monday and ends on Sunday for the purposes of this course. However, the Required First Assignment is due on Sunday, October 16th, for the purposes of finalizing the class roster, as per Main Campus</w:t>
      </w:r>
      <w:r w:rsidR="00D4306D" w:rsidRPr="00D4306D">
        <w:t>&gt;&gt;</w:t>
      </w:r>
      <w:permEnd w:id="259396662"/>
    </w:p>
    <w:p w14:paraId="3415A400" w14:textId="77777777" w:rsidR="00FE0EC1" w:rsidRPr="00E624B9" w:rsidRDefault="00FE0EC1" w:rsidP="00FE0EC1">
      <w:pPr>
        <w:pStyle w:val="SyllabiBasic"/>
        <w:rPr>
          <w:b/>
          <w:vanish/>
          <w:specVanish/>
        </w:rPr>
      </w:pPr>
      <w:r w:rsidRPr="00E624B9">
        <w:rPr>
          <w:b/>
        </w:rPr>
        <w:t>Catalog Description</w:t>
      </w:r>
    </w:p>
    <w:p w14:paraId="3D416419" w14:textId="77777777" w:rsidR="00FE0EC1" w:rsidRDefault="00FE0EC1" w:rsidP="00FE0EC1">
      <w:r w:rsidRPr="00E624B9">
        <w:rPr>
          <w:b/>
        </w:rPr>
        <w:t>:</w:t>
      </w:r>
      <w:r>
        <w:rPr>
          <w:b/>
        </w:rPr>
        <w:t xml:space="preserve"> </w:t>
      </w:r>
      <w:r>
        <w:t xml:space="preserve"> </w:t>
      </w:r>
    </w:p>
    <w:p w14:paraId="10A9F398" w14:textId="77777777" w:rsidR="00C8523A" w:rsidRDefault="00C8523A" w:rsidP="00C8523A">
      <w:pPr>
        <w:spacing w:after="0"/>
        <w:rPr>
          <w:bCs/>
        </w:rPr>
      </w:pPr>
      <w:r w:rsidRPr="00EC675B">
        <w:rPr>
          <w:bCs/>
        </w:rPr>
        <w:t xml:space="preserve">Management decisions for creating or maintaining market position with emphasis on comprehensive organizational analysis, policy development, and critical management issues; strategic planning of resources and workforce in local, regional, and international environments; measurement of results, internal and external resource utilization measured and administrated through an 8-week strategic simulation. Note: The Major Field Examination is administered.  Prerequisite(s): </w:t>
      </w:r>
      <w:r w:rsidRPr="00C8523A">
        <w:rPr>
          <w:bCs/>
        </w:rPr>
        <w:t>Completion of 80% MS program courses.</w:t>
      </w:r>
      <w:r w:rsidRPr="00EC675B">
        <w:rPr>
          <w:bCs/>
        </w:rPr>
        <w:t xml:space="preserve"> </w:t>
      </w:r>
    </w:p>
    <w:p w14:paraId="62F2BFE5" w14:textId="77777777" w:rsidR="00C8523A" w:rsidRDefault="00C8523A" w:rsidP="00C8523A">
      <w:pPr>
        <w:spacing w:after="0"/>
        <w:rPr>
          <w:bCs/>
        </w:rPr>
      </w:pPr>
    </w:p>
    <w:p w14:paraId="15B89E71" w14:textId="77777777" w:rsidR="00F533AF" w:rsidRDefault="00F533AF" w:rsidP="00F533AF">
      <w:pPr>
        <w:pStyle w:val="SyllabiBasic"/>
        <w:spacing w:after="0"/>
        <w:rPr>
          <w:b/>
        </w:rPr>
      </w:pPr>
      <w:r w:rsidRPr="00067A20">
        <w:rPr>
          <w:b/>
        </w:rPr>
        <w:t xml:space="preserve">Prerequisite: </w:t>
      </w:r>
      <w:r w:rsidR="001C566C" w:rsidRPr="00067A20">
        <w:rPr>
          <w:rFonts w:ascii="Aptos" w:eastAsia="Aptos" w:hAnsi="Aptos" w:cs="Times New Roman"/>
        </w:rPr>
        <w:t>Completion of 80% of MS degree courses.</w:t>
      </w:r>
    </w:p>
    <w:p w14:paraId="66A31E41" w14:textId="77777777" w:rsidR="00E624B9" w:rsidRPr="00E624B9" w:rsidRDefault="00E624B9" w:rsidP="000C2431">
      <w:pPr>
        <w:pStyle w:val="SyllabiHeading"/>
        <w:rPr>
          <w:b/>
        </w:rPr>
      </w:pPr>
      <w:r w:rsidRPr="00E624B9">
        <w:rPr>
          <w:b/>
        </w:rPr>
        <w:t>Textbook Information</w:t>
      </w:r>
    </w:p>
    <w:p w14:paraId="1ACC8F37" w14:textId="77777777" w:rsidR="00E624B9" w:rsidRPr="00E624B9" w:rsidRDefault="00E624B9" w:rsidP="000C2431">
      <w:pPr>
        <w:pStyle w:val="SyllabiBasic"/>
        <w:rPr>
          <w:b/>
          <w:vanish/>
          <w:specVanish/>
        </w:rPr>
      </w:pPr>
      <w:r w:rsidRPr="00E624B9">
        <w:rPr>
          <w:b/>
        </w:rPr>
        <w:t>Required Textbook(s) and/or Required Materials</w:t>
      </w:r>
    </w:p>
    <w:p w14:paraId="349EDE2A" w14:textId="77777777" w:rsidR="00E8301B" w:rsidRDefault="00E624B9" w:rsidP="000C2431">
      <w:pPr>
        <w:rPr>
          <w:b/>
        </w:rPr>
      </w:pPr>
      <w:r w:rsidRPr="00E624B9">
        <w:rPr>
          <w:b/>
        </w:rPr>
        <w:t>:</w:t>
      </w:r>
    </w:p>
    <w:tbl>
      <w:tblPr>
        <w:tblW w:w="4750"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856"/>
        <w:gridCol w:w="1785"/>
        <w:gridCol w:w="525"/>
        <w:gridCol w:w="621"/>
        <w:gridCol w:w="1248"/>
        <w:gridCol w:w="1842"/>
      </w:tblGrid>
      <w:tr w:rsidR="001C566C" w:rsidRPr="00D32786" w14:paraId="2470F151" w14:textId="77777777" w:rsidTr="00067A20">
        <w:trPr>
          <w:trHeight w:val="388"/>
          <w:tblHeader/>
          <w:tblCellSpacing w:w="15" w:type="dxa"/>
          <w:jc w:val="center"/>
        </w:trPr>
        <w:tc>
          <w:tcPr>
            <w:tcW w:w="1592" w:type="pct"/>
            <w:tcBorders>
              <w:top w:val="outset" w:sz="6" w:space="0" w:color="auto"/>
              <w:left w:val="outset" w:sz="6" w:space="0" w:color="auto"/>
              <w:bottom w:val="outset" w:sz="6" w:space="0" w:color="auto"/>
              <w:right w:val="outset" w:sz="6" w:space="0" w:color="auto"/>
            </w:tcBorders>
            <w:vAlign w:val="center"/>
            <w:hideMark/>
          </w:tcPr>
          <w:p w14:paraId="4DBDB90A" w14:textId="77777777" w:rsidR="001C566C" w:rsidRPr="00D32786" w:rsidRDefault="001C566C" w:rsidP="00E55B8B">
            <w:pPr>
              <w:rPr>
                <w:rFonts w:ascii="Aptos" w:eastAsia="Aptos" w:hAnsi="Aptos" w:cs="Aptos"/>
                <w:color w:val="000000"/>
              </w:rPr>
            </w:pPr>
            <w:bookmarkStart w:id="0" w:name="_Hlk141267168"/>
            <w:r w:rsidRPr="00D32786">
              <w:rPr>
                <w:rFonts w:ascii="Aptos" w:eastAsia="Aptos" w:hAnsi="Aptos" w:cs="Aptos"/>
                <w:b/>
                <w:bCs/>
                <w:color w:val="000000"/>
              </w:rPr>
              <w:lastRenderedPageBreak/>
              <w:t>BOOK</w:t>
            </w:r>
          </w:p>
        </w:tc>
        <w:tc>
          <w:tcPr>
            <w:tcW w:w="997" w:type="pct"/>
            <w:tcBorders>
              <w:top w:val="outset" w:sz="6" w:space="0" w:color="auto"/>
              <w:left w:val="outset" w:sz="6" w:space="0" w:color="auto"/>
              <w:bottom w:val="outset" w:sz="6" w:space="0" w:color="auto"/>
              <w:right w:val="outset" w:sz="6" w:space="0" w:color="auto"/>
            </w:tcBorders>
            <w:vAlign w:val="center"/>
            <w:hideMark/>
          </w:tcPr>
          <w:p w14:paraId="02708EED" w14:textId="77777777" w:rsidR="001C566C" w:rsidRPr="00D32786" w:rsidRDefault="001C566C" w:rsidP="00E55B8B">
            <w:pPr>
              <w:jc w:val="center"/>
              <w:rPr>
                <w:rFonts w:ascii="Aptos" w:eastAsia="Aptos" w:hAnsi="Aptos" w:cs="Aptos"/>
                <w:color w:val="000000"/>
              </w:rPr>
            </w:pPr>
            <w:r w:rsidRPr="00D32786">
              <w:rPr>
                <w:rFonts w:ascii="Aptos" w:eastAsia="Aptos" w:hAnsi="Aptos" w:cs="Aptos"/>
                <w:b/>
                <w:bCs/>
                <w:color w:val="000000"/>
              </w:rPr>
              <w:t>AUTHOR</w:t>
            </w:r>
          </w:p>
        </w:tc>
        <w:tc>
          <w:tcPr>
            <w:tcW w:w="287" w:type="pct"/>
            <w:tcBorders>
              <w:top w:val="outset" w:sz="6" w:space="0" w:color="auto"/>
              <w:left w:val="outset" w:sz="6" w:space="0" w:color="auto"/>
              <w:bottom w:val="outset" w:sz="6" w:space="0" w:color="auto"/>
              <w:right w:val="outset" w:sz="6" w:space="0" w:color="auto"/>
            </w:tcBorders>
            <w:vAlign w:val="center"/>
            <w:hideMark/>
          </w:tcPr>
          <w:p w14:paraId="3327C8DB" w14:textId="77777777" w:rsidR="001C566C" w:rsidRPr="00D32786" w:rsidRDefault="001C566C" w:rsidP="00E55B8B">
            <w:pPr>
              <w:jc w:val="center"/>
              <w:rPr>
                <w:rFonts w:ascii="Aptos" w:eastAsia="Aptos" w:hAnsi="Aptos" w:cs="Aptos"/>
                <w:b/>
                <w:bCs/>
                <w:color w:val="000000"/>
              </w:rPr>
            </w:pPr>
            <w:r w:rsidRPr="00D32786">
              <w:rPr>
                <w:rFonts w:ascii="Aptos" w:eastAsia="Aptos" w:hAnsi="Aptos" w:cs="Aptos"/>
                <w:b/>
                <w:bCs/>
                <w:color w:val="000000"/>
              </w:rPr>
              <w:t>ED</w:t>
            </w:r>
          </w:p>
          <w:p w14:paraId="18513A3A" w14:textId="77777777" w:rsidR="001C566C" w:rsidRPr="00D32786" w:rsidRDefault="001C566C" w:rsidP="00E55B8B">
            <w:pPr>
              <w:jc w:val="center"/>
              <w:rPr>
                <w:rFonts w:ascii="Aptos" w:eastAsia="Aptos" w:hAnsi="Aptos" w:cs="Aptos"/>
                <w:color w:val="000000"/>
              </w:rPr>
            </w:pPr>
          </w:p>
        </w:tc>
        <w:tc>
          <w:tcPr>
            <w:tcW w:w="337" w:type="pct"/>
            <w:tcBorders>
              <w:top w:val="outset" w:sz="6" w:space="0" w:color="auto"/>
              <w:left w:val="outset" w:sz="6" w:space="0" w:color="auto"/>
              <w:bottom w:val="outset" w:sz="6" w:space="0" w:color="auto"/>
              <w:right w:val="outset" w:sz="6" w:space="0" w:color="auto"/>
            </w:tcBorders>
            <w:vAlign w:val="center"/>
            <w:hideMark/>
          </w:tcPr>
          <w:p w14:paraId="7F33842E" w14:textId="77777777" w:rsidR="001C566C" w:rsidRPr="00D32786" w:rsidRDefault="001C566C" w:rsidP="00E55B8B">
            <w:pPr>
              <w:jc w:val="center"/>
              <w:rPr>
                <w:rFonts w:ascii="Aptos" w:eastAsia="Aptos" w:hAnsi="Aptos" w:cs="Aptos"/>
                <w:color w:val="000000"/>
              </w:rPr>
            </w:pPr>
            <w:r w:rsidRPr="00D32786">
              <w:rPr>
                <w:rFonts w:ascii="Aptos" w:eastAsia="Aptos" w:hAnsi="Aptos" w:cs="Aptos"/>
                <w:b/>
                <w:bCs/>
                <w:color w:val="000000"/>
              </w:rPr>
              <w:t>YEAR</w:t>
            </w:r>
          </w:p>
        </w:tc>
        <w:tc>
          <w:tcPr>
            <w:tcW w:w="643" w:type="pct"/>
            <w:tcBorders>
              <w:top w:val="outset" w:sz="6" w:space="0" w:color="auto"/>
              <w:left w:val="outset" w:sz="6" w:space="0" w:color="auto"/>
              <w:bottom w:val="outset" w:sz="6" w:space="0" w:color="auto"/>
              <w:right w:val="outset" w:sz="6" w:space="0" w:color="auto"/>
            </w:tcBorders>
            <w:vAlign w:val="center"/>
            <w:hideMark/>
          </w:tcPr>
          <w:p w14:paraId="7662D2FE" w14:textId="77777777" w:rsidR="001C566C" w:rsidRPr="00D32786" w:rsidRDefault="001C566C" w:rsidP="00E55B8B">
            <w:pPr>
              <w:jc w:val="center"/>
              <w:rPr>
                <w:rFonts w:ascii="Aptos" w:eastAsia="Aptos" w:hAnsi="Aptos" w:cs="Aptos"/>
                <w:color w:val="000000"/>
              </w:rPr>
            </w:pPr>
            <w:r w:rsidRPr="00D32786">
              <w:rPr>
                <w:rFonts w:ascii="Aptos" w:eastAsia="Aptos" w:hAnsi="Aptos" w:cs="Aptos"/>
                <w:b/>
                <w:bCs/>
                <w:color w:val="000000"/>
              </w:rPr>
              <w:t>PUBLISHER</w:t>
            </w:r>
          </w:p>
        </w:tc>
        <w:tc>
          <w:tcPr>
            <w:tcW w:w="1025" w:type="pct"/>
            <w:tcBorders>
              <w:top w:val="outset" w:sz="6" w:space="0" w:color="auto"/>
              <w:left w:val="outset" w:sz="6" w:space="0" w:color="auto"/>
              <w:bottom w:val="outset" w:sz="6" w:space="0" w:color="auto"/>
              <w:right w:val="outset" w:sz="6" w:space="0" w:color="auto"/>
            </w:tcBorders>
            <w:vAlign w:val="center"/>
            <w:hideMark/>
          </w:tcPr>
          <w:p w14:paraId="484544E5" w14:textId="77777777" w:rsidR="001C566C" w:rsidRPr="00D32786" w:rsidRDefault="001C566C" w:rsidP="00E55B8B">
            <w:pPr>
              <w:jc w:val="center"/>
              <w:rPr>
                <w:rFonts w:ascii="Aptos" w:eastAsia="Aptos" w:hAnsi="Aptos" w:cs="Aptos"/>
                <w:color w:val="000000"/>
              </w:rPr>
            </w:pPr>
            <w:r w:rsidRPr="00D32786">
              <w:rPr>
                <w:rFonts w:ascii="Aptos" w:eastAsia="Aptos" w:hAnsi="Aptos" w:cs="Aptos"/>
                <w:b/>
                <w:bCs/>
                <w:color w:val="000000"/>
              </w:rPr>
              <w:t>ISBN#</w:t>
            </w:r>
          </w:p>
        </w:tc>
      </w:tr>
      <w:tr w:rsidR="001C566C" w:rsidRPr="00D32786" w14:paraId="4F88CF20" w14:textId="77777777" w:rsidTr="00067A20">
        <w:trPr>
          <w:trHeight w:val="612"/>
          <w:tblCellSpacing w:w="15" w:type="dxa"/>
          <w:jc w:val="center"/>
        </w:trPr>
        <w:tc>
          <w:tcPr>
            <w:tcW w:w="1592" w:type="pct"/>
            <w:tcBorders>
              <w:top w:val="outset" w:sz="6" w:space="0" w:color="auto"/>
              <w:left w:val="outset" w:sz="6" w:space="0" w:color="auto"/>
              <w:bottom w:val="outset" w:sz="6" w:space="0" w:color="auto"/>
              <w:right w:val="outset" w:sz="6" w:space="0" w:color="auto"/>
            </w:tcBorders>
            <w:vAlign w:val="center"/>
            <w:hideMark/>
          </w:tcPr>
          <w:p w14:paraId="1BE66806" w14:textId="77777777" w:rsidR="001C566C" w:rsidRPr="00D32786" w:rsidRDefault="001C566C" w:rsidP="00067A20">
            <w:pPr>
              <w:spacing w:before="100" w:beforeAutospacing="1"/>
              <w:rPr>
                <w:rFonts w:eastAsia="Aptos" w:cs="Times New Roman"/>
              </w:rPr>
            </w:pPr>
            <w:r w:rsidRPr="00D32786">
              <w:rPr>
                <w:rFonts w:eastAsia="Aptos" w:cs="Times New Roman"/>
                <w:u w:val="single"/>
              </w:rPr>
              <w:t>The Business Strategy Game</w:t>
            </w:r>
            <w:r w:rsidRPr="00D32786">
              <w:rPr>
                <w:rFonts w:eastAsia="Aptos" w:cs="Times New Roman"/>
              </w:rPr>
              <w:t xml:space="preserve"> </w:t>
            </w:r>
          </w:p>
        </w:tc>
        <w:tc>
          <w:tcPr>
            <w:tcW w:w="997" w:type="pct"/>
            <w:tcBorders>
              <w:top w:val="outset" w:sz="6" w:space="0" w:color="auto"/>
              <w:left w:val="outset" w:sz="6" w:space="0" w:color="auto"/>
              <w:bottom w:val="outset" w:sz="6" w:space="0" w:color="auto"/>
              <w:right w:val="outset" w:sz="6" w:space="0" w:color="auto"/>
            </w:tcBorders>
            <w:vAlign w:val="center"/>
            <w:hideMark/>
          </w:tcPr>
          <w:p w14:paraId="71317F79" w14:textId="77777777" w:rsidR="001C566C" w:rsidRPr="00D32786" w:rsidRDefault="001C566C" w:rsidP="00E55B8B">
            <w:pPr>
              <w:rPr>
                <w:rFonts w:eastAsia="Aptos" w:cs="Times New Roman"/>
                <w:sz w:val="20"/>
              </w:rPr>
            </w:pPr>
          </w:p>
        </w:tc>
        <w:tc>
          <w:tcPr>
            <w:tcW w:w="287" w:type="pct"/>
            <w:tcBorders>
              <w:top w:val="outset" w:sz="6" w:space="0" w:color="auto"/>
              <w:left w:val="outset" w:sz="6" w:space="0" w:color="auto"/>
              <w:bottom w:val="outset" w:sz="6" w:space="0" w:color="auto"/>
              <w:right w:val="outset" w:sz="6" w:space="0" w:color="auto"/>
            </w:tcBorders>
            <w:vAlign w:val="center"/>
            <w:hideMark/>
          </w:tcPr>
          <w:p w14:paraId="12F4483C" w14:textId="77777777" w:rsidR="001C566C" w:rsidRPr="00D32786" w:rsidRDefault="001C566C" w:rsidP="00E55B8B">
            <w:pPr>
              <w:rPr>
                <w:rFonts w:eastAsia="Aptos" w:cs="Times New Roman"/>
                <w:sz w:val="20"/>
              </w:rPr>
            </w:pPr>
            <w:r w:rsidRPr="00D32786">
              <w:rPr>
                <w:rFonts w:eastAsia="Aptos" w:cs="Times New Roman"/>
                <w:sz w:val="20"/>
              </w:rPr>
              <w:t> </w:t>
            </w:r>
          </w:p>
        </w:tc>
        <w:tc>
          <w:tcPr>
            <w:tcW w:w="337" w:type="pct"/>
            <w:tcBorders>
              <w:top w:val="outset" w:sz="6" w:space="0" w:color="auto"/>
              <w:left w:val="outset" w:sz="6" w:space="0" w:color="auto"/>
              <w:bottom w:val="outset" w:sz="6" w:space="0" w:color="auto"/>
              <w:right w:val="outset" w:sz="6" w:space="0" w:color="auto"/>
            </w:tcBorders>
            <w:vAlign w:val="center"/>
            <w:hideMark/>
          </w:tcPr>
          <w:p w14:paraId="4083E244" w14:textId="77777777" w:rsidR="001C566C" w:rsidRPr="00D32786" w:rsidRDefault="001C566C" w:rsidP="00E55B8B">
            <w:pPr>
              <w:rPr>
                <w:rFonts w:eastAsia="Aptos" w:cs="Times New Roman"/>
                <w:sz w:val="20"/>
              </w:rPr>
            </w:pPr>
            <w:r w:rsidRPr="00D32786">
              <w:rPr>
                <w:rFonts w:eastAsia="Aptos" w:cs="Times New Roman"/>
                <w:sz w:val="20"/>
              </w:rPr>
              <w:t> </w:t>
            </w:r>
          </w:p>
        </w:tc>
        <w:tc>
          <w:tcPr>
            <w:tcW w:w="643" w:type="pct"/>
            <w:tcBorders>
              <w:top w:val="outset" w:sz="6" w:space="0" w:color="auto"/>
              <w:left w:val="outset" w:sz="6" w:space="0" w:color="auto"/>
              <w:bottom w:val="outset" w:sz="6" w:space="0" w:color="auto"/>
              <w:right w:val="outset" w:sz="6" w:space="0" w:color="auto"/>
            </w:tcBorders>
            <w:vAlign w:val="center"/>
            <w:hideMark/>
          </w:tcPr>
          <w:p w14:paraId="1E8C1496" w14:textId="77777777" w:rsidR="001C566C" w:rsidRPr="00D32786" w:rsidRDefault="001C566C" w:rsidP="00E55B8B">
            <w:pPr>
              <w:rPr>
                <w:rFonts w:eastAsia="Aptos" w:cs="Times New Roman"/>
                <w:sz w:val="20"/>
              </w:rPr>
            </w:pPr>
            <w:r w:rsidRPr="00D32786">
              <w:rPr>
                <w:rFonts w:eastAsia="Aptos" w:cs="Times New Roman"/>
                <w:sz w:val="20"/>
              </w:rPr>
              <w:t> </w:t>
            </w:r>
          </w:p>
        </w:tc>
        <w:tc>
          <w:tcPr>
            <w:tcW w:w="1025" w:type="pct"/>
            <w:tcBorders>
              <w:top w:val="outset" w:sz="6" w:space="0" w:color="auto"/>
              <w:left w:val="outset" w:sz="6" w:space="0" w:color="auto"/>
              <w:bottom w:val="outset" w:sz="6" w:space="0" w:color="auto"/>
              <w:right w:val="outset" w:sz="6" w:space="0" w:color="auto"/>
            </w:tcBorders>
            <w:vAlign w:val="center"/>
            <w:hideMark/>
          </w:tcPr>
          <w:p w14:paraId="7EFE75B6" w14:textId="77777777" w:rsidR="001C566C" w:rsidRPr="00D32786" w:rsidRDefault="001C566C" w:rsidP="00E55B8B">
            <w:pPr>
              <w:jc w:val="center"/>
              <w:rPr>
                <w:rFonts w:eastAsia="Aptos" w:cs="Times New Roman"/>
              </w:rPr>
            </w:pPr>
            <w:r w:rsidRPr="00D32786">
              <w:rPr>
                <w:rFonts w:eastAsia="Aptos" w:cs="Times New Roman"/>
              </w:rPr>
              <w:t>Includes Game</w:t>
            </w:r>
          </w:p>
          <w:p w14:paraId="02F6C24E" w14:textId="77777777" w:rsidR="001C566C" w:rsidRPr="00D32786" w:rsidRDefault="001C566C" w:rsidP="00E55B8B">
            <w:pPr>
              <w:jc w:val="center"/>
              <w:rPr>
                <w:rFonts w:eastAsia="Aptos" w:cs="Times New Roman"/>
                <w:sz w:val="20"/>
              </w:rPr>
            </w:pPr>
            <w:r w:rsidRPr="00D32786">
              <w:rPr>
                <w:rFonts w:eastAsia="Aptos" w:cs="Times New Roman"/>
              </w:rPr>
              <w:t>And ebook</w:t>
            </w:r>
          </w:p>
        </w:tc>
      </w:tr>
    </w:tbl>
    <w:p w14:paraId="4E7EDF96" w14:textId="77777777" w:rsidR="008E0181" w:rsidRPr="00E252F3" w:rsidRDefault="008E0181" w:rsidP="00392867">
      <w:pPr>
        <w:spacing w:after="200"/>
        <w:rPr>
          <w:iCs/>
          <w:sz w:val="24"/>
          <w:szCs w:val="24"/>
        </w:rPr>
      </w:pPr>
    </w:p>
    <w:p w14:paraId="7454499E" w14:textId="77777777" w:rsidR="005360E4" w:rsidRPr="00CB2D06" w:rsidRDefault="005360E4" w:rsidP="005360E4">
      <w:pPr>
        <w:spacing w:after="200"/>
        <w:rPr>
          <w:i/>
          <w:iCs/>
        </w:rPr>
      </w:pPr>
      <w:r w:rsidRPr="00CB2D06">
        <w:rPr>
          <w:i/>
          <w:iCs/>
        </w:rPr>
        <w:t>This course is part of the</w:t>
      </w:r>
      <w:r w:rsidRPr="00CB2D06">
        <w:rPr>
          <w:i/>
          <w:iCs/>
          <w:color w:val="1F3864"/>
        </w:rPr>
        <w:t xml:space="preserve"> </w:t>
      </w:r>
      <w:r w:rsidRPr="00CB2D06">
        <w:rPr>
          <w:b/>
          <w:bCs/>
          <w:i/>
          <w:iCs/>
        </w:rPr>
        <w:t>Pioneer Academic Access Program</w:t>
      </w:r>
      <w:r w:rsidRPr="00CB2D06">
        <w:rPr>
          <w:i/>
          <w:iCs/>
        </w:rPr>
        <w:t xml:space="preserve">. You will have access to an eBook, access code, and interactive learning material on the first day of class through your Blackboard course site. You will be notified via email with access instructions and additional information.  If the course requires a physical book you can order at bookstore.wbu.edu. You can choose to opt-out, however if you do you will lose access to </w:t>
      </w:r>
      <w:r w:rsidRPr="00CB2D06">
        <w:rPr>
          <w:b/>
          <w:bCs/>
          <w:i/>
          <w:iCs/>
          <w:u w:val="single"/>
        </w:rPr>
        <w:t>EVERY</w:t>
      </w:r>
      <w:r w:rsidRPr="00CB2D06">
        <w:rPr>
          <w:i/>
          <w:iCs/>
        </w:rPr>
        <w:t xml:space="preserve"> </w:t>
      </w:r>
      <w:r w:rsidRPr="00CB2D06">
        <w:rPr>
          <w:b/>
          <w:bCs/>
          <w:i/>
          <w:iCs/>
        </w:rPr>
        <w:t>class/material</w:t>
      </w:r>
      <w:r w:rsidRPr="00CB2D06">
        <w:rPr>
          <w:i/>
          <w:iCs/>
        </w:rPr>
        <w:t xml:space="preserve"> and have to source through third party vendors. </w:t>
      </w:r>
    </w:p>
    <w:p w14:paraId="60992137" w14:textId="77777777" w:rsidR="00392867" w:rsidRPr="00317E55" w:rsidRDefault="00392867" w:rsidP="00392867">
      <w:pPr>
        <w:spacing w:after="200"/>
        <w:rPr>
          <w:i/>
          <w:iCs/>
          <w:sz w:val="20"/>
          <w:szCs w:val="20"/>
        </w:rPr>
      </w:pPr>
      <w:r w:rsidRPr="00317E55">
        <w:rPr>
          <w:i/>
          <w:iCs/>
          <w:sz w:val="20"/>
          <w:szCs w:val="20"/>
        </w:rPr>
        <w:t xml:space="preserve"> </w:t>
      </w:r>
    </w:p>
    <w:bookmarkEnd w:id="0"/>
    <w:p w14:paraId="6D9C2DB1" w14:textId="77777777" w:rsidR="00E624B9" w:rsidRPr="00E624B9" w:rsidRDefault="00E624B9" w:rsidP="000C2431">
      <w:pPr>
        <w:pStyle w:val="SyllabiBasic"/>
        <w:rPr>
          <w:b/>
          <w:vanish/>
          <w:specVanish/>
        </w:rPr>
      </w:pPr>
      <w:permStart w:id="421354806" w:edGrp="everyone"/>
      <w:r w:rsidRPr="00E624B9">
        <w:rPr>
          <w:b/>
        </w:rPr>
        <w:t>Optional Materials</w:t>
      </w:r>
    </w:p>
    <w:p w14:paraId="1B91E307" w14:textId="23217FA9" w:rsidR="00E624B9" w:rsidRDefault="00E624B9" w:rsidP="000C2431">
      <w:pPr>
        <w:rPr>
          <w:rFonts w:ascii="Calibri" w:eastAsia="Times New Roman" w:hAnsi="Calibri"/>
          <w:sz w:val="24"/>
          <w:szCs w:val="24"/>
        </w:rPr>
      </w:pPr>
      <w:r w:rsidRPr="00E624B9">
        <w:rPr>
          <w:b/>
        </w:rPr>
        <w:t>:</w:t>
      </w:r>
      <w:r>
        <w:rPr>
          <w:b/>
        </w:rPr>
        <w:t xml:space="preserve"> </w:t>
      </w:r>
      <w:r w:rsidR="00106C70">
        <w:rPr>
          <w:rFonts w:ascii="Calibri" w:eastAsia="Times New Roman" w:hAnsi="Calibri"/>
        </w:rPr>
        <w:t>None</w:t>
      </w:r>
    </w:p>
    <w:permEnd w:id="421354806"/>
    <w:p w14:paraId="46BF439B" w14:textId="77777777" w:rsidR="00E624B9" w:rsidRPr="00A24A3B" w:rsidRDefault="00E624B9" w:rsidP="000C2431">
      <w:pPr>
        <w:pStyle w:val="SyllabiBasic"/>
        <w:rPr>
          <w:b/>
          <w:vanish/>
          <w:specVanish/>
        </w:rPr>
      </w:pPr>
      <w:r w:rsidRPr="00A24A3B">
        <w:rPr>
          <w:b/>
        </w:rPr>
        <w:t>Course Outcome Competencies</w:t>
      </w:r>
    </w:p>
    <w:p w14:paraId="329176C3" w14:textId="77777777" w:rsidR="0024508F" w:rsidRDefault="00E624B9" w:rsidP="00A67B54">
      <w:pPr>
        <w:spacing w:after="0"/>
        <w:rPr>
          <w:b/>
        </w:rPr>
      </w:pPr>
      <w:r w:rsidRPr="00A24A3B">
        <w:rPr>
          <w:b/>
        </w:rPr>
        <w:t xml:space="preserve">: </w:t>
      </w:r>
    </w:p>
    <w:p w14:paraId="1185EE6F" w14:textId="77777777" w:rsidR="001C566C" w:rsidRPr="00D32786" w:rsidRDefault="001C566C" w:rsidP="001C566C">
      <w:pPr>
        <w:numPr>
          <w:ilvl w:val="0"/>
          <w:numId w:val="11"/>
        </w:numPr>
        <w:spacing w:after="0"/>
        <w:rPr>
          <w:rFonts w:eastAsia="Aptos" w:cs="Times New Roman"/>
        </w:rPr>
      </w:pPr>
      <w:r w:rsidRPr="00D32786">
        <w:rPr>
          <w:rFonts w:eastAsia="Aptos" w:cs="Times New Roman"/>
        </w:rPr>
        <w:t>Demonstrate knowledge acquired in completion of courses in Master of Science Program.</w:t>
      </w:r>
    </w:p>
    <w:p w14:paraId="5A18D8C3" w14:textId="77777777" w:rsidR="001C566C" w:rsidRPr="00D32786" w:rsidRDefault="001C566C" w:rsidP="001C566C">
      <w:pPr>
        <w:numPr>
          <w:ilvl w:val="0"/>
          <w:numId w:val="11"/>
        </w:numPr>
        <w:spacing w:after="0"/>
        <w:rPr>
          <w:rFonts w:eastAsia="Aptos" w:cs="Times New Roman"/>
        </w:rPr>
      </w:pPr>
      <w:r w:rsidRPr="00D32786">
        <w:rPr>
          <w:rFonts w:eastAsia="Aptos" w:cs="Times New Roman"/>
        </w:rPr>
        <w:t xml:space="preserve">Analyze internal and external environments to determine resources, capabilities, and core-competencies.  </w:t>
      </w:r>
    </w:p>
    <w:p w14:paraId="064092C6" w14:textId="77777777" w:rsidR="001C566C" w:rsidRPr="00D32786" w:rsidRDefault="001C566C" w:rsidP="001C566C">
      <w:pPr>
        <w:numPr>
          <w:ilvl w:val="0"/>
          <w:numId w:val="11"/>
        </w:numPr>
        <w:spacing w:after="0"/>
        <w:rPr>
          <w:rFonts w:eastAsia="Aptos" w:cs="Times New Roman"/>
        </w:rPr>
      </w:pPr>
      <w:r w:rsidRPr="00D32786">
        <w:rPr>
          <w:rFonts w:eastAsia="Aptos" w:cs="Times New Roman"/>
        </w:rPr>
        <w:t>Recognizing the impact of globalization of industries and on-going technological changes that impact a firm’s profitability and sustainability.</w:t>
      </w:r>
    </w:p>
    <w:p w14:paraId="764B78EA" w14:textId="77777777" w:rsidR="001C566C" w:rsidRPr="00D32786" w:rsidRDefault="001C566C" w:rsidP="001C566C">
      <w:pPr>
        <w:numPr>
          <w:ilvl w:val="0"/>
          <w:numId w:val="11"/>
        </w:numPr>
        <w:spacing w:after="0"/>
        <w:rPr>
          <w:rFonts w:eastAsia="Aptos" w:cs="Times New Roman"/>
        </w:rPr>
      </w:pPr>
      <w:r w:rsidRPr="00D32786">
        <w:rPr>
          <w:rFonts w:eastAsia="Aptos" w:cs="Times New Roman"/>
        </w:rPr>
        <w:t>Apply productive strategic management ideas and issues using major sources of business information through the evaluation and implementation of strategic choices that affect a firm’s performance.</w:t>
      </w:r>
    </w:p>
    <w:p w14:paraId="486A91AF" w14:textId="77777777" w:rsidR="001C566C" w:rsidRPr="00AF6544" w:rsidRDefault="001C566C" w:rsidP="001C566C">
      <w:pPr>
        <w:numPr>
          <w:ilvl w:val="0"/>
          <w:numId w:val="11"/>
        </w:numPr>
        <w:spacing w:after="0"/>
        <w:rPr>
          <w:rFonts w:eastAsia="Aptos" w:cs="Times New Roman"/>
        </w:rPr>
      </w:pPr>
      <w:r w:rsidRPr="00D32786">
        <w:rPr>
          <w:rFonts w:eastAsia="Aptos" w:cs="Times New Roman"/>
        </w:rPr>
        <w:t xml:space="preserve">Evaluate and explain the implications of world events, government, and culturally related issues that exploit </w:t>
      </w:r>
      <w:r>
        <w:rPr>
          <w:rFonts w:eastAsia="Aptos" w:cs="Times New Roman"/>
        </w:rPr>
        <w:t>business</w:t>
      </w:r>
      <w:r w:rsidRPr="00D32786">
        <w:rPr>
          <w:rFonts w:eastAsia="Aptos" w:cs="Times New Roman"/>
        </w:rPr>
        <w:t xml:space="preserve"> competencies and gain competitive advantage.</w:t>
      </w:r>
    </w:p>
    <w:p w14:paraId="3B63B6F9" w14:textId="77777777" w:rsidR="007D5A2A" w:rsidRDefault="007D5A2A" w:rsidP="000C2431">
      <w:pPr>
        <w:pStyle w:val="SyllabiHeading"/>
        <w:rPr>
          <w:b/>
        </w:rPr>
      </w:pPr>
      <w:r w:rsidRPr="007D5A2A">
        <w:rPr>
          <w:b/>
        </w:rPr>
        <w:t>Attendance Requirements</w:t>
      </w:r>
    </w:p>
    <w:p w14:paraId="336C9798" w14:textId="77777777" w:rsidR="0029114E" w:rsidRDefault="007D5A2A" w:rsidP="000C2431">
      <w:pPr>
        <w:rPr>
          <w:u w:val="single"/>
        </w:rPr>
      </w:pPr>
      <w:permStart w:id="1589780474" w:edGrp="everyone"/>
      <w:r w:rsidRPr="007D5A2A">
        <w:rPr>
          <w:u w:val="single"/>
        </w:rPr>
        <w:t xml:space="preserve">WBUonline </w:t>
      </w:r>
    </w:p>
    <w:p w14:paraId="680072C4" w14:textId="77777777" w:rsidR="007D5A2A" w:rsidRDefault="007D5A2A" w:rsidP="000C2431">
      <w:r w:rsidRPr="007D5A2A">
        <w:t xml:space="preserve">Students are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course syllabus. Instructors in online courses are responsible for providing students with clear instructions for how they are required to participate in the course. Additionally, instructors are responsible for incorporating specific instructional activities within their course and will, at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in order to make appropriate arrangements. Any student absent 25 percent or more of the online course, </w:t>
      </w:r>
      <w:r w:rsidR="009B2264">
        <w:t>i.e., non-participatory during 2</w:t>
      </w:r>
      <w:r w:rsidRPr="007D5A2A">
        <w:t xml:space="preserve"> </w:t>
      </w:r>
      <w:r w:rsidR="009B2264">
        <w:t>or more weeks of an 8-week session</w:t>
      </w:r>
      <w:r w:rsidRPr="007D5A2A">
        <w:t>, may receive an F for that course. Instructors may also file a Report of Unsatisfactory Progress for students with excessive non-participation. Any student who has not actively participated in an online class prior to th</w:t>
      </w:r>
      <w:r w:rsidR="003B5A0A">
        <w:t>e census date for any given session</w:t>
      </w:r>
      <w:r w:rsidRPr="007D5A2A">
        <w:t xml:space="preserve"> is considered a “no-show” and will be administratively withdrawn from the class without record. To be counted as actively participating, it is not sufficient to log in and view the course. The student must be submitting work as described in the course syllabus. Additional attendance and participation policies for each course, as defined by the instructor in the course syllabus, are considered a part of the university’s attendance policy.</w:t>
      </w:r>
    </w:p>
    <w:p w14:paraId="25E30A81" w14:textId="1216AFA9" w:rsidR="009F49F8" w:rsidRDefault="009F49F8" w:rsidP="000C2431">
      <w:r>
        <w:rPr>
          <w:rFonts w:ascii="Times New Roman" w:hAnsi="Times New Roman" w:cs="Times New Roman"/>
        </w:rPr>
        <w:lastRenderedPageBreak/>
        <w:t xml:space="preserve">As this class is considered a “capstone” course, you will be required to complete the Major Field Exam (MFE) in order to graduate from your program. The link for the exam will be available to you through a message that will be posted on your student BlackBoard page from the Dean of the School of Business, not on this class’s page. It will appear as a separate course. This test must be completed, and the results emailed to me </w:t>
      </w:r>
      <w:r w:rsidRPr="00E920A8">
        <w:rPr>
          <w:rFonts w:ascii="Times New Roman" w:hAnsi="Times New Roman" w:cs="Times New Roman"/>
          <w:b/>
        </w:rPr>
        <w:t>NO LATER</w:t>
      </w:r>
      <w:r>
        <w:rPr>
          <w:rFonts w:ascii="Times New Roman" w:hAnsi="Times New Roman" w:cs="Times New Roman"/>
        </w:rPr>
        <w:t xml:space="preserve"> than the end of Week 8, and it will </w:t>
      </w:r>
      <w:r w:rsidRPr="00386D2A">
        <w:rPr>
          <w:rFonts w:ascii="Times New Roman" w:hAnsi="Times New Roman" w:cs="Times New Roman"/>
          <w:b/>
        </w:rPr>
        <w:t xml:space="preserve">NOT </w:t>
      </w:r>
      <w:r>
        <w:rPr>
          <w:rFonts w:ascii="Times New Roman" w:hAnsi="Times New Roman" w:cs="Times New Roman"/>
        </w:rPr>
        <w:t>be accepted late, which is non-negotiable. You must take this examination order to graduate, so it is imperative that you complete it in a timely manner. I will accept it at any point during the course, just not after the term is over. I do not grade the test, nor do I have access to your tests. I cannot assist you with the content of the test. This test is external to Wayland and this class, so I have no control over technical problems that may occur. I can pass along any issues you may have but cannot correct them from my end. Please direct any questions regarding graduation requirements, including completion of the MFE, to your advisor at your campus.</w:t>
      </w:r>
      <w:permEnd w:id="1589780474"/>
    </w:p>
    <w:p w14:paraId="743FAD28" w14:textId="77777777" w:rsidR="00182992" w:rsidRDefault="007D5A2A" w:rsidP="000C2431">
      <w:pPr>
        <w:pStyle w:val="SyllabiHeading"/>
        <w:rPr>
          <w:b/>
        </w:rPr>
      </w:pPr>
      <w:r w:rsidRPr="007D5A2A">
        <w:rPr>
          <w:b/>
        </w:rPr>
        <w:t>University Policies</w:t>
      </w:r>
    </w:p>
    <w:p w14:paraId="49E2BD35" w14:textId="77777777" w:rsidR="00392867" w:rsidRPr="0039378D" w:rsidRDefault="00392867" w:rsidP="00392867">
      <w:pPr>
        <w:spacing w:line="960" w:lineRule="auto"/>
        <w:outlineLvl w:val="1"/>
        <w:rPr>
          <w:b/>
          <w:vanish/>
        </w:rPr>
      </w:pPr>
      <w:bookmarkStart w:id="1" w:name="_Hlk141178515"/>
      <w:bookmarkStart w:id="2" w:name="_Hlk141176664"/>
      <w:r>
        <w:rPr>
          <w:b/>
        </w:rPr>
        <w:t>Academic Integrity</w:t>
      </w:r>
    </w:p>
    <w:p w14:paraId="1A8186D4" w14:textId="77777777" w:rsidR="00392867" w:rsidRDefault="00392867" w:rsidP="00392867">
      <w:pPr>
        <w:spacing w:after="200"/>
      </w:pPr>
      <w:r w:rsidRPr="0039378D">
        <w:rPr>
          <w:b/>
        </w:rPr>
        <w:t>:</w:t>
      </w:r>
    </w:p>
    <w:p w14:paraId="761E2E0E" w14:textId="77777777" w:rsidR="00392867" w:rsidRDefault="00392867" w:rsidP="00392867">
      <w:pPr>
        <w:spacing w:after="200"/>
        <w:rPr>
          <w:rStyle w:val="Hyperlink"/>
          <w:spacing w:val="-2"/>
        </w:rPr>
      </w:pPr>
      <w:hyperlink r:id="rId8" w:history="1">
        <w:r>
          <w:rPr>
            <w:rStyle w:val="Hyperlink"/>
            <w:spacing w:val="-2"/>
          </w:rPr>
          <w:t xml:space="preserve">Link to Statement on Academic Integrity </w:t>
        </w:r>
      </w:hyperlink>
      <w:bookmarkEnd w:id="1"/>
    </w:p>
    <w:p w14:paraId="7ED9D461" w14:textId="77777777" w:rsidR="00783E12" w:rsidRDefault="00783E12" w:rsidP="00392867">
      <w:pPr>
        <w:spacing w:after="200"/>
      </w:pPr>
    </w:p>
    <w:p w14:paraId="31808B40" w14:textId="1916C6DC" w:rsidR="00AD3F8B" w:rsidRPr="00AD3F8B" w:rsidRDefault="00783E12" w:rsidP="00106C70">
      <w:pPr>
        <w:widowControl w:val="0"/>
        <w:autoSpaceDE w:val="0"/>
        <w:autoSpaceDN w:val="0"/>
        <w:spacing w:line="252" w:lineRule="exact"/>
        <w:ind w:left="555" w:hanging="555"/>
        <w:rPr>
          <w:b/>
        </w:rPr>
      </w:pPr>
      <w:r w:rsidRPr="00AD3F8B">
        <w:rPr>
          <w:b/>
        </w:rPr>
        <w:t>Artificial Intell</w:t>
      </w:r>
      <w:r w:rsidR="00892B63" w:rsidRPr="00AD3F8B">
        <w:rPr>
          <w:b/>
        </w:rPr>
        <w:t>igence</w:t>
      </w:r>
      <w:r w:rsidR="00AD3F8B" w:rsidRPr="00AD3F8B">
        <w:rPr>
          <w:b/>
        </w:rPr>
        <w:t>:</w:t>
      </w:r>
      <w:r w:rsidR="00AD3F8B" w:rsidRPr="00AD3F8B">
        <w:rPr>
          <w:spacing w:val="-2"/>
        </w:rPr>
        <w:t xml:space="preserve"> </w:t>
      </w:r>
      <w:r w:rsidR="00AD3F8B">
        <w:rPr>
          <w:spacing w:val="-2"/>
        </w:rPr>
        <w:t xml:space="preserve">   </w:t>
      </w:r>
      <w:bookmarkEnd w:id="2"/>
      <w:permStart w:id="1506570639" w:edGrp="everyone"/>
      <w:r w:rsidR="00AD3F8B" w:rsidRPr="00AD3F8B">
        <w:rPr>
          <w:b/>
        </w:rPr>
        <w:t>Generative AI tools permitted in specific context and with proper citations.</w:t>
      </w:r>
    </w:p>
    <w:p w14:paraId="2B6AF64F" w14:textId="77777777" w:rsidR="00AD3F8B" w:rsidRDefault="00AD3F8B" w:rsidP="00AD3F8B">
      <w:pPr>
        <w:pStyle w:val="ListParagraph"/>
        <w:widowControl w:val="0"/>
        <w:numPr>
          <w:ilvl w:val="2"/>
          <w:numId w:val="9"/>
        </w:numPr>
        <w:tabs>
          <w:tab w:val="left" w:pos="919"/>
        </w:tabs>
        <w:autoSpaceDE w:val="0"/>
        <w:autoSpaceDN w:val="0"/>
        <w:spacing w:line="252" w:lineRule="exact"/>
      </w:pPr>
      <w:r>
        <w:t xml:space="preserve">Students are allowed to use, reference, or incorporate generative AI tools into specific assignments for this course. When used, students must properly cite the generative AI tool in their submitted work. </w:t>
      </w:r>
    </w:p>
    <w:p w14:paraId="4178094B" w14:textId="77777777" w:rsidR="00AD3F8B" w:rsidRDefault="00AD3F8B" w:rsidP="00AD3F8B">
      <w:pPr>
        <w:pStyle w:val="ListParagraph"/>
        <w:widowControl w:val="0"/>
        <w:numPr>
          <w:ilvl w:val="2"/>
          <w:numId w:val="9"/>
        </w:numPr>
        <w:tabs>
          <w:tab w:val="left" w:pos="919"/>
        </w:tabs>
        <w:autoSpaceDE w:val="0"/>
        <w:autoSpaceDN w:val="0"/>
        <w:spacing w:line="252" w:lineRule="exact"/>
      </w:pPr>
      <w:r>
        <w:t>While there is no true substitute for direct help and instruction for your instructor, students may be allowed to use generative AI tools to provide further explanations of course content, readings, and other assignments. Any use of generative AI tools to help further explain or translate content must be properly referenced and cited.</w:t>
      </w:r>
    </w:p>
    <w:p w14:paraId="35095EDC" w14:textId="77777777" w:rsidR="00AD3F8B" w:rsidRDefault="00AD3F8B" w:rsidP="00AD3F8B">
      <w:pPr>
        <w:pStyle w:val="ListParagraph"/>
        <w:widowControl w:val="0"/>
        <w:numPr>
          <w:ilvl w:val="2"/>
          <w:numId w:val="9"/>
        </w:numPr>
        <w:tabs>
          <w:tab w:val="left" w:pos="919"/>
        </w:tabs>
        <w:autoSpaceDE w:val="0"/>
        <w:autoSpaceDN w:val="0"/>
        <w:spacing w:line="252" w:lineRule="exact"/>
      </w:pPr>
      <w:r>
        <w:t>Specific parameters for generative AI usage are provided by the instructor.</w:t>
      </w:r>
    </w:p>
    <w:p w14:paraId="04AFD3A6" w14:textId="15A5D25C" w:rsidR="00AD3F8B" w:rsidRDefault="00AD3F8B" w:rsidP="00456D37">
      <w:pPr>
        <w:pStyle w:val="ListParagraph"/>
        <w:widowControl w:val="0"/>
        <w:numPr>
          <w:ilvl w:val="2"/>
          <w:numId w:val="9"/>
        </w:numPr>
        <w:tabs>
          <w:tab w:val="left" w:pos="919"/>
        </w:tabs>
        <w:autoSpaceDE w:val="0"/>
        <w:autoSpaceDN w:val="0"/>
        <w:spacing w:line="252" w:lineRule="exact"/>
      </w:pPr>
      <w:r>
        <w:t>Any use of generative AI tools outside of the approved instructor parameters will be considered a form of plagiarism and academic dishonesty.</w:t>
      </w:r>
    </w:p>
    <w:permEnd w:id="1506570639"/>
    <w:p w14:paraId="68572C04" w14:textId="77777777" w:rsidR="004066A3" w:rsidRPr="0039378D" w:rsidRDefault="004066A3" w:rsidP="004066A3">
      <w:pPr>
        <w:spacing w:after="0"/>
      </w:pPr>
    </w:p>
    <w:p w14:paraId="734095CD" w14:textId="77777777" w:rsidR="00392867" w:rsidRDefault="00392867" w:rsidP="00392867">
      <w:pPr>
        <w:rPr>
          <w:rFonts w:ascii="Times New Roman" w:hAnsi="Times New Roman" w:cs="Times New Roman"/>
        </w:rPr>
      </w:pPr>
      <w:bookmarkStart w:id="3" w:name="_Hlk141177309"/>
      <w:r w:rsidRPr="007F3BEE">
        <w:rPr>
          <w:b/>
        </w:rPr>
        <w:t xml:space="preserve">Disability </w:t>
      </w:r>
      <w:r>
        <w:rPr>
          <w:b/>
        </w:rPr>
        <w:t>S</w:t>
      </w:r>
      <w:r w:rsidRPr="007F3BEE">
        <w:rPr>
          <w:b/>
        </w:rPr>
        <w:t>tatement</w:t>
      </w:r>
      <w:r>
        <w:rPr>
          <w:b/>
        </w:rPr>
        <w:t>:</w:t>
      </w:r>
      <w:r>
        <w:t xml:space="preserve"> In compliance with the Americans with Disabilities Act of 1990 (ADA), it is</w:t>
      </w:r>
      <w:r w:rsidRPr="00685B2C">
        <w:rPr>
          <w:spacing w:val="-3"/>
        </w:rPr>
        <w:t xml:space="preserve"> </w:t>
      </w:r>
      <w:r>
        <w:t>the</w:t>
      </w:r>
      <w:r w:rsidRPr="00685B2C">
        <w:rPr>
          <w:spacing w:val="-3"/>
        </w:rPr>
        <w:t xml:space="preserve"> </w:t>
      </w:r>
      <w:r>
        <w:t>policy</w:t>
      </w:r>
      <w:r w:rsidRPr="00685B2C">
        <w:rPr>
          <w:spacing w:val="-4"/>
        </w:rPr>
        <w:t xml:space="preserve"> </w:t>
      </w:r>
      <w:r>
        <w:t>of</w:t>
      </w:r>
      <w:r w:rsidRPr="00685B2C">
        <w:rPr>
          <w:spacing w:val="-3"/>
        </w:rPr>
        <w:t xml:space="preserve"> </w:t>
      </w:r>
      <w:r>
        <w:t>Wayland</w:t>
      </w:r>
      <w:r w:rsidRPr="00685B2C">
        <w:rPr>
          <w:spacing w:val="-3"/>
        </w:rPr>
        <w:t xml:space="preserve"> </w:t>
      </w:r>
      <w:r>
        <w:t>Baptist</w:t>
      </w:r>
      <w:r w:rsidRPr="00685B2C">
        <w:rPr>
          <w:spacing w:val="-2"/>
        </w:rPr>
        <w:t xml:space="preserve"> </w:t>
      </w:r>
      <w:r>
        <w:t>University</w:t>
      </w:r>
      <w:r w:rsidRPr="00685B2C">
        <w:rPr>
          <w:spacing w:val="-5"/>
        </w:rPr>
        <w:t xml:space="preserve"> </w:t>
      </w:r>
      <w:r>
        <w:t>that</w:t>
      </w:r>
      <w:r w:rsidRPr="00685B2C">
        <w:rPr>
          <w:spacing w:val="-2"/>
        </w:rPr>
        <w:t xml:space="preserve"> </w:t>
      </w:r>
      <w:r>
        <w:t>no</w:t>
      </w:r>
      <w:r w:rsidRPr="00685B2C">
        <w:rPr>
          <w:spacing w:val="-5"/>
        </w:rPr>
        <w:t xml:space="preserve"> </w:t>
      </w:r>
      <w:r>
        <w:t>otherwise</w:t>
      </w:r>
      <w:r w:rsidRPr="00685B2C">
        <w:rPr>
          <w:spacing w:val="-3"/>
        </w:rPr>
        <w:t xml:space="preserve"> </w:t>
      </w:r>
      <w:r>
        <w:t>qualified</w:t>
      </w:r>
      <w:r w:rsidRPr="00685B2C">
        <w:rPr>
          <w:spacing w:val="-3"/>
        </w:rPr>
        <w:t xml:space="preserve"> </w:t>
      </w:r>
      <w:r>
        <w:t>person</w:t>
      </w:r>
      <w:r w:rsidRPr="00685B2C">
        <w:rPr>
          <w:spacing w:val="-3"/>
        </w:rPr>
        <w:t xml:space="preserve"> </w:t>
      </w:r>
      <w:r>
        <w:t>with</w:t>
      </w:r>
      <w:r w:rsidRPr="00685B2C">
        <w:rPr>
          <w:spacing w:val="-3"/>
        </w:rPr>
        <w:t xml:space="preserve"> </w:t>
      </w:r>
      <w:r>
        <w:t>a</w:t>
      </w:r>
      <w:r w:rsidRPr="00685B2C">
        <w:rPr>
          <w:spacing w:val="-3"/>
        </w:rPr>
        <w:t xml:space="preserve"> </w:t>
      </w:r>
      <w:r>
        <w:t>disability</w:t>
      </w:r>
      <w:r w:rsidRPr="00685B2C">
        <w:rPr>
          <w:spacing w:val="-5"/>
        </w:rPr>
        <w:t xml:space="preserve"> </w:t>
      </w:r>
      <w:r>
        <w:t>be excluded 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requests.  Office: (806) 291-1057.</w:t>
      </w:r>
      <w:r w:rsidRPr="00685B2C">
        <w:rPr>
          <w:spacing w:val="40"/>
        </w:rPr>
        <w:t xml:space="preserve"> </w:t>
      </w:r>
      <w:r>
        <w:t>Documentation of a disability must accompany any request for accommodations.</w:t>
      </w:r>
    </w:p>
    <w:bookmarkEnd w:id="3"/>
    <w:p w14:paraId="0FBFDF73" w14:textId="77777777" w:rsidR="004066A3" w:rsidRPr="0039378D" w:rsidRDefault="004066A3" w:rsidP="004066A3">
      <w:pPr>
        <w:spacing w:after="0"/>
      </w:pPr>
      <w:r w:rsidRPr="0039378D">
        <w:rPr>
          <w:rFonts w:ascii="Calibri" w:hAnsi="Calibri"/>
        </w:rPr>
        <w:t xml:space="preserve"> </w:t>
      </w:r>
    </w:p>
    <w:p w14:paraId="4EEBE990" w14:textId="77777777" w:rsidR="005042F5" w:rsidRDefault="005042F5" w:rsidP="000C2431">
      <w:pPr>
        <w:pStyle w:val="SyllabiHeading"/>
        <w:rPr>
          <w:b/>
        </w:rPr>
      </w:pPr>
      <w:bookmarkStart w:id="4" w:name="_Hlk158377611"/>
      <w:r w:rsidRPr="005042F5">
        <w:rPr>
          <w:b/>
        </w:rPr>
        <w:t>Course Requirements and Grading Criteria</w:t>
      </w:r>
    </w:p>
    <w:p w14:paraId="46E70D09" w14:textId="77777777" w:rsidR="00366E1A" w:rsidRDefault="00366E1A" w:rsidP="00366E1A">
      <w:pPr>
        <w:pStyle w:val="BodyText"/>
        <w:spacing w:before="157" w:line="259" w:lineRule="auto"/>
        <w:ind w:right="104"/>
      </w:pPr>
      <w:permStart w:id="2139102816" w:edGrp="everyone"/>
      <w:r>
        <w:rPr>
          <w:b/>
        </w:rPr>
        <w:t>Business Simulation</w:t>
      </w:r>
      <w:r>
        <w:t>: The student will take part in a business simulation experience this</w:t>
      </w:r>
      <w:r>
        <w:rPr>
          <w:spacing w:val="1"/>
        </w:rPr>
        <w:t xml:space="preserve"> </w:t>
      </w:r>
      <w:r>
        <w:t>semester. As a team of 1 to 3 students, the team will make executive level business decisions about the production and</w:t>
      </w:r>
      <w:r>
        <w:rPr>
          <w:spacing w:val="1"/>
        </w:rPr>
        <w:t xml:space="preserve"> </w:t>
      </w:r>
      <w:r>
        <w:t>marketing of a product and will compete with the decisions of the other students</w:t>
      </w:r>
      <w:r>
        <w:rPr>
          <w:spacing w:val="1"/>
        </w:rPr>
        <w:t xml:space="preserve"> </w:t>
      </w:r>
      <w:r>
        <w:t>in class. The team will receive bonus points based on his/her placement in the business team</w:t>
      </w:r>
      <w:r>
        <w:rPr>
          <w:spacing w:val="1"/>
        </w:rPr>
        <w:t xml:space="preserve"> </w:t>
      </w:r>
      <w:r>
        <w:t>rankings (up to 195 points). More information about the simulation is provided in a PowerPoint</w:t>
      </w:r>
      <w:r>
        <w:rPr>
          <w:spacing w:val="1"/>
        </w:rPr>
        <w:t xml:space="preserve"> </w:t>
      </w:r>
      <w:r>
        <w:t xml:space="preserve">presentation prepared by the authors of the game; included on the course </w:t>
      </w:r>
      <w:r>
        <w:lastRenderedPageBreak/>
        <w:t>website under the</w:t>
      </w:r>
      <w:r>
        <w:rPr>
          <w:spacing w:val="1"/>
        </w:rPr>
        <w:t xml:space="preserve"> </w:t>
      </w:r>
      <w:r>
        <w:t>tab “BSG PowerPoint.” This PowerPoint presentation is also available to the student in the</w:t>
      </w:r>
      <w:r>
        <w:rPr>
          <w:spacing w:val="1"/>
        </w:rPr>
        <w:t xml:space="preserve"> </w:t>
      </w:r>
      <w:r>
        <w:t xml:space="preserve">corporate lobby once the student has registered for the game. </w:t>
      </w:r>
    </w:p>
    <w:p w14:paraId="28EBF4F4" w14:textId="77777777" w:rsidR="00366E1A" w:rsidRDefault="00366E1A" w:rsidP="00366E1A">
      <w:pPr>
        <w:pStyle w:val="BodyText"/>
        <w:spacing w:before="157" w:line="259" w:lineRule="auto"/>
        <w:ind w:right="104"/>
      </w:pPr>
      <w:r>
        <w:t>The decision dates and dates for</w:t>
      </w:r>
      <w:r>
        <w:rPr>
          <w:spacing w:val="1"/>
        </w:rPr>
        <w:t xml:space="preserve"> </w:t>
      </w:r>
      <w:r>
        <w:t xml:space="preserve">the simulation quizzes and 3-year strategic plans will be included in your corporate lobby </w:t>
      </w:r>
      <w:r>
        <w:rPr>
          <w:b/>
        </w:rPr>
        <w:t>after</w:t>
      </w:r>
      <w:r>
        <w:rPr>
          <w:b/>
          <w:spacing w:val="1"/>
        </w:rPr>
        <w:t xml:space="preserve"> </w:t>
      </w:r>
      <w:r>
        <w:rPr>
          <w:b/>
        </w:rPr>
        <w:t>the</w:t>
      </w:r>
      <w:r>
        <w:rPr>
          <w:b/>
          <w:spacing w:val="-4"/>
        </w:rPr>
        <w:t xml:space="preserve"> </w:t>
      </w:r>
      <w:r>
        <w:rPr>
          <w:b/>
        </w:rPr>
        <w:t>firms</w:t>
      </w:r>
      <w:r>
        <w:rPr>
          <w:b/>
          <w:spacing w:val="-2"/>
        </w:rPr>
        <w:t xml:space="preserve"> </w:t>
      </w:r>
      <w:r>
        <w:rPr>
          <w:b/>
        </w:rPr>
        <w:t>are</w:t>
      </w:r>
      <w:r>
        <w:rPr>
          <w:b/>
          <w:spacing w:val="-4"/>
        </w:rPr>
        <w:t xml:space="preserve"> </w:t>
      </w:r>
      <w:r>
        <w:rPr>
          <w:b/>
        </w:rPr>
        <w:t>created</w:t>
      </w:r>
      <w:r>
        <w:rPr>
          <w:b/>
          <w:spacing w:val="1"/>
        </w:rPr>
        <w:t xml:space="preserve"> </w:t>
      </w:r>
      <w:r>
        <w:t>but</w:t>
      </w:r>
      <w:r>
        <w:rPr>
          <w:spacing w:val="-2"/>
        </w:rPr>
        <w:t xml:space="preserve"> </w:t>
      </w:r>
      <w:r>
        <w:t>are</w:t>
      </w:r>
      <w:r>
        <w:rPr>
          <w:spacing w:val="-3"/>
        </w:rPr>
        <w:t xml:space="preserve"> </w:t>
      </w:r>
      <w:r>
        <w:t>also</w:t>
      </w:r>
      <w:r>
        <w:rPr>
          <w:spacing w:val="-2"/>
        </w:rPr>
        <w:t xml:space="preserve"> </w:t>
      </w:r>
      <w:r>
        <w:t>included</w:t>
      </w:r>
      <w:r>
        <w:rPr>
          <w:spacing w:val="-2"/>
        </w:rPr>
        <w:t xml:space="preserve"> </w:t>
      </w:r>
      <w:r>
        <w:t>in</w:t>
      </w:r>
      <w:r>
        <w:rPr>
          <w:spacing w:val="-3"/>
        </w:rPr>
        <w:t xml:space="preserve"> </w:t>
      </w:r>
      <w:r>
        <w:t>the</w:t>
      </w:r>
      <w:r>
        <w:rPr>
          <w:spacing w:val="-5"/>
        </w:rPr>
        <w:t xml:space="preserve"> </w:t>
      </w:r>
      <w:r>
        <w:t>Course</w:t>
      </w:r>
      <w:r>
        <w:rPr>
          <w:spacing w:val="-1"/>
        </w:rPr>
        <w:t xml:space="preserve"> </w:t>
      </w:r>
      <w:r>
        <w:t>Content</w:t>
      </w:r>
      <w:r>
        <w:rPr>
          <w:spacing w:val="-2"/>
        </w:rPr>
        <w:t xml:space="preserve"> </w:t>
      </w:r>
      <w:r>
        <w:t>area</w:t>
      </w:r>
      <w:r>
        <w:rPr>
          <w:spacing w:val="-4"/>
        </w:rPr>
        <w:t xml:space="preserve"> </w:t>
      </w:r>
      <w:r>
        <w:t>of</w:t>
      </w:r>
      <w:r>
        <w:rPr>
          <w:spacing w:val="-3"/>
        </w:rPr>
        <w:t xml:space="preserve"> </w:t>
      </w:r>
      <w:r>
        <w:t>the</w:t>
      </w:r>
      <w:r>
        <w:rPr>
          <w:spacing w:val="-2"/>
        </w:rPr>
        <w:t xml:space="preserve"> </w:t>
      </w:r>
      <w:r>
        <w:t>Blackboard</w:t>
      </w:r>
      <w:r>
        <w:rPr>
          <w:spacing w:val="-3"/>
        </w:rPr>
        <w:t xml:space="preserve"> </w:t>
      </w:r>
      <w:r>
        <w:t>site</w:t>
      </w:r>
      <w:r>
        <w:rPr>
          <w:spacing w:val="-2"/>
        </w:rPr>
        <w:t xml:space="preserve"> </w:t>
      </w:r>
      <w:r>
        <w:t xml:space="preserve">for </w:t>
      </w:r>
      <w:r>
        <w:rPr>
          <w:spacing w:val="-51"/>
        </w:rPr>
        <w:t xml:space="preserve"> </w:t>
      </w:r>
      <w:r>
        <w:t>this course.</w:t>
      </w:r>
      <w:r>
        <w:rPr>
          <w:spacing w:val="54"/>
        </w:rPr>
        <w:t xml:space="preserve"> </w:t>
      </w:r>
      <w:r>
        <w:t>Total simulation sessions are 9 each worth 20 points each for a total of 180 points</w:t>
      </w:r>
      <w:r>
        <w:rPr>
          <w:spacing w:val="1"/>
        </w:rPr>
        <w:t xml:space="preserve"> </w:t>
      </w:r>
      <w:r>
        <w:t>or</w:t>
      </w:r>
      <w:r>
        <w:rPr>
          <w:spacing w:val="1"/>
        </w:rPr>
        <w:t xml:space="preserve"> </w:t>
      </w:r>
      <w:r>
        <w:t>30.5%</w:t>
      </w:r>
      <w:r>
        <w:rPr>
          <w:spacing w:val="-1"/>
        </w:rPr>
        <w:t xml:space="preserve"> </w:t>
      </w:r>
      <w:r>
        <w:t>of</w:t>
      </w:r>
      <w:r>
        <w:rPr>
          <w:spacing w:val="-1"/>
        </w:rPr>
        <w:t xml:space="preserve"> </w:t>
      </w:r>
      <w:r>
        <w:t>the</w:t>
      </w:r>
      <w:r>
        <w:rPr>
          <w:spacing w:val="1"/>
        </w:rPr>
        <w:t xml:space="preserve"> </w:t>
      </w:r>
      <w:r>
        <w:t>grade.</w:t>
      </w:r>
    </w:p>
    <w:p w14:paraId="7F20F094" w14:textId="77777777" w:rsidR="00366E1A" w:rsidRDefault="00366E1A" w:rsidP="00366E1A">
      <w:pPr>
        <w:pStyle w:val="BodyText"/>
        <w:spacing w:before="159" w:line="256" w:lineRule="auto"/>
        <w:ind w:right="453"/>
        <w:rPr>
          <w:rFonts w:cstheme="minorHAnsi"/>
        </w:rPr>
      </w:pPr>
      <w:r w:rsidRPr="00E43DC4">
        <w:rPr>
          <w:rFonts w:cstheme="minorHAnsi"/>
          <w:b/>
          <w:bCs/>
        </w:rPr>
        <w:t>First Required Assignment –</w:t>
      </w:r>
      <w:r>
        <w:rPr>
          <w:rFonts w:cstheme="minorHAnsi"/>
        </w:rPr>
        <w:t xml:space="preserve"> Students must take this 10-point assignment acknowledging they are taking this course</w:t>
      </w:r>
      <w:r w:rsidRPr="00654CFC">
        <w:rPr>
          <w:rFonts w:cstheme="minorHAnsi"/>
        </w:rPr>
        <w:t xml:space="preserve"> </w:t>
      </w:r>
      <w:r>
        <w:rPr>
          <w:rFonts w:cstheme="minorHAnsi"/>
        </w:rPr>
        <w:t>worth 1.4</w:t>
      </w:r>
      <w:r w:rsidRPr="00FF34F4">
        <w:rPr>
          <w:rFonts w:cstheme="minorHAnsi"/>
        </w:rPr>
        <w:t>% of the grade.</w:t>
      </w:r>
    </w:p>
    <w:p w14:paraId="2DBA69F5" w14:textId="77777777" w:rsidR="00366E1A" w:rsidRDefault="00366E1A" w:rsidP="00366E1A">
      <w:pPr>
        <w:pStyle w:val="BodyText"/>
        <w:spacing w:before="159" w:line="256" w:lineRule="auto"/>
        <w:ind w:right="453"/>
      </w:pPr>
      <w:r w:rsidRPr="00E43DC4">
        <w:rPr>
          <w:b/>
          <w:bCs/>
        </w:rPr>
        <w:t>Course Acknowledgement Assignment –</w:t>
      </w:r>
      <w:r>
        <w:t xml:space="preserve"> Students are required to submit an acknowledgement that they are</w:t>
      </w:r>
      <w:r>
        <w:rPr>
          <w:spacing w:val="-53"/>
        </w:rPr>
        <w:t xml:space="preserve"> </w:t>
      </w:r>
      <w:r>
        <w:t>taking</w:t>
      </w:r>
      <w:r>
        <w:rPr>
          <w:spacing w:val="-1"/>
        </w:rPr>
        <w:t xml:space="preserve"> </w:t>
      </w:r>
      <w:r>
        <w:t>the</w:t>
      </w:r>
      <w:r>
        <w:rPr>
          <w:spacing w:val="-2"/>
        </w:rPr>
        <w:t xml:space="preserve"> </w:t>
      </w:r>
      <w:r>
        <w:t>course</w:t>
      </w:r>
      <w:r>
        <w:rPr>
          <w:spacing w:val="-1"/>
        </w:rPr>
        <w:t xml:space="preserve"> </w:t>
      </w:r>
      <w:r>
        <w:t>worth</w:t>
      </w:r>
      <w:r>
        <w:rPr>
          <w:spacing w:val="-3"/>
        </w:rPr>
        <w:t xml:space="preserve"> </w:t>
      </w:r>
      <w:r>
        <w:t>10</w:t>
      </w:r>
      <w:r>
        <w:rPr>
          <w:spacing w:val="1"/>
        </w:rPr>
        <w:t xml:space="preserve"> </w:t>
      </w:r>
      <w:r>
        <w:t xml:space="preserve">points and </w:t>
      </w:r>
      <w:r>
        <w:rPr>
          <w:rFonts w:cstheme="minorHAnsi"/>
        </w:rPr>
        <w:t>1.4</w:t>
      </w:r>
      <w:r>
        <w:t>% of</w:t>
      </w:r>
      <w:r>
        <w:rPr>
          <w:spacing w:val="-1"/>
        </w:rPr>
        <w:t xml:space="preserve"> </w:t>
      </w:r>
      <w:r>
        <w:t>their</w:t>
      </w:r>
      <w:r>
        <w:rPr>
          <w:spacing w:val="1"/>
        </w:rPr>
        <w:t xml:space="preserve"> </w:t>
      </w:r>
      <w:r>
        <w:t>grade.</w:t>
      </w:r>
    </w:p>
    <w:p w14:paraId="637FB026" w14:textId="77777777" w:rsidR="00366E1A" w:rsidRDefault="00366E1A" w:rsidP="00366E1A">
      <w:pPr>
        <w:pStyle w:val="BodyText"/>
        <w:spacing w:before="165" w:line="256" w:lineRule="auto"/>
        <w:ind w:right="237"/>
      </w:pPr>
      <w:r w:rsidRPr="00E43DC4">
        <w:rPr>
          <w:b/>
          <w:bCs/>
        </w:rPr>
        <w:t>Student</w:t>
      </w:r>
      <w:r w:rsidRPr="00E43DC4">
        <w:rPr>
          <w:b/>
          <w:bCs/>
          <w:spacing w:val="-3"/>
        </w:rPr>
        <w:t xml:space="preserve"> </w:t>
      </w:r>
      <w:r w:rsidRPr="00E43DC4">
        <w:rPr>
          <w:b/>
          <w:bCs/>
        </w:rPr>
        <w:t>Introduction</w:t>
      </w:r>
      <w:r w:rsidRPr="00E43DC4">
        <w:rPr>
          <w:b/>
          <w:bCs/>
          <w:spacing w:val="-2"/>
        </w:rPr>
        <w:t xml:space="preserve"> </w:t>
      </w:r>
      <w:r w:rsidRPr="00E43DC4">
        <w:rPr>
          <w:b/>
          <w:bCs/>
        </w:rPr>
        <w:t>–</w:t>
      </w:r>
      <w:r>
        <w:rPr>
          <w:spacing w:val="-3"/>
        </w:rPr>
        <w:t xml:space="preserve"> </w:t>
      </w:r>
      <w:r>
        <w:t>Students</w:t>
      </w:r>
      <w:r>
        <w:rPr>
          <w:spacing w:val="-3"/>
        </w:rPr>
        <w:t xml:space="preserve"> </w:t>
      </w:r>
      <w:r>
        <w:t>will</w:t>
      </w:r>
      <w:r>
        <w:rPr>
          <w:spacing w:val="-4"/>
        </w:rPr>
        <w:t xml:space="preserve"> </w:t>
      </w:r>
      <w:r>
        <w:t>earn</w:t>
      </w:r>
      <w:r>
        <w:rPr>
          <w:spacing w:val="-4"/>
        </w:rPr>
        <w:t xml:space="preserve"> </w:t>
      </w:r>
      <w:r>
        <w:t>10</w:t>
      </w:r>
      <w:r>
        <w:rPr>
          <w:spacing w:val="-4"/>
        </w:rPr>
        <w:t xml:space="preserve"> </w:t>
      </w:r>
      <w:r>
        <w:t>points</w:t>
      </w:r>
      <w:r>
        <w:rPr>
          <w:spacing w:val="-3"/>
        </w:rPr>
        <w:t xml:space="preserve"> </w:t>
      </w:r>
      <w:r>
        <w:t>for</w:t>
      </w:r>
      <w:r>
        <w:rPr>
          <w:spacing w:val="-2"/>
        </w:rPr>
        <w:t xml:space="preserve"> </w:t>
      </w:r>
      <w:r>
        <w:t>introducing</w:t>
      </w:r>
      <w:r>
        <w:rPr>
          <w:spacing w:val="-3"/>
        </w:rPr>
        <w:t xml:space="preserve"> </w:t>
      </w:r>
      <w:r>
        <w:t>themselves</w:t>
      </w:r>
      <w:r>
        <w:rPr>
          <w:spacing w:val="-3"/>
        </w:rPr>
        <w:t xml:space="preserve"> </w:t>
      </w:r>
      <w:r>
        <w:t>to</w:t>
      </w:r>
      <w:r>
        <w:rPr>
          <w:spacing w:val="-5"/>
        </w:rPr>
        <w:t xml:space="preserve"> </w:t>
      </w:r>
      <w:r>
        <w:t>their</w:t>
      </w:r>
      <w:r>
        <w:rPr>
          <w:spacing w:val="-5"/>
        </w:rPr>
        <w:t xml:space="preserve"> </w:t>
      </w:r>
      <w:r>
        <w:t>peers</w:t>
      </w:r>
      <w:r>
        <w:rPr>
          <w:spacing w:val="-51"/>
        </w:rPr>
        <w:t xml:space="preserve">   </w:t>
      </w:r>
      <w:r>
        <w:rPr>
          <w:rFonts w:cstheme="minorHAnsi"/>
        </w:rPr>
        <w:t>1.4</w:t>
      </w:r>
      <w:r>
        <w:t>%</w:t>
      </w:r>
      <w:r>
        <w:rPr>
          <w:spacing w:val="-2"/>
        </w:rPr>
        <w:t xml:space="preserve"> </w:t>
      </w:r>
      <w:r>
        <w:t>of the</w:t>
      </w:r>
      <w:r>
        <w:rPr>
          <w:spacing w:val="1"/>
        </w:rPr>
        <w:t xml:space="preserve"> </w:t>
      </w:r>
      <w:r>
        <w:t>grade.</w:t>
      </w:r>
    </w:p>
    <w:p w14:paraId="34957AF8" w14:textId="77777777" w:rsidR="00366E1A" w:rsidRDefault="00366E1A" w:rsidP="00366E1A">
      <w:pPr>
        <w:pStyle w:val="BodyText"/>
        <w:spacing w:before="165" w:line="259" w:lineRule="auto"/>
        <w:ind w:right="237"/>
      </w:pPr>
      <w:r w:rsidRPr="00E43DC4">
        <w:rPr>
          <w:b/>
          <w:bCs/>
        </w:rPr>
        <w:t>Orientation</w:t>
      </w:r>
      <w:r w:rsidRPr="00E43DC4">
        <w:rPr>
          <w:b/>
          <w:bCs/>
          <w:spacing w:val="-3"/>
        </w:rPr>
        <w:t xml:space="preserve"> </w:t>
      </w:r>
      <w:r w:rsidRPr="00E43DC4">
        <w:rPr>
          <w:b/>
          <w:bCs/>
        </w:rPr>
        <w:t>Quiz –</w:t>
      </w:r>
      <w:r>
        <w:rPr>
          <w:spacing w:val="-4"/>
        </w:rPr>
        <w:t xml:space="preserve"> </w:t>
      </w:r>
      <w:r>
        <w:t>Students</w:t>
      </w:r>
      <w:r>
        <w:rPr>
          <w:spacing w:val="-4"/>
        </w:rPr>
        <w:t xml:space="preserve"> </w:t>
      </w:r>
      <w:r>
        <w:t>will</w:t>
      </w:r>
      <w:r>
        <w:rPr>
          <w:spacing w:val="-5"/>
        </w:rPr>
        <w:t xml:space="preserve"> </w:t>
      </w:r>
      <w:r>
        <w:t>have</w:t>
      </w:r>
      <w:r>
        <w:rPr>
          <w:spacing w:val="-3"/>
        </w:rPr>
        <w:t xml:space="preserve"> </w:t>
      </w:r>
      <w:r>
        <w:t>an</w:t>
      </w:r>
      <w:r>
        <w:rPr>
          <w:spacing w:val="-4"/>
        </w:rPr>
        <w:t xml:space="preserve"> </w:t>
      </w:r>
      <w:r>
        <w:t>orientation</w:t>
      </w:r>
      <w:r>
        <w:rPr>
          <w:spacing w:val="-3"/>
        </w:rPr>
        <w:t xml:space="preserve"> </w:t>
      </w:r>
      <w:r>
        <w:t>quiz</w:t>
      </w:r>
      <w:r>
        <w:rPr>
          <w:spacing w:val="-2"/>
        </w:rPr>
        <w:t xml:space="preserve"> </w:t>
      </w:r>
      <w:r>
        <w:t>related</w:t>
      </w:r>
      <w:r>
        <w:rPr>
          <w:spacing w:val="-4"/>
        </w:rPr>
        <w:t xml:space="preserve"> </w:t>
      </w:r>
      <w:r>
        <w:t>to</w:t>
      </w:r>
      <w:r>
        <w:rPr>
          <w:spacing w:val="-2"/>
        </w:rPr>
        <w:t xml:space="preserve"> </w:t>
      </w:r>
      <w:r>
        <w:t>items</w:t>
      </w:r>
      <w:r>
        <w:rPr>
          <w:spacing w:val="-2"/>
        </w:rPr>
        <w:t xml:space="preserve"> </w:t>
      </w:r>
      <w:r>
        <w:t>in</w:t>
      </w:r>
      <w:r>
        <w:rPr>
          <w:spacing w:val="-2"/>
        </w:rPr>
        <w:t xml:space="preserve"> </w:t>
      </w:r>
      <w:r>
        <w:t>the</w:t>
      </w:r>
      <w:r>
        <w:rPr>
          <w:spacing w:val="-2"/>
        </w:rPr>
        <w:t xml:space="preserve"> </w:t>
      </w:r>
      <w:r>
        <w:t>syllabus</w:t>
      </w:r>
      <w:r>
        <w:rPr>
          <w:spacing w:val="-5"/>
        </w:rPr>
        <w:t xml:space="preserve"> </w:t>
      </w:r>
      <w:r>
        <w:t xml:space="preserve">worth </w:t>
      </w:r>
      <w:r>
        <w:rPr>
          <w:spacing w:val="-51"/>
        </w:rPr>
        <w:t xml:space="preserve">  </w:t>
      </w:r>
      <w:r>
        <w:t>10 points</w:t>
      </w:r>
      <w:r>
        <w:rPr>
          <w:spacing w:val="1"/>
        </w:rPr>
        <w:t xml:space="preserve"> </w:t>
      </w:r>
      <w:r>
        <w:t>or</w:t>
      </w:r>
      <w:r>
        <w:rPr>
          <w:spacing w:val="-1"/>
        </w:rPr>
        <w:t xml:space="preserve"> </w:t>
      </w:r>
      <w:r>
        <w:rPr>
          <w:rFonts w:cstheme="minorHAnsi"/>
        </w:rPr>
        <w:t>1.4</w:t>
      </w:r>
      <w:r>
        <w:t>%</w:t>
      </w:r>
      <w:r>
        <w:rPr>
          <w:spacing w:val="1"/>
        </w:rPr>
        <w:t xml:space="preserve"> </w:t>
      </w:r>
      <w:r>
        <w:t>of</w:t>
      </w:r>
      <w:r>
        <w:rPr>
          <w:spacing w:val="-1"/>
        </w:rPr>
        <w:t xml:space="preserve"> </w:t>
      </w:r>
      <w:r>
        <w:t>the</w:t>
      </w:r>
      <w:r>
        <w:rPr>
          <w:spacing w:val="-4"/>
        </w:rPr>
        <w:t xml:space="preserve"> </w:t>
      </w:r>
      <w:r>
        <w:t>grade.</w:t>
      </w:r>
    </w:p>
    <w:p w14:paraId="659B5BC6" w14:textId="77777777" w:rsidR="00366E1A" w:rsidRDefault="00366E1A" w:rsidP="00366E1A">
      <w:pPr>
        <w:pStyle w:val="BodyText"/>
        <w:spacing w:before="159" w:line="259" w:lineRule="auto"/>
        <w:ind w:right="440"/>
      </w:pPr>
      <w:r w:rsidRPr="00E43DC4">
        <w:rPr>
          <w:b/>
          <w:bCs/>
        </w:rPr>
        <w:t>Company Name –</w:t>
      </w:r>
      <w:r>
        <w:t xml:space="preserve"> Students will create a team name worth 10 points or </w:t>
      </w:r>
      <w:r>
        <w:rPr>
          <w:rFonts w:cstheme="minorHAnsi"/>
        </w:rPr>
        <w:t>1.4</w:t>
      </w:r>
      <w:r>
        <w:t>% of the grade.</w:t>
      </w:r>
    </w:p>
    <w:p w14:paraId="141CB969" w14:textId="77777777" w:rsidR="00366E1A" w:rsidRDefault="00366E1A" w:rsidP="00366E1A">
      <w:pPr>
        <w:pStyle w:val="BodyText"/>
        <w:spacing w:before="159" w:line="259" w:lineRule="auto"/>
        <w:ind w:right="440"/>
      </w:pPr>
      <w:r w:rsidRPr="00E43DC4">
        <w:rPr>
          <w:b/>
          <w:bCs/>
        </w:rPr>
        <w:t>Top Company Name –</w:t>
      </w:r>
      <w:r>
        <w:t xml:space="preserve"> Students will earn a possible 10 points or </w:t>
      </w:r>
      <w:r>
        <w:rPr>
          <w:rFonts w:cstheme="minorHAnsi"/>
        </w:rPr>
        <w:t>1.4</w:t>
      </w:r>
      <w:r>
        <w:t>% of the grade that is awarded</w:t>
      </w:r>
      <w:r>
        <w:rPr>
          <w:spacing w:val="-1"/>
        </w:rPr>
        <w:t xml:space="preserve"> </w:t>
      </w:r>
      <w:r>
        <w:t>by most</w:t>
      </w:r>
      <w:r>
        <w:rPr>
          <w:spacing w:val="-2"/>
        </w:rPr>
        <w:t xml:space="preserve"> </w:t>
      </w:r>
      <w:r>
        <w:t>popular.</w:t>
      </w:r>
      <w:r>
        <w:rPr>
          <w:spacing w:val="-1"/>
        </w:rPr>
        <w:t xml:space="preserve"> </w:t>
      </w:r>
      <w:r>
        <w:t>Students</w:t>
      </w:r>
      <w:r>
        <w:rPr>
          <w:spacing w:val="-3"/>
        </w:rPr>
        <w:t xml:space="preserve"> </w:t>
      </w:r>
      <w:r>
        <w:t>cannot choose</w:t>
      </w:r>
      <w:r>
        <w:rPr>
          <w:spacing w:val="-2"/>
        </w:rPr>
        <w:t xml:space="preserve"> </w:t>
      </w:r>
      <w:r>
        <w:t>their</w:t>
      </w:r>
      <w:r>
        <w:rPr>
          <w:spacing w:val="-2"/>
        </w:rPr>
        <w:t xml:space="preserve"> own company’s</w:t>
      </w:r>
      <w:r>
        <w:t xml:space="preserve"> name.</w:t>
      </w:r>
    </w:p>
    <w:p w14:paraId="2D01BC00" w14:textId="77777777" w:rsidR="00366E1A" w:rsidRDefault="00366E1A" w:rsidP="00366E1A">
      <w:pPr>
        <w:pStyle w:val="BodyText"/>
        <w:spacing w:before="159" w:line="259" w:lineRule="auto"/>
        <w:ind w:right="440"/>
      </w:pPr>
      <w:r w:rsidRPr="00E43DC4">
        <w:rPr>
          <w:b/>
          <w:bCs/>
        </w:rPr>
        <w:t>3-Year Strategic Plans –</w:t>
      </w:r>
      <w:r>
        <w:t xml:space="preserve"> There is one 3-year Plan assignment due in Week 5 worth 50 points or </w:t>
      </w:r>
      <w:r>
        <w:rPr>
          <w:spacing w:val="-52"/>
        </w:rPr>
        <w:t xml:space="preserve">          </w:t>
      </w:r>
      <w:r>
        <w:rPr>
          <w:spacing w:val="-1"/>
        </w:rPr>
        <w:t>6.9</w:t>
      </w:r>
      <w:r>
        <w:t>%</w:t>
      </w:r>
      <w:r>
        <w:rPr>
          <w:spacing w:val="-2"/>
        </w:rPr>
        <w:t xml:space="preserve"> </w:t>
      </w:r>
      <w:r>
        <w:t>of the</w:t>
      </w:r>
      <w:r>
        <w:rPr>
          <w:spacing w:val="1"/>
        </w:rPr>
        <w:t xml:space="preserve"> </w:t>
      </w:r>
      <w:r>
        <w:t>grade.</w:t>
      </w:r>
    </w:p>
    <w:p w14:paraId="36961116" w14:textId="77777777" w:rsidR="00366E1A" w:rsidRPr="00936214" w:rsidRDefault="00366E1A" w:rsidP="00366E1A">
      <w:pPr>
        <w:pStyle w:val="BodyText"/>
        <w:spacing w:before="159" w:line="259" w:lineRule="auto"/>
        <w:ind w:right="237"/>
      </w:pPr>
      <w:r w:rsidRPr="00936214">
        <w:rPr>
          <w:b/>
          <w:bCs/>
        </w:rPr>
        <w:t>Annotated Bibliographies –</w:t>
      </w:r>
      <w:r w:rsidRPr="00936214">
        <w:t xml:space="preserve"> There are 4 Annotated Bibliographies worth 50 points each for a total of 200 points or </w:t>
      </w:r>
      <w:r>
        <w:t>27.4</w:t>
      </w:r>
      <w:r w:rsidRPr="00936214">
        <w:t>% of the grade.</w:t>
      </w:r>
    </w:p>
    <w:p w14:paraId="361A3E9A" w14:textId="77777777" w:rsidR="00366E1A" w:rsidRDefault="00366E1A" w:rsidP="00366E1A">
      <w:pPr>
        <w:pStyle w:val="BodyText"/>
        <w:spacing w:before="159" w:line="259" w:lineRule="auto"/>
        <w:ind w:right="237"/>
      </w:pPr>
      <w:r w:rsidRPr="00E43DC4">
        <w:rPr>
          <w:b/>
          <w:bCs/>
        </w:rPr>
        <w:t>Integration of Faith –</w:t>
      </w:r>
      <w:r>
        <w:t xml:space="preserve"> There is one written assignment in Week 4 on the concept of integrating faith into making business strategic decisions worth 100 points or 13.7% of the grade.</w:t>
      </w:r>
    </w:p>
    <w:p w14:paraId="27E069F8" w14:textId="77777777" w:rsidR="00366E1A" w:rsidRDefault="00366E1A" w:rsidP="00366E1A">
      <w:pPr>
        <w:pStyle w:val="BodyText"/>
        <w:spacing w:before="159" w:line="259" w:lineRule="auto"/>
        <w:ind w:right="237"/>
      </w:pPr>
      <w:r w:rsidRPr="00936214">
        <w:rPr>
          <w:b/>
          <w:bCs/>
        </w:rPr>
        <w:t>Strategic Management Paper –</w:t>
      </w:r>
      <w:r w:rsidRPr="00936214">
        <w:t xml:space="preserve"> This a 5-7 page paper describing the key management decisions </w:t>
      </w:r>
      <w:r>
        <w:t xml:space="preserve">made, </w:t>
      </w:r>
      <w:r w:rsidRPr="00936214">
        <w:t xml:space="preserve">learned, </w:t>
      </w:r>
      <w:r>
        <w:t xml:space="preserve">and </w:t>
      </w:r>
      <w:r w:rsidRPr="00936214">
        <w:t xml:space="preserve">utilized </w:t>
      </w:r>
      <w:r>
        <w:t xml:space="preserve">by the team in managing their global shoe company. </w:t>
      </w:r>
      <w:r w:rsidRPr="00936214">
        <w:t xml:space="preserve">Students will use and expand on the research from the 4 annotated bibliographies, </w:t>
      </w:r>
      <w:r>
        <w:t>1</w:t>
      </w:r>
      <w:r w:rsidRPr="00936214">
        <w:t xml:space="preserve">00 points or </w:t>
      </w:r>
      <w:r>
        <w:t>13.7</w:t>
      </w:r>
      <w:r w:rsidRPr="00936214">
        <w:t>% of the grade.</w:t>
      </w:r>
    </w:p>
    <w:p w14:paraId="674E28A2" w14:textId="77777777" w:rsidR="00366E1A" w:rsidRPr="00936214" w:rsidRDefault="00366E1A" w:rsidP="00366E1A">
      <w:pPr>
        <w:pStyle w:val="BodyText"/>
        <w:spacing w:before="159" w:line="259" w:lineRule="auto"/>
        <w:ind w:right="237"/>
      </w:pPr>
      <w:r w:rsidRPr="00936214">
        <w:rPr>
          <w:b/>
          <w:bCs/>
          <w:spacing w:val="-2"/>
        </w:rPr>
        <w:t>Major</w:t>
      </w:r>
      <w:r w:rsidRPr="00936214">
        <w:rPr>
          <w:b/>
          <w:bCs/>
          <w:spacing w:val="-12"/>
        </w:rPr>
        <w:t xml:space="preserve"> </w:t>
      </w:r>
      <w:r w:rsidRPr="00936214">
        <w:rPr>
          <w:b/>
          <w:bCs/>
          <w:spacing w:val="-2"/>
        </w:rPr>
        <w:t>Field</w:t>
      </w:r>
      <w:r w:rsidRPr="00936214">
        <w:rPr>
          <w:b/>
          <w:bCs/>
          <w:spacing w:val="-10"/>
        </w:rPr>
        <w:t xml:space="preserve"> </w:t>
      </w:r>
      <w:r w:rsidRPr="00936214">
        <w:rPr>
          <w:b/>
          <w:bCs/>
          <w:spacing w:val="-2"/>
        </w:rPr>
        <w:t>Exam</w:t>
      </w:r>
      <w:r w:rsidRPr="00936214">
        <w:rPr>
          <w:b/>
          <w:bCs/>
          <w:spacing w:val="-10"/>
        </w:rPr>
        <w:t xml:space="preserve"> </w:t>
      </w:r>
      <w:r w:rsidRPr="00936214">
        <w:rPr>
          <w:b/>
          <w:bCs/>
          <w:spacing w:val="-2"/>
        </w:rPr>
        <w:t>–</w:t>
      </w:r>
      <w:r w:rsidRPr="00936214">
        <w:rPr>
          <w:spacing w:val="-13"/>
        </w:rPr>
        <w:t xml:space="preserve"> </w:t>
      </w:r>
      <w:r w:rsidRPr="00936214">
        <w:rPr>
          <w:spacing w:val="-2"/>
        </w:rPr>
        <w:t>This</w:t>
      </w:r>
      <w:r w:rsidRPr="00936214">
        <w:rPr>
          <w:spacing w:val="-12"/>
        </w:rPr>
        <w:t xml:space="preserve"> </w:t>
      </w:r>
      <w:r w:rsidRPr="00936214">
        <w:rPr>
          <w:spacing w:val="-1"/>
        </w:rPr>
        <w:t>is</w:t>
      </w:r>
      <w:r w:rsidRPr="00936214">
        <w:rPr>
          <w:spacing w:val="-10"/>
        </w:rPr>
        <w:t xml:space="preserve"> </w:t>
      </w:r>
      <w:r w:rsidRPr="00936214">
        <w:rPr>
          <w:spacing w:val="-1"/>
        </w:rPr>
        <w:t>graded</w:t>
      </w:r>
      <w:r w:rsidRPr="00936214">
        <w:rPr>
          <w:spacing w:val="-12"/>
        </w:rPr>
        <w:t xml:space="preserve"> </w:t>
      </w:r>
      <w:r w:rsidRPr="00936214">
        <w:rPr>
          <w:spacing w:val="-1"/>
        </w:rPr>
        <w:t>for</w:t>
      </w:r>
      <w:r w:rsidRPr="00936214">
        <w:rPr>
          <w:spacing w:val="-11"/>
        </w:rPr>
        <w:t xml:space="preserve"> </w:t>
      </w:r>
      <w:r w:rsidRPr="00936214">
        <w:rPr>
          <w:spacing w:val="-1"/>
        </w:rPr>
        <w:t>a</w:t>
      </w:r>
      <w:r w:rsidRPr="00936214">
        <w:rPr>
          <w:spacing w:val="-14"/>
        </w:rPr>
        <w:t xml:space="preserve"> </w:t>
      </w:r>
      <w:r w:rsidRPr="00936214">
        <w:rPr>
          <w:spacing w:val="-1"/>
        </w:rPr>
        <w:t>submission</w:t>
      </w:r>
      <w:r w:rsidRPr="00936214">
        <w:rPr>
          <w:spacing w:val="-13"/>
        </w:rPr>
        <w:t xml:space="preserve"> </w:t>
      </w:r>
      <w:r w:rsidRPr="00936214">
        <w:rPr>
          <w:spacing w:val="-1"/>
        </w:rPr>
        <w:t>of</w:t>
      </w:r>
      <w:r w:rsidRPr="00936214">
        <w:rPr>
          <w:spacing w:val="-11"/>
        </w:rPr>
        <w:t xml:space="preserve"> </w:t>
      </w:r>
      <w:r w:rsidRPr="00936214">
        <w:rPr>
          <w:spacing w:val="-1"/>
        </w:rPr>
        <w:t>50</w:t>
      </w:r>
      <w:r w:rsidRPr="00936214">
        <w:rPr>
          <w:spacing w:val="-10"/>
        </w:rPr>
        <w:t xml:space="preserve"> </w:t>
      </w:r>
      <w:r w:rsidRPr="00936214">
        <w:rPr>
          <w:spacing w:val="-1"/>
        </w:rPr>
        <w:t>points</w:t>
      </w:r>
      <w:r w:rsidRPr="00936214">
        <w:rPr>
          <w:spacing w:val="-10"/>
        </w:rPr>
        <w:t xml:space="preserve"> </w:t>
      </w:r>
      <w:r w:rsidRPr="00936214">
        <w:rPr>
          <w:spacing w:val="-1"/>
        </w:rPr>
        <w:t>worth</w:t>
      </w:r>
      <w:r w:rsidRPr="00936214">
        <w:rPr>
          <w:spacing w:val="-12"/>
        </w:rPr>
        <w:t xml:space="preserve"> </w:t>
      </w:r>
      <w:r>
        <w:rPr>
          <w:spacing w:val="-1"/>
        </w:rPr>
        <w:t>6.9</w:t>
      </w:r>
      <w:r w:rsidRPr="00936214">
        <w:rPr>
          <w:spacing w:val="-1"/>
        </w:rPr>
        <w:t>%</w:t>
      </w:r>
      <w:r w:rsidRPr="00936214">
        <w:rPr>
          <w:spacing w:val="-13"/>
        </w:rPr>
        <w:t xml:space="preserve"> </w:t>
      </w:r>
      <w:r w:rsidRPr="00936214">
        <w:rPr>
          <w:spacing w:val="-1"/>
        </w:rPr>
        <w:t>of</w:t>
      </w:r>
      <w:r w:rsidRPr="00936214">
        <w:rPr>
          <w:spacing w:val="-11"/>
        </w:rPr>
        <w:t xml:space="preserve"> </w:t>
      </w:r>
      <w:r w:rsidRPr="00936214">
        <w:rPr>
          <w:spacing w:val="-1"/>
        </w:rPr>
        <w:t>the</w:t>
      </w:r>
      <w:r w:rsidRPr="00936214">
        <w:rPr>
          <w:spacing w:val="-14"/>
        </w:rPr>
        <w:t xml:space="preserve"> </w:t>
      </w:r>
      <w:r w:rsidRPr="00936214">
        <w:rPr>
          <w:spacing w:val="-1"/>
        </w:rPr>
        <w:t>grade</w:t>
      </w:r>
      <w:r w:rsidRPr="00936214">
        <w:rPr>
          <w:spacing w:val="-11"/>
        </w:rPr>
        <w:t xml:space="preserve"> </w:t>
      </w:r>
      <w:r w:rsidRPr="00936214">
        <w:rPr>
          <w:spacing w:val="-1"/>
        </w:rPr>
        <w:t>and</w:t>
      </w:r>
      <w:r w:rsidRPr="00936214">
        <w:rPr>
          <w:spacing w:val="-12"/>
        </w:rPr>
        <w:t xml:space="preserve"> </w:t>
      </w:r>
      <w:r w:rsidRPr="00936214">
        <w:rPr>
          <w:spacing w:val="-1"/>
        </w:rPr>
        <w:t>must</w:t>
      </w:r>
      <w:r w:rsidRPr="00936214">
        <w:rPr>
          <w:spacing w:val="-57"/>
        </w:rPr>
        <w:t xml:space="preserve">      </w:t>
      </w:r>
      <w:r w:rsidRPr="00936214">
        <w:t>be</w:t>
      </w:r>
      <w:r w:rsidRPr="00936214">
        <w:rPr>
          <w:spacing w:val="-7"/>
        </w:rPr>
        <w:t xml:space="preserve"> </w:t>
      </w:r>
      <w:r w:rsidRPr="00936214">
        <w:t>completed</w:t>
      </w:r>
      <w:r w:rsidRPr="00936214">
        <w:rPr>
          <w:spacing w:val="-9"/>
        </w:rPr>
        <w:t xml:space="preserve"> </w:t>
      </w:r>
      <w:r w:rsidRPr="00936214">
        <w:t>to</w:t>
      </w:r>
      <w:r w:rsidRPr="00936214">
        <w:rPr>
          <w:spacing w:val="-8"/>
        </w:rPr>
        <w:t xml:space="preserve"> </w:t>
      </w:r>
      <w:r w:rsidRPr="00936214">
        <w:t>graduate</w:t>
      </w:r>
      <w:r w:rsidRPr="00936214">
        <w:rPr>
          <w:spacing w:val="-10"/>
        </w:rPr>
        <w:t xml:space="preserve"> </w:t>
      </w:r>
      <w:r w:rsidRPr="00936214">
        <w:t>in</w:t>
      </w:r>
      <w:r w:rsidRPr="00936214">
        <w:rPr>
          <w:spacing w:val="-6"/>
        </w:rPr>
        <w:t xml:space="preserve"> </w:t>
      </w:r>
      <w:r w:rsidRPr="00936214">
        <w:t>Week</w:t>
      </w:r>
      <w:r w:rsidRPr="00936214">
        <w:rPr>
          <w:spacing w:val="-4"/>
        </w:rPr>
        <w:t xml:space="preserve"> 7</w:t>
      </w:r>
      <w:r w:rsidRPr="00936214">
        <w:t>.</w:t>
      </w:r>
    </w:p>
    <w:p w14:paraId="3C79AB04" w14:textId="77777777" w:rsidR="00366E1A" w:rsidRDefault="00366E1A" w:rsidP="00366E1A">
      <w:pPr>
        <w:spacing w:before="158"/>
        <w:ind w:left="120"/>
        <w:rPr>
          <w:sz w:val="24"/>
        </w:rPr>
      </w:pPr>
      <w:r>
        <w:rPr>
          <w:color w:val="2D5294"/>
          <w:sz w:val="24"/>
        </w:rPr>
        <w:t>Grading</w:t>
      </w:r>
      <w:r>
        <w:rPr>
          <w:color w:val="2D5294"/>
          <w:spacing w:val="-1"/>
          <w:sz w:val="24"/>
        </w:rPr>
        <w:t xml:space="preserve"> </w:t>
      </w:r>
      <w:r>
        <w:rPr>
          <w:color w:val="2D5294"/>
          <w:spacing w:val="-2"/>
          <w:sz w:val="24"/>
        </w:rPr>
        <w:t>Scale:</w:t>
      </w:r>
    </w:p>
    <w:p w14:paraId="22A27BF7" w14:textId="77777777" w:rsidR="00366E1A" w:rsidRPr="00936214" w:rsidRDefault="00366E1A" w:rsidP="00366E1A">
      <w:pPr>
        <w:spacing w:before="182"/>
        <w:ind w:left="420"/>
        <w:rPr>
          <w:rFonts w:ascii="Calibri" w:hAnsi="Calibri" w:cs="Calibri"/>
          <w:sz w:val="24"/>
        </w:rPr>
      </w:pPr>
      <w:r w:rsidRPr="00936214">
        <w:rPr>
          <w:rFonts w:ascii="Calibri" w:hAnsi="Calibri" w:cs="Calibri"/>
          <w:sz w:val="24"/>
        </w:rPr>
        <w:t>A</w:t>
      </w:r>
      <w:r w:rsidRPr="00936214">
        <w:rPr>
          <w:rFonts w:ascii="Calibri" w:hAnsi="Calibri" w:cs="Calibri"/>
          <w:spacing w:val="-1"/>
          <w:sz w:val="24"/>
        </w:rPr>
        <w:t xml:space="preserve"> </w:t>
      </w:r>
      <w:r w:rsidRPr="00936214">
        <w:rPr>
          <w:rFonts w:ascii="Calibri" w:hAnsi="Calibri" w:cs="Calibri"/>
          <w:sz w:val="24"/>
        </w:rPr>
        <w:t>90%</w:t>
      </w:r>
      <w:r w:rsidRPr="00936214">
        <w:rPr>
          <w:rFonts w:ascii="Calibri" w:hAnsi="Calibri" w:cs="Calibri"/>
          <w:spacing w:val="-2"/>
          <w:sz w:val="24"/>
        </w:rPr>
        <w:t xml:space="preserve"> </w:t>
      </w:r>
      <w:r w:rsidRPr="00936214">
        <w:rPr>
          <w:rFonts w:ascii="Calibri" w:hAnsi="Calibri" w:cs="Calibri"/>
          <w:sz w:val="24"/>
        </w:rPr>
        <w:t>-</w:t>
      </w:r>
      <w:r w:rsidRPr="00936214">
        <w:rPr>
          <w:rFonts w:ascii="Calibri" w:hAnsi="Calibri" w:cs="Calibri"/>
          <w:spacing w:val="-2"/>
          <w:sz w:val="24"/>
        </w:rPr>
        <w:t xml:space="preserve"> </w:t>
      </w:r>
      <w:r w:rsidRPr="00936214">
        <w:rPr>
          <w:rFonts w:ascii="Calibri" w:hAnsi="Calibri" w:cs="Calibri"/>
          <w:sz w:val="24"/>
        </w:rPr>
        <w:t xml:space="preserve">above </w:t>
      </w:r>
      <w:r>
        <w:rPr>
          <w:rFonts w:ascii="Calibri" w:hAnsi="Calibri" w:cs="Calibri"/>
          <w:sz w:val="24"/>
        </w:rPr>
        <w:t>657</w:t>
      </w:r>
      <w:r w:rsidRPr="00936214">
        <w:rPr>
          <w:rFonts w:ascii="Calibri" w:hAnsi="Calibri" w:cs="Calibri"/>
          <w:spacing w:val="-2"/>
          <w:sz w:val="24"/>
        </w:rPr>
        <w:t xml:space="preserve"> </w:t>
      </w:r>
      <w:r w:rsidRPr="00936214">
        <w:rPr>
          <w:rFonts w:ascii="Calibri" w:hAnsi="Calibri" w:cs="Calibri"/>
          <w:sz w:val="24"/>
        </w:rPr>
        <w:t>-</w:t>
      </w:r>
      <w:r w:rsidRPr="00936214">
        <w:rPr>
          <w:rFonts w:ascii="Calibri" w:hAnsi="Calibri" w:cs="Calibri"/>
          <w:spacing w:val="-3"/>
          <w:sz w:val="24"/>
        </w:rPr>
        <w:t xml:space="preserve"> </w:t>
      </w:r>
      <w:r>
        <w:rPr>
          <w:rFonts w:ascii="Calibri" w:hAnsi="Calibri" w:cs="Calibri"/>
          <w:spacing w:val="-5"/>
          <w:sz w:val="24"/>
        </w:rPr>
        <w:t>73</w:t>
      </w:r>
      <w:r w:rsidRPr="00936214">
        <w:rPr>
          <w:rFonts w:ascii="Calibri" w:hAnsi="Calibri" w:cs="Calibri"/>
          <w:spacing w:val="-5"/>
          <w:sz w:val="24"/>
        </w:rPr>
        <w:t>0</w:t>
      </w:r>
    </w:p>
    <w:p w14:paraId="4E7A7F75" w14:textId="77777777" w:rsidR="00366E1A" w:rsidRPr="00936214" w:rsidRDefault="00366E1A" w:rsidP="00366E1A">
      <w:pPr>
        <w:spacing w:before="180"/>
        <w:ind w:left="420"/>
        <w:rPr>
          <w:rFonts w:ascii="Calibri" w:hAnsi="Calibri" w:cs="Calibri"/>
          <w:sz w:val="24"/>
        </w:rPr>
      </w:pPr>
      <w:r w:rsidRPr="00936214">
        <w:rPr>
          <w:rFonts w:ascii="Calibri" w:hAnsi="Calibri" w:cs="Calibri"/>
          <w:sz w:val="24"/>
        </w:rPr>
        <w:t>B</w:t>
      </w:r>
      <w:r w:rsidRPr="00936214">
        <w:rPr>
          <w:rFonts w:ascii="Calibri" w:hAnsi="Calibri" w:cs="Calibri"/>
          <w:spacing w:val="-6"/>
          <w:sz w:val="24"/>
        </w:rPr>
        <w:t xml:space="preserve"> </w:t>
      </w:r>
      <w:r w:rsidRPr="00936214">
        <w:rPr>
          <w:rFonts w:ascii="Calibri" w:hAnsi="Calibri" w:cs="Calibri"/>
          <w:sz w:val="24"/>
        </w:rPr>
        <w:t>80%</w:t>
      </w:r>
      <w:r w:rsidRPr="00936214">
        <w:rPr>
          <w:rFonts w:ascii="Calibri" w:hAnsi="Calibri" w:cs="Calibri"/>
          <w:spacing w:val="-3"/>
          <w:sz w:val="24"/>
        </w:rPr>
        <w:t xml:space="preserve"> </w:t>
      </w:r>
      <w:r w:rsidRPr="00936214">
        <w:rPr>
          <w:rFonts w:ascii="Calibri" w:hAnsi="Calibri" w:cs="Calibri"/>
          <w:sz w:val="24"/>
        </w:rPr>
        <w:t>- above</w:t>
      </w:r>
      <w:r w:rsidRPr="00936214">
        <w:rPr>
          <w:rFonts w:ascii="Calibri" w:hAnsi="Calibri" w:cs="Calibri"/>
          <w:spacing w:val="-4"/>
          <w:sz w:val="24"/>
        </w:rPr>
        <w:t xml:space="preserve"> </w:t>
      </w:r>
      <w:r w:rsidRPr="00936214">
        <w:rPr>
          <w:rFonts w:ascii="Calibri" w:hAnsi="Calibri" w:cs="Calibri"/>
          <w:sz w:val="24"/>
        </w:rPr>
        <w:t>5</w:t>
      </w:r>
      <w:r>
        <w:rPr>
          <w:rFonts w:ascii="Calibri" w:hAnsi="Calibri" w:cs="Calibri"/>
          <w:sz w:val="24"/>
        </w:rPr>
        <w:t>84</w:t>
      </w:r>
      <w:r w:rsidRPr="00936214">
        <w:rPr>
          <w:rFonts w:ascii="Calibri" w:hAnsi="Calibri" w:cs="Calibri"/>
          <w:spacing w:val="-5"/>
          <w:sz w:val="24"/>
        </w:rPr>
        <w:t xml:space="preserve"> </w:t>
      </w:r>
      <w:r w:rsidRPr="00936214">
        <w:rPr>
          <w:rFonts w:ascii="Calibri" w:hAnsi="Calibri" w:cs="Calibri"/>
          <w:sz w:val="24"/>
        </w:rPr>
        <w:t>-</w:t>
      </w:r>
      <w:r w:rsidRPr="00936214">
        <w:rPr>
          <w:rFonts w:ascii="Calibri" w:hAnsi="Calibri" w:cs="Calibri"/>
          <w:spacing w:val="-1"/>
          <w:sz w:val="24"/>
        </w:rPr>
        <w:t xml:space="preserve"> </w:t>
      </w:r>
      <w:r>
        <w:rPr>
          <w:rFonts w:ascii="Calibri" w:hAnsi="Calibri" w:cs="Calibri"/>
          <w:spacing w:val="-5"/>
          <w:sz w:val="24"/>
        </w:rPr>
        <w:t>656</w:t>
      </w:r>
    </w:p>
    <w:p w14:paraId="4C788558" w14:textId="77777777" w:rsidR="00366E1A" w:rsidRPr="00936214" w:rsidRDefault="00366E1A" w:rsidP="00366E1A">
      <w:pPr>
        <w:spacing w:before="187"/>
        <w:ind w:left="420"/>
        <w:rPr>
          <w:rFonts w:ascii="Calibri" w:hAnsi="Calibri" w:cs="Calibri"/>
          <w:spacing w:val="-5"/>
          <w:sz w:val="24"/>
        </w:rPr>
      </w:pPr>
      <w:r w:rsidRPr="00936214">
        <w:rPr>
          <w:rFonts w:ascii="Calibri" w:hAnsi="Calibri" w:cs="Calibri"/>
          <w:sz w:val="24"/>
        </w:rPr>
        <w:t>C</w:t>
      </w:r>
      <w:r w:rsidRPr="00936214">
        <w:rPr>
          <w:rFonts w:ascii="Calibri" w:hAnsi="Calibri" w:cs="Calibri"/>
          <w:spacing w:val="-3"/>
          <w:sz w:val="24"/>
        </w:rPr>
        <w:t xml:space="preserve"> </w:t>
      </w:r>
      <w:r w:rsidRPr="00936214">
        <w:rPr>
          <w:rFonts w:ascii="Calibri" w:hAnsi="Calibri" w:cs="Calibri"/>
          <w:sz w:val="24"/>
        </w:rPr>
        <w:t>70%</w:t>
      </w:r>
      <w:r w:rsidRPr="00936214">
        <w:rPr>
          <w:rFonts w:ascii="Calibri" w:hAnsi="Calibri" w:cs="Calibri"/>
          <w:spacing w:val="-3"/>
          <w:sz w:val="24"/>
        </w:rPr>
        <w:t xml:space="preserve"> </w:t>
      </w:r>
      <w:r w:rsidRPr="00936214">
        <w:rPr>
          <w:rFonts w:ascii="Calibri" w:hAnsi="Calibri" w:cs="Calibri"/>
          <w:sz w:val="24"/>
        </w:rPr>
        <w:t>-</w:t>
      </w:r>
      <w:r w:rsidRPr="00936214">
        <w:rPr>
          <w:rFonts w:ascii="Calibri" w:hAnsi="Calibri" w:cs="Calibri"/>
          <w:spacing w:val="-1"/>
          <w:sz w:val="24"/>
        </w:rPr>
        <w:t xml:space="preserve"> </w:t>
      </w:r>
      <w:r w:rsidRPr="00936214">
        <w:rPr>
          <w:rFonts w:ascii="Calibri" w:hAnsi="Calibri" w:cs="Calibri"/>
          <w:sz w:val="24"/>
        </w:rPr>
        <w:t>above</w:t>
      </w:r>
      <w:r w:rsidRPr="00936214">
        <w:rPr>
          <w:rFonts w:ascii="Calibri" w:hAnsi="Calibri" w:cs="Calibri"/>
          <w:spacing w:val="-4"/>
          <w:sz w:val="24"/>
        </w:rPr>
        <w:t xml:space="preserve"> </w:t>
      </w:r>
      <w:r>
        <w:rPr>
          <w:rFonts w:ascii="Calibri" w:hAnsi="Calibri" w:cs="Calibri"/>
          <w:sz w:val="24"/>
        </w:rPr>
        <w:t>511</w:t>
      </w:r>
      <w:r w:rsidRPr="00936214">
        <w:rPr>
          <w:rFonts w:ascii="Calibri" w:hAnsi="Calibri" w:cs="Calibri"/>
          <w:spacing w:val="-4"/>
          <w:sz w:val="24"/>
        </w:rPr>
        <w:t xml:space="preserve"> </w:t>
      </w:r>
      <w:r w:rsidRPr="00936214">
        <w:rPr>
          <w:rFonts w:ascii="Calibri" w:hAnsi="Calibri" w:cs="Calibri"/>
          <w:sz w:val="24"/>
        </w:rPr>
        <w:t>–</w:t>
      </w:r>
      <w:r w:rsidRPr="00936214">
        <w:rPr>
          <w:rFonts w:ascii="Calibri" w:hAnsi="Calibri" w:cs="Calibri"/>
          <w:spacing w:val="-1"/>
          <w:sz w:val="24"/>
        </w:rPr>
        <w:t xml:space="preserve"> </w:t>
      </w:r>
      <w:r w:rsidRPr="00936214">
        <w:rPr>
          <w:rFonts w:ascii="Calibri" w:hAnsi="Calibri" w:cs="Calibri"/>
          <w:spacing w:val="-5"/>
          <w:sz w:val="24"/>
        </w:rPr>
        <w:t>5</w:t>
      </w:r>
      <w:r>
        <w:rPr>
          <w:rFonts w:ascii="Calibri" w:hAnsi="Calibri" w:cs="Calibri"/>
          <w:spacing w:val="-5"/>
          <w:sz w:val="24"/>
        </w:rPr>
        <w:t>83</w:t>
      </w:r>
    </w:p>
    <w:p w14:paraId="46A052A4" w14:textId="77777777" w:rsidR="00366E1A" w:rsidRPr="00936214" w:rsidRDefault="00366E1A" w:rsidP="00366E1A">
      <w:pPr>
        <w:spacing w:before="187"/>
        <w:ind w:left="420"/>
        <w:rPr>
          <w:rFonts w:ascii="Calibri" w:hAnsi="Calibri" w:cs="Calibri"/>
          <w:spacing w:val="-5"/>
          <w:sz w:val="24"/>
        </w:rPr>
      </w:pPr>
      <w:r w:rsidRPr="00936214">
        <w:rPr>
          <w:rFonts w:ascii="Calibri" w:hAnsi="Calibri" w:cs="Calibri"/>
          <w:sz w:val="24"/>
        </w:rPr>
        <w:t>D</w:t>
      </w:r>
      <w:r w:rsidRPr="00936214">
        <w:rPr>
          <w:rFonts w:ascii="Calibri" w:hAnsi="Calibri" w:cs="Calibri"/>
          <w:spacing w:val="2"/>
          <w:sz w:val="24"/>
        </w:rPr>
        <w:t xml:space="preserve"> </w:t>
      </w:r>
      <w:r w:rsidRPr="00936214">
        <w:rPr>
          <w:rFonts w:ascii="Calibri" w:hAnsi="Calibri" w:cs="Calibri"/>
          <w:sz w:val="24"/>
        </w:rPr>
        <w:t>60%</w:t>
      </w:r>
      <w:r w:rsidRPr="00936214">
        <w:rPr>
          <w:rFonts w:ascii="Calibri" w:hAnsi="Calibri" w:cs="Calibri"/>
          <w:spacing w:val="-3"/>
          <w:sz w:val="24"/>
        </w:rPr>
        <w:t xml:space="preserve"> </w:t>
      </w:r>
      <w:r w:rsidRPr="00936214">
        <w:rPr>
          <w:rFonts w:ascii="Calibri" w:hAnsi="Calibri" w:cs="Calibri"/>
          <w:sz w:val="24"/>
        </w:rPr>
        <w:t>-</w:t>
      </w:r>
      <w:r w:rsidRPr="00936214">
        <w:rPr>
          <w:rFonts w:ascii="Calibri" w:hAnsi="Calibri" w:cs="Calibri"/>
          <w:spacing w:val="1"/>
          <w:sz w:val="24"/>
        </w:rPr>
        <w:t xml:space="preserve"> </w:t>
      </w:r>
      <w:r w:rsidRPr="00936214">
        <w:rPr>
          <w:rFonts w:ascii="Calibri" w:hAnsi="Calibri" w:cs="Calibri"/>
          <w:sz w:val="24"/>
        </w:rPr>
        <w:t>above</w:t>
      </w:r>
      <w:r>
        <w:rPr>
          <w:rFonts w:ascii="Calibri" w:hAnsi="Calibri" w:cs="Calibri"/>
          <w:spacing w:val="-1"/>
          <w:sz w:val="24"/>
        </w:rPr>
        <w:t xml:space="preserve"> </w:t>
      </w:r>
      <w:r>
        <w:rPr>
          <w:rFonts w:ascii="Calibri" w:hAnsi="Calibri" w:cs="Calibri"/>
          <w:sz w:val="24"/>
        </w:rPr>
        <w:t>438</w:t>
      </w:r>
      <w:r w:rsidRPr="00936214">
        <w:rPr>
          <w:rFonts w:ascii="Calibri" w:hAnsi="Calibri" w:cs="Calibri"/>
          <w:spacing w:val="-1"/>
          <w:sz w:val="24"/>
        </w:rPr>
        <w:t xml:space="preserve"> </w:t>
      </w:r>
      <w:r w:rsidRPr="00936214">
        <w:rPr>
          <w:rFonts w:ascii="Calibri" w:hAnsi="Calibri" w:cs="Calibri"/>
          <w:sz w:val="24"/>
        </w:rPr>
        <w:t>–</w:t>
      </w:r>
      <w:r w:rsidRPr="00936214">
        <w:rPr>
          <w:rFonts w:ascii="Calibri" w:hAnsi="Calibri" w:cs="Calibri"/>
          <w:spacing w:val="1"/>
          <w:sz w:val="24"/>
        </w:rPr>
        <w:t xml:space="preserve"> </w:t>
      </w:r>
      <w:r>
        <w:rPr>
          <w:rFonts w:ascii="Calibri" w:hAnsi="Calibri" w:cs="Calibri"/>
          <w:spacing w:val="-5"/>
          <w:sz w:val="24"/>
        </w:rPr>
        <w:t>510</w:t>
      </w:r>
    </w:p>
    <w:p w14:paraId="4B6C0849" w14:textId="0F8F36F9" w:rsidR="005042F5" w:rsidRPr="005042F5" w:rsidRDefault="00366E1A" w:rsidP="00366E1A">
      <w:r w:rsidRPr="00936214">
        <w:rPr>
          <w:rFonts w:ascii="Calibri" w:hAnsi="Calibri" w:cs="Calibri"/>
          <w:sz w:val="24"/>
        </w:rPr>
        <w:t xml:space="preserve">        F 50%</w:t>
      </w:r>
      <w:r w:rsidRPr="00936214">
        <w:rPr>
          <w:rFonts w:ascii="Calibri" w:hAnsi="Calibri" w:cs="Calibri"/>
          <w:spacing w:val="-2"/>
          <w:sz w:val="24"/>
        </w:rPr>
        <w:t xml:space="preserve"> </w:t>
      </w:r>
      <w:r w:rsidRPr="00936214">
        <w:rPr>
          <w:rFonts w:ascii="Calibri" w:hAnsi="Calibri" w:cs="Calibri"/>
          <w:sz w:val="24"/>
        </w:rPr>
        <w:t>-</w:t>
      </w:r>
      <w:r w:rsidRPr="00936214">
        <w:rPr>
          <w:rFonts w:ascii="Calibri" w:hAnsi="Calibri" w:cs="Calibri"/>
          <w:spacing w:val="-1"/>
          <w:sz w:val="24"/>
        </w:rPr>
        <w:t xml:space="preserve"> </w:t>
      </w:r>
      <w:r w:rsidRPr="00936214">
        <w:rPr>
          <w:rFonts w:ascii="Calibri" w:hAnsi="Calibri" w:cs="Calibri"/>
          <w:sz w:val="24"/>
        </w:rPr>
        <w:t>above      0</w:t>
      </w:r>
      <w:r w:rsidRPr="00936214">
        <w:rPr>
          <w:rFonts w:ascii="Calibri" w:hAnsi="Calibri" w:cs="Calibri"/>
          <w:spacing w:val="-4"/>
          <w:sz w:val="24"/>
        </w:rPr>
        <w:t xml:space="preserve"> </w:t>
      </w:r>
      <w:r w:rsidRPr="00936214">
        <w:rPr>
          <w:rFonts w:ascii="Calibri" w:hAnsi="Calibri" w:cs="Calibri"/>
          <w:sz w:val="24"/>
        </w:rPr>
        <w:t>–</w:t>
      </w:r>
      <w:r w:rsidRPr="00936214">
        <w:rPr>
          <w:rFonts w:ascii="Calibri" w:hAnsi="Calibri" w:cs="Calibri"/>
          <w:spacing w:val="-1"/>
          <w:sz w:val="24"/>
        </w:rPr>
        <w:t xml:space="preserve"> </w:t>
      </w:r>
      <w:r>
        <w:rPr>
          <w:rFonts w:ascii="Calibri" w:hAnsi="Calibri" w:cs="Calibri"/>
          <w:spacing w:val="-5"/>
          <w:sz w:val="24"/>
        </w:rPr>
        <w:t>437</w:t>
      </w:r>
    </w:p>
    <w:permEnd w:id="2139102816"/>
    <w:p w14:paraId="0A86C398" w14:textId="77777777" w:rsidR="00FE0EC1" w:rsidRDefault="00FE0EC1" w:rsidP="000C2431">
      <w:pPr>
        <w:pStyle w:val="NormalWeb"/>
        <w:rPr>
          <w:rFonts w:ascii="Calibri" w:hAnsi="Calibri" w:cs="Calibri"/>
          <w:color w:val="000000"/>
          <w:sz w:val="22"/>
          <w:szCs w:val="22"/>
        </w:rPr>
      </w:pPr>
    </w:p>
    <w:bookmarkEnd w:id="4"/>
    <w:p w14:paraId="6F0A6759" w14:textId="77777777" w:rsidR="00FE0EC1" w:rsidRPr="0039378D" w:rsidRDefault="00FE0EC1" w:rsidP="00FE0EC1">
      <w:pPr>
        <w:spacing w:after="0"/>
        <w:outlineLvl w:val="1"/>
        <w:rPr>
          <w:b/>
          <w:vanish/>
        </w:rPr>
      </w:pPr>
      <w:r w:rsidRPr="0039378D">
        <w:rPr>
          <w:b/>
        </w:rPr>
        <w:t>Student Grade Appeals</w:t>
      </w:r>
    </w:p>
    <w:p w14:paraId="7D2BA5F5" w14:textId="77777777" w:rsidR="00FE0EC1" w:rsidRPr="0039378D" w:rsidRDefault="00FE0EC1" w:rsidP="00FE0EC1">
      <w:pPr>
        <w:spacing w:after="0"/>
      </w:pPr>
      <w:r w:rsidRPr="0039378D">
        <w:rPr>
          <w:b/>
        </w:rPr>
        <w:t>:</w:t>
      </w:r>
      <w:r w:rsidRPr="0039378D">
        <w:rPr>
          <w:rFonts w:ascii="Calibri" w:hAnsi="Calibri" w:cs="Times New Roman"/>
          <w:sz w:val="24"/>
          <w:szCs w:val="24"/>
        </w:rPr>
        <w:t xml:space="preserve"> </w:t>
      </w:r>
      <w:r w:rsidRPr="0039378D">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w:t>
      </w:r>
      <w:r w:rsidRPr="0039378D">
        <w:rPr>
          <w:u w:val="single"/>
        </w:rPr>
        <w:t>final</w:t>
      </w:r>
      <w:r w:rsidRPr="0039378D">
        <w:t xml:space="preserve">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p>
    <w:p w14:paraId="0E8AA61D" w14:textId="77777777" w:rsidR="004732FD" w:rsidRDefault="004732FD" w:rsidP="000C2431">
      <w:pPr>
        <w:pStyle w:val="SyllabiHeading"/>
        <w:rPr>
          <w:b/>
        </w:rPr>
      </w:pPr>
      <w:r w:rsidRPr="004732FD">
        <w:rPr>
          <w:b/>
        </w:rPr>
        <w:t>Tentative Schedule</w:t>
      </w:r>
    </w:p>
    <w:tbl>
      <w:tblPr>
        <w:tblW w:w="946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828"/>
        <w:gridCol w:w="4500"/>
        <w:gridCol w:w="4140"/>
      </w:tblGrid>
      <w:tr w:rsidR="009F49F8" w:rsidRPr="004059EB" w14:paraId="6A38C44F" w14:textId="77777777" w:rsidTr="00555E9D">
        <w:tc>
          <w:tcPr>
            <w:tcW w:w="828" w:type="dxa"/>
          </w:tcPr>
          <w:p w14:paraId="277160F1" w14:textId="77777777" w:rsidR="009F49F8" w:rsidRPr="004059EB" w:rsidRDefault="009F49F8" w:rsidP="00555E9D">
            <w:pPr>
              <w:rPr>
                <w:rFonts w:ascii="Times New Roman" w:hAnsi="Times New Roman"/>
                <w:b/>
              </w:rPr>
            </w:pPr>
            <w:r w:rsidRPr="004059EB">
              <w:rPr>
                <w:rFonts w:ascii="Times New Roman" w:hAnsi="Times New Roman"/>
                <w:b/>
              </w:rPr>
              <w:t>Week</w:t>
            </w:r>
          </w:p>
        </w:tc>
        <w:tc>
          <w:tcPr>
            <w:tcW w:w="4500" w:type="dxa"/>
          </w:tcPr>
          <w:p w14:paraId="43A0B7EC" w14:textId="77777777" w:rsidR="009F49F8" w:rsidRPr="004059EB" w:rsidRDefault="009F49F8" w:rsidP="00555E9D">
            <w:pPr>
              <w:rPr>
                <w:rFonts w:ascii="Times New Roman" w:hAnsi="Times New Roman"/>
                <w:b/>
              </w:rPr>
            </w:pPr>
            <w:r w:rsidRPr="004059EB">
              <w:rPr>
                <w:rFonts w:ascii="Times New Roman" w:hAnsi="Times New Roman"/>
                <w:b/>
              </w:rPr>
              <w:t>Topics Covered</w:t>
            </w:r>
          </w:p>
        </w:tc>
        <w:tc>
          <w:tcPr>
            <w:tcW w:w="4140" w:type="dxa"/>
          </w:tcPr>
          <w:p w14:paraId="07BC9F52" w14:textId="77777777" w:rsidR="009F49F8" w:rsidRPr="004059EB" w:rsidRDefault="009F49F8" w:rsidP="00555E9D">
            <w:pPr>
              <w:rPr>
                <w:rFonts w:ascii="Times New Roman" w:hAnsi="Times New Roman"/>
                <w:b/>
              </w:rPr>
            </w:pPr>
            <w:r w:rsidRPr="004059EB">
              <w:rPr>
                <w:rFonts w:ascii="Times New Roman" w:hAnsi="Times New Roman"/>
                <w:b/>
              </w:rPr>
              <w:t>Reading and Homework</w:t>
            </w:r>
          </w:p>
        </w:tc>
      </w:tr>
      <w:tr w:rsidR="009F49F8" w:rsidRPr="004059EB" w14:paraId="55A258EE" w14:textId="77777777" w:rsidTr="00555E9D">
        <w:tc>
          <w:tcPr>
            <w:tcW w:w="828" w:type="dxa"/>
          </w:tcPr>
          <w:p w14:paraId="1ECFFB65" w14:textId="77777777" w:rsidR="009F49F8" w:rsidRDefault="009F49F8" w:rsidP="00555E9D">
            <w:pPr>
              <w:rPr>
                <w:rFonts w:ascii="Times New Roman" w:hAnsi="Times New Roman"/>
              </w:rPr>
            </w:pPr>
            <w:r w:rsidRPr="004059EB">
              <w:rPr>
                <w:rFonts w:ascii="Times New Roman" w:hAnsi="Times New Roman"/>
              </w:rPr>
              <w:t>1</w:t>
            </w:r>
          </w:p>
          <w:p w14:paraId="2BEC0C5D" w14:textId="1B348FEA" w:rsidR="009F49F8" w:rsidRPr="004059EB" w:rsidRDefault="0056269B" w:rsidP="00555E9D">
            <w:pPr>
              <w:rPr>
                <w:rFonts w:ascii="Times New Roman" w:hAnsi="Times New Roman"/>
              </w:rPr>
            </w:pPr>
            <w:r>
              <w:rPr>
                <w:rFonts w:ascii="Times New Roman" w:hAnsi="Times New Roman"/>
              </w:rPr>
              <w:t>10</w:t>
            </w:r>
            <w:r w:rsidR="009F49F8" w:rsidRPr="00C06972">
              <w:rPr>
                <w:rFonts w:ascii="Times New Roman" w:hAnsi="Times New Roman"/>
              </w:rPr>
              <w:t>/</w:t>
            </w:r>
            <w:r w:rsidR="009F49F8">
              <w:rPr>
                <w:rFonts w:ascii="Times New Roman" w:hAnsi="Times New Roman"/>
              </w:rPr>
              <w:t>1</w:t>
            </w:r>
            <w:r>
              <w:rPr>
                <w:rFonts w:ascii="Times New Roman" w:hAnsi="Times New Roman"/>
              </w:rPr>
              <w:t>2</w:t>
            </w:r>
          </w:p>
        </w:tc>
        <w:tc>
          <w:tcPr>
            <w:tcW w:w="4500" w:type="dxa"/>
          </w:tcPr>
          <w:p w14:paraId="19A307E1" w14:textId="77777777" w:rsidR="009F49F8" w:rsidRDefault="009F49F8" w:rsidP="00555E9D">
            <w:pPr>
              <w:spacing w:after="0"/>
              <w:rPr>
                <w:rFonts w:ascii="Times New Roman" w:hAnsi="Times New Roman"/>
              </w:rPr>
            </w:pPr>
            <w:r>
              <w:rPr>
                <w:rFonts w:ascii="Times New Roman" w:hAnsi="Times New Roman"/>
              </w:rPr>
              <w:t>Introduction – Starts Thursday for full points (10 pts/1.4%)</w:t>
            </w:r>
          </w:p>
          <w:p w14:paraId="1E721024" w14:textId="77777777" w:rsidR="009F49F8" w:rsidRDefault="009F49F8" w:rsidP="00555E9D">
            <w:pPr>
              <w:spacing w:after="0"/>
              <w:rPr>
                <w:rFonts w:ascii="Times New Roman" w:hAnsi="Times New Roman"/>
              </w:rPr>
            </w:pPr>
            <w:r>
              <w:rPr>
                <w:rFonts w:ascii="Times New Roman" w:hAnsi="Times New Roman"/>
              </w:rPr>
              <w:t>Required First Assignment (10 pts/1.4%)</w:t>
            </w:r>
          </w:p>
          <w:p w14:paraId="18E200E9" w14:textId="77777777" w:rsidR="009F49F8" w:rsidRDefault="009F49F8" w:rsidP="00555E9D">
            <w:pPr>
              <w:spacing w:after="0"/>
              <w:rPr>
                <w:rFonts w:ascii="Times New Roman" w:hAnsi="Times New Roman"/>
              </w:rPr>
            </w:pPr>
            <w:r>
              <w:rPr>
                <w:rFonts w:ascii="Times New Roman" w:hAnsi="Times New Roman"/>
              </w:rPr>
              <w:t>Orientation Quiz (10 pts/1.4%)</w:t>
            </w:r>
          </w:p>
          <w:p w14:paraId="3149973A" w14:textId="77777777" w:rsidR="009F49F8" w:rsidRDefault="009F49F8" w:rsidP="00555E9D">
            <w:pPr>
              <w:spacing w:after="0"/>
              <w:rPr>
                <w:rFonts w:ascii="Times New Roman" w:hAnsi="Times New Roman"/>
              </w:rPr>
            </w:pPr>
            <w:r>
              <w:rPr>
                <w:rFonts w:ascii="Times New Roman" w:hAnsi="Times New Roman"/>
              </w:rPr>
              <w:t>Create a Company Name (10 pts/1.4%)</w:t>
            </w:r>
          </w:p>
          <w:p w14:paraId="6F3B68D4" w14:textId="77777777" w:rsidR="009F49F8" w:rsidRDefault="009F49F8" w:rsidP="00555E9D">
            <w:pPr>
              <w:spacing w:after="0"/>
              <w:rPr>
                <w:rFonts w:ascii="Times New Roman" w:hAnsi="Times New Roman"/>
              </w:rPr>
            </w:pPr>
            <w:r>
              <w:rPr>
                <w:rFonts w:ascii="Times New Roman" w:hAnsi="Times New Roman"/>
              </w:rPr>
              <w:t>Practice Round – Practice Year 11 (20 pts/2.8%)</w:t>
            </w:r>
          </w:p>
          <w:p w14:paraId="55318846" w14:textId="77777777" w:rsidR="009F49F8" w:rsidRPr="004059EB" w:rsidRDefault="009F49F8" w:rsidP="00555E9D">
            <w:pPr>
              <w:spacing w:after="0"/>
              <w:rPr>
                <w:rFonts w:ascii="Times New Roman" w:hAnsi="Times New Roman"/>
              </w:rPr>
            </w:pPr>
          </w:p>
        </w:tc>
        <w:tc>
          <w:tcPr>
            <w:tcW w:w="4140" w:type="dxa"/>
          </w:tcPr>
          <w:p w14:paraId="6845B7A0" w14:textId="3DFAEF54" w:rsidR="009F49F8" w:rsidRPr="0032360E" w:rsidRDefault="009F49F8" w:rsidP="00555E9D">
            <w:pPr>
              <w:rPr>
                <w:rFonts w:ascii="Times New Roman" w:hAnsi="Times New Roman"/>
                <w:b/>
                <w:bCs/>
              </w:rPr>
            </w:pPr>
            <w:r>
              <w:rPr>
                <w:rFonts w:ascii="Times New Roman" w:hAnsi="Times New Roman"/>
                <w:b/>
                <w:bCs/>
              </w:rPr>
              <w:t xml:space="preserve">All items due Sunday, </w:t>
            </w:r>
            <w:r w:rsidR="0056269B">
              <w:rPr>
                <w:rFonts w:ascii="Times New Roman" w:hAnsi="Times New Roman"/>
                <w:b/>
                <w:bCs/>
              </w:rPr>
              <w:t>10</w:t>
            </w:r>
            <w:r>
              <w:rPr>
                <w:rFonts w:ascii="Times New Roman" w:hAnsi="Times New Roman"/>
                <w:b/>
                <w:bCs/>
              </w:rPr>
              <w:t>/1</w:t>
            </w:r>
            <w:r w:rsidR="0056269B">
              <w:rPr>
                <w:rFonts w:ascii="Times New Roman" w:hAnsi="Times New Roman"/>
                <w:b/>
                <w:bCs/>
              </w:rPr>
              <w:t>8</w:t>
            </w:r>
            <w:r>
              <w:rPr>
                <w:rFonts w:ascii="Times New Roman" w:hAnsi="Times New Roman"/>
                <w:b/>
                <w:bCs/>
              </w:rPr>
              <w:t xml:space="preserve"> at 11:59PM Mountain Time</w:t>
            </w:r>
          </w:p>
        </w:tc>
      </w:tr>
      <w:tr w:rsidR="009F49F8" w:rsidRPr="004059EB" w14:paraId="63B6096A" w14:textId="77777777" w:rsidTr="00555E9D">
        <w:tc>
          <w:tcPr>
            <w:tcW w:w="828" w:type="dxa"/>
          </w:tcPr>
          <w:p w14:paraId="503A7A34" w14:textId="77777777" w:rsidR="009F49F8" w:rsidRDefault="009F49F8" w:rsidP="00555E9D">
            <w:pPr>
              <w:rPr>
                <w:rFonts w:ascii="Times New Roman" w:hAnsi="Times New Roman"/>
              </w:rPr>
            </w:pPr>
            <w:r w:rsidRPr="004059EB">
              <w:rPr>
                <w:rFonts w:ascii="Times New Roman" w:hAnsi="Times New Roman"/>
              </w:rPr>
              <w:t>2</w:t>
            </w:r>
          </w:p>
          <w:p w14:paraId="6E6EEB43" w14:textId="74237F0D" w:rsidR="009F49F8" w:rsidRPr="004059EB" w:rsidRDefault="0056269B" w:rsidP="00555E9D">
            <w:pPr>
              <w:rPr>
                <w:rFonts w:ascii="Times New Roman" w:hAnsi="Times New Roman"/>
              </w:rPr>
            </w:pPr>
            <w:r>
              <w:rPr>
                <w:rFonts w:ascii="Times New Roman" w:hAnsi="Times New Roman"/>
              </w:rPr>
              <w:t>10</w:t>
            </w:r>
            <w:r w:rsidR="009F49F8">
              <w:rPr>
                <w:rFonts w:ascii="Times New Roman" w:hAnsi="Times New Roman"/>
              </w:rPr>
              <w:t>/1</w:t>
            </w:r>
            <w:r>
              <w:rPr>
                <w:rFonts w:ascii="Times New Roman" w:hAnsi="Times New Roman"/>
              </w:rPr>
              <w:t>9</w:t>
            </w:r>
          </w:p>
        </w:tc>
        <w:tc>
          <w:tcPr>
            <w:tcW w:w="4500" w:type="dxa"/>
          </w:tcPr>
          <w:p w14:paraId="30446965" w14:textId="77777777" w:rsidR="009F49F8" w:rsidRDefault="009F49F8" w:rsidP="00555E9D">
            <w:pPr>
              <w:spacing w:after="0"/>
              <w:rPr>
                <w:rFonts w:ascii="Times New Roman" w:hAnsi="Times New Roman"/>
              </w:rPr>
            </w:pPr>
            <w:r>
              <w:rPr>
                <w:rFonts w:ascii="Times New Roman" w:hAnsi="Times New Roman"/>
              </w:rPr>
              <w:t xml:space="preserve">Porter’s Generic Strategies – Winning </w:t>
            </w:r>
          </w:p>
          <w:p w14:paraId="4B8C0B80" w14:textId="77777777" w:rsidR="009F49F8" w:rsidRDefault="009F49F8" w:rsidP="00555E9D">
            <w:pPr>
              <w:spacing w:after="0"/>
              <w:rPr>
                <w:rFonts w:ascii="Times New Roman" w:hAnsi="Times New Roman"/>
              </w:rPr>
            </w:pPr>
            <w:r>
              <w:rPr>
                <w:rFonts w:ascii="Times New Roman" w:hAnsi="Times New Roman"/>
              </w:rPr>
              <w:t>Practice Round 2 – Practice Year 12 (20 pts/2.8%)</w:t>
            </w:r>
          </w:p>
          <w:p w14:paraId="56A21619" w14:textId="77777777" w:rsidR="009F49F8" w:rsidRDefault="009F49F8" w:rsidP="00555E9D">
            <w:pPr>
              <w:spacing w:after="0"/>
              <w:rPr>
                <w:rFonts w:ascii="Times New Roman" w:hAnsi="Times New Roman"/>
              </w:rPr>
            </w:pPr>
            <w:r>
              <w:rPr>
                <w:rFonts w:ascii="Times New Roman" w:hAnsi="Times New Roman"/>
              </w:rPr>
              <w:t>Top Company Name Survey (10 pts/1.4%)</w:t>
            </w:r>
          </w:p>
          <w:p w14:paraId="2336ACCD" w14:textId="77777777" w:rsidR="009F49F8" w:rsidRDefault="009F49F8" w:rsidP="00555E9D">
            <w:pPr>
              <w:spacing w:after="0"/>
              <w:rPr>
                <w:rFonts w:ascii="Times New Roman" w:hAnsi="Times New Roman"/>
              </w:rPr>
            </w:pPr>
            <w:r>
              <w:rPr>
                <w:rFonts w:ascii="Times New Roman" w:hAnsi="Times New Roman"/>
              </w:rPr>
              <w:t>Annotated Bibliography 1 (50 pts/6.9%)</w:t>
            </w:r>
          </w:p>
          <w:p w14:paraId="039007A6" w14:textId="77777777" w:rsidR="009F49F8" w:rsidRPr="004059EB" w:rsidRDefault="009F49F8" w:rsidP="00555E9D">
            <w:pPr>
              <w:spacing w:after="0"/>
              <w:rPr>
                <w:rFonts w:ascii="Times New Roman" w:hAnsi="Times New Roman"/>
              </w:rPr>
            </w:pPr>
            <w:r>
              <w:rPr>
                <w:rFonts w:ascii="Times New Roman" w:hAnsi="Times New Roman"/>
              </w:rPr>
              <w:t>Let the Games Begin – Round 1 Year 11 (20 pts/2.4%)</w:t>
            </w:r>
          </w:p>
        </w:tc>
        <w:tc>
          <w:tcPr>
            <w:tcW w:w="4140" w:type="dxa"/>
          </w:tcPr>
          <w:p w14:paraId="4782103F" w14:textId="1B661826" w:rsidR="009F49F8" w:rsidRPr="004059EB" w:rsidRDefault="009F49F8" w:rsidP="00555E9D">
            <w:pPr>
              <w:rPr>
                <w:rFonts w:ascii="Times New Roman" w:hAnsi="Times New Roman"/>
              </w:rPr>
            </w:pPr>
            <w:r>
              <w:rPr>
                <w:rFonts w:ascii="Times New Roman" w:hAnsi="Times New Roman"/>
              </w:rPr>
              <w:t xml:space="preserve">All items due Sunday, </w:t>
            </w:r>
            <w:r w:rsidR="0056269B">
              <w:rPr>
                <w:rFonts w:ascii="Times New Roman" w:hAnsi="Times New Roman"/>
              </w:rPr>
              <w:t>10</w:t>
            </w:r>
            <w:r>
              <w:rPr>
                <w:rFonts w:ascii="Times New Roman" w:hAnsi="Times New Roman"/>
              </w:rPr>
              <w:t>/</w:t>
            </w:r>
            <w:r w:rsidR="0056269B">
              <w:rPr>
                <w:rFonts w:ascii="Times New Roman" w:hAnsi="Times New Roman"/>
              </w:rPr>
              <w:t xml:space="preserve">25 </w:t>
            </w:r>
            <w:r>
              <w:rPr>
                <w:rFonts w:ascii="Times New Roman" w:hAnsi="Times New Roman"/>
              </w:rPr>
              <w:t>at 11:59PM MT</w:t>
            </w:r>
          </w:p>
        </w:tc>
      </w:tr>
      <w:tr w:rsidR="009F49F8" w:rsidRPr="004059EB" w14:paraId="25FD9B60" w14:textId="77777777" w:rsidTr="00555E9D">
        <w:tc>
          <w:tcPr>
            <w:tcW w:w="828" w:type="dxa"/>
          </w:tcPr>
          <w:p w14:paraId="5994211D" w14:textId="77777777" w:rsidR="009F49F8" w:rsidRDefault="009F49F8" w:rsidP="00555E9D">
            <w:pPr>
              <w:rPr>
                <w:rFonts w:ascii="Times New Roman" w:hAnsi="Times New Roman"/>
              </w:rPr>
            </w:pPr>
            <w:r>
              <w:rPr>
                <w:rFonts w:ascii="Times New Roman" w:hAnsi="Times New Roman"/>
              </w:rPr>
              <w:t>3</w:t>
            </w:r>
          </w:p>
          <w:p w14:paraId="22C74E2C" w14:textId="3652B276" w:rsidR="009F49F8" w:rsidRPr="00B135F3" w:rsidRDefault="0056269B" w:rsidP="00555E9D">
            <w:pPr>
              <w:rPr>
                <w:rFonts w:ascii="Times New Roman" w:hAnsi="Times New Roman"/>
                <w:b/>
              </w:rPr>
            </w:pPr>
            <w:r>
              <w:rPr>
                <w:rFonts w:ascii="Times New Roman" w:hAnsi="Times New Roman"/>
              </w:rPr>
              <w:t>10</w:t>
            </w:r>
            <w:r w:rsidR="009F49F8">
              <w:rPr>
                <w:rFonts w:ascii="Times New Roman" w:hAnsi="Times New Roman"/>
              </w:rPr>
              <w:t>/2</w:t>
            </w:r>
            <w:r>
              <w:rPr>
                <w:rFonts w:ascii="Times New Roman" w:hAnsi="Times New Roman"/>
              </w:rPr>
              <w:t>6</w:t>
            </w:r>
          </w:p>
        </w:tc>
        <w:tc>
          <w:tcPr>
            <w:tcW w:w="4500" w:type="dxa"/>
          </w:tcPr>
          <w:p w14:paraId="530EB265" w14:textId="77777777" w:rsidR="009F49F8" w:rsidRDefault="009F49F8" w:rsidP="00555E9D">
            <w:pPr>
              <w:spacing w:after="0"/>
              <w:rPr>
                <w:rFonts w:ascii="Times New Roman" w:hAnsi="Times New Roman"/>
              </w:rPr>
            </w:pPr>
            <w:r>
              <w:rPr>
                <w:rFonts w:ascii="Times New Roman" w:hAnsi="Times New Roman"/>
              </w:rPr>
              <w:t>Simulation Debriefing</w:t>
            </w:r>
          </w:p>
          <w:p w14:paraId="75DEA04F" w14:textId="77777777" w:rsidR="009F49F8" w:rsidRDefault="009F49F8" w:rsidP="00555E9D">
            <w:pPr>
              <w:spacing w:after="0"/>
              <w:rPr>
                <w:rFonts w:ascii="Times New Roman" w:hAnsi="Times New Roman"/>
              </w:rPr>
            </w:pPr>
            <w:r>
              <w:rPr>
                <w:rFonts w:ascii="Times New Roman" w:hAnsi="Times New Roman"/>
              </w:rPr>
              <w:t>Round 2 – Year 12 (20 pts/2,4%)</w:t>
            </w:r>
          </w:p>
          <w:p w14:paraId="78B8EBCF" w14:textId="77777777" w:rsidR="009F49F8" w:rsidRPr="004059EB" w:rsidRDefault="009F49F8" w:rsidP="00555E9D">
            <w:pPr>
              <w:spacing w:after="0"/>
              <w:rPr>
                <w:rFonts w:ascii="Times New Roman" w:hAnsi="Times New Roman"/>
              </w:rPr>
            </w:pPr>
            <w:r>
              <w:rPr>
                <w:rFonts w:ascii="Times New Roman" w:hAnsi="Times New Roman"/>
              </w:rPr>
              <w:t>Annotated Bibliography 2 (50 pts/6.9%)</w:t>
            </w:r>
          </w:p>
        </w:tc>
        <w:tc>
          <w:tcPr>
            <w:tcW w:w="4140" w:type="dxa"/>
          </w:tcPr>
          <w:p w14:paraId="693B60CE" w14:textId="1579D61F" w:rsidR="009F49F8" w:rsidRPr="004059EB" w:rsidRDefault="009F49F8" w:rsidP="00555E9D">
            <w:pPr>
              <w:rPr>
                <w:rFonts w:ascii="Times New Roman" w:hAnsi="Times New Roman"/>
              </w:rPr>
            </w:pPr>
            <w:r>
              <w:rPr>
                <w:rFonts w:ascii="Times New Roman" w:hAnsi="Times New Roman"/>
              </w:rPr>
              <w:t xml:space="preserve">All items due Sunday, </w:t>
            </w:r>
            <w:r w:rsidR="0056269B">
              <w:rPr>
                <w:rFonts w:ascii="Times New Roman" w:hAnsi="Times New Roman"/>
              </w:rPr>
              <w:t>11</w:t>
            </w:r>
            <w:r>
              <w:rPr>
                <w:rFonts w:ascii="Times New Roman" w:hAnsi="Times New Roman"/>
              </w:rPr>
              <w:t>/</w:t>
            </w:r>
            <w:r w:rsidR="0056269B">
              <w:rPr>
                <w:rFonts w:ascii="Times New Roman" w:hAnsi="Times New Roman"/>
              </w:rPr>
              <w:t>1</w:t>
            </w:r>
            <w:r>
              <w:rPr>
                <w:rFonts w:ascii="Times New Roman" w:hAnsi="Times New Roman"/>
              </w:rPr>
              <w:t xml:space="preserve"> at 11:59PM MT</w:t>
            </w:r>
          </w:p>
        </w:tc>
      </w:tr>
      <w:tr w:rsidR="009F49F8" w:rsidRPr="004059EB" w14:paraId="538F67D4" w14:textId="77777777" w:rsidTr="00555E9D">
        <w:tc>
          <w:tcPr>
            <w:tcW w:w="828" w:type="dxa"/>
          </w:tcPr>
          <w:p w14:paraId="0D3E71DE" w14:textId="77777777" w:rsidR="009F49F8" w:rsidRDefault="009F49F8" w:rsidP="00555E9D">
            <w:pPr>
              <w:rPr>
                <w:rFonts w:ascii="Times New Roman" w:hAnsi="Times New Roman"/>
              </w:rPr>
            </w:pPr>
            <w:r>
              <w:rPr>
                <w:rFonts w:ascii="Times New Roman" w:hAnsi="Times New Roman"/>
              </w:rPr>
              <w:t>4</w:t>
            </w:r>
          </w:p>
          <w:p w14:paraId="2FA309C5" w14:textId="6A7A334A" w:rsidR="009F49F8" w:rsidRPr="006E1E7B" w:rsidRDefault="0056269B" w:rsidP="00555E9D">
            <w:pPr>
              <w:rPr>
                <w:rFonts w:ascii="Times New Roman" w:hAnsi="Times New Roman"/>
              </w:rPr>
            </w:pPr>
            <w:r>
              <w:rPr>
                <w:rFonts w:ascii="Times New Roman" w:hAnsi="Times New Roman"/>
              </w:rPr>
              <w:t>11</w:t>
            </w:r>
            <w:r w:rsidR="009F49F8">
              <w:rPr>
                <w:rFonts w:ascii="Times New Roman" w:hAnsi="Times New Roman"/>
              </w:rPr>
              <w:t>/</w:t>
            </w:r>
            <w:r>
              <w:rPr>
                <w:rFonts w:ascii="Times New Roman" w:hAnsi="Times New Roman"/>
              </w:rPr>
              <w:t>2</w:t>
            </w:r>
          </w:p>
        </w:tc>
        <w:tc>
          <w:tcPr>
            <w:tcW w:w="4500" w:type="dxa"/>
          </w:tcPr>
          <w:p w14:paraId="1CBAA648" w14:textId="77777777" w:rsidR="009F49F8" w:rsidRDefault="009F49F8" w:rsidP="00555E9D">
            <w:pPr>
              <w:spacing w:after="0"/>
              <w:rPr>
                <w:rFonts w:ascii="Times New Roman" w:hAnsi="Times New Roman"/>
              </w:rPr>
            </w:pPr>
            <w:r>
              <w:rPr>
                <w:rFonts w:ascii="Times New Roman" w:hAnsi="Times New Roman"/>
              </w:rPr>
              <w:t>Strategy Analysis – EPS &amp; ROE</w:t>
            </w:r>
          </w:p>
          <w:p w14:paraId="3F89D838" w14:textId="77777777" w:rsidR="009F49F8" w:rsidRDefault="009F49F8" w:rsidP="00555E9D">
            <w:pPr>
              <w:spacing w:after="0"/>
              <w:rPr>
                <w:rFonts w:ascii="Times New Roman" w:hAnsi="Times New Roman"/>
              </w:rPr>
            </w:pPr>
            <w:r>
              <w:rPr>
                <w:rFonts w:ascii="Times New Roman" w:hAnsi="Times New Roman"/>
              </w:rPr>
              <w:t>Integration in Faith Paper (100 pts/13.7%)</w:t>
            </w:r>
          </w:p>
          <w:p w14:paraId="2638C1CC" w14:textId="77777777" w:rsidR="009F49F8" w:rsidRPr="00410C5A" w:rsidRDefault="009F49F8" w:rsidP="00555E9D">
            <w:pPr>
              <w:spacing w:after="0"/>
              <w:rPr>
                <w:rFonts w:ascii="Times New Roman" w:hAnsi="Times New Roman"/>
                <w:b/>
              </w:rPr>
            </w:pPr>
            <w:r>
              <w:rPr>
                <w:rFonts w:ascii="Times New Roman" w:hAnsi="Times New Roman"/>
              </w:rPr>
              <w:t>Round 3 – Year 13 (20 pts/2.8%)</w:t>
            </w:r>
          </w:p>
        </w:tc>
        <w:tc>
          <w:tcPr>
            <w:tcW w:w="4140" w:type="dxa"/>
          </w:tcPr>
          <w:p w14:paraId="6A6F86B3" w14:textId="3629651B" w:rsidR="009F49F8" w:rsidRPr="004059EB" w:rsidRDefault="009F49F8" w:rsidP="00555E9D">
            <w:pPr>
              <w:rPr>
                <w:rFonts w:ascii="Times New Roman" w:hAnsi="Times New Roman"/>
              </w:rPr>
            </w:pPr>
            <w:r>
              <w:rPr>
                <w:rFonts w:ascii="Times New Roman" w:hAnsi="Times New Roman"/>
              </w:rPr>
              <w:t xml:space="preserve">All items due Sunday, </w:t>
            </w:r>
            <w:r w:rsidR="0056269B">
              <w:rPr>
                <w:rFonts w:ascii="Times New Roman" w:hAnsi="Times New Roman"/>
              </w:rPr>
              <w:t>11</w:t>
            </w:r>
            <w:r>
              <w:rPr>
                <w:rFonts w:ascii="Times New Roman" w:hAnsi="Times New Roman"/>
              </w:rPr>
              <w:t>/</w:t>
            </w:r>
            <w:r w:rsidR="0056269B">
              <w:rPr>
                <w:rFonts w:ascii="Times New Roman" w:hAnsi="Times New Roman"/>
              </w:rPr>
              <w:t xml:space="preserve">8 </w:t>
            </w:r>
            <w:r>
              <w:rPr>
                <w:rFonts w:ascii="Times New Roman" w:hAnsi="Times New Roman"/>
              </w:rPr>
              <w:t>at 11:59PM MT</w:t>
            </w:r>
          </w:p>
        </w:tc>
      </w:tr>
      <w:tr w:rsidR="009F49F8" w:rsidRPr="004059EB" w14:paraId="69C0ACA3" w14:textId="77777777" w:rsidTr="00555E9D">
        <w:tc>
          <w:tcPr>
            <w:tcW w:w="828" w:type="dxa"/>
          </w:tcPr>
          <w:p w14:paraId="3F8F11F2" w14:textId="77777777" w:rsidR="009F49F8" w:rsidRDefault="009F49F8" w:rsidP="00555E9D">
            <w:pPr>
              <w:rPr>
                <w:rFonts w:ascii="Times New Roman" w:hAnsi="Times New Roman"/>
              </w:rPr>
            </w:pPr>
            <w:r>
              <w:rPr>
                <w:rFonts w:ascii="Times New Roman" w:hAnsi="Times New Roman"/>
              </w:rPr>
              <w:t>5</w:t>
            </w:r>
          </w:p>
          <w:p w14:paraId="6EB05A43" w14:textId="2827FA28" w:rsidR="009F49F8" w:rsidRPr="004059EB" w:rsidRDefault="0056269B" w:rsidP="00555E9D">
            <w:pPr>
              <w:rPr>
                <w:rFonts w:ascii="Times New Roman" w:hAnsi="Times New Roman"/>
              </w:rPr>
            </w:pPr>
            <w:r>
              <w:rPr>
                <w:rFonts w:ascii="Times New Roman" w:hAnsi="Times New Roman"/>
              </w:rPr>
              <w:t>11</w:t>
            </w:r>
            <w:r w:rsidR="009F49F8">
              <w:rPr>
                <w:rFonts w:ascii="Times New Roman" w:hAnsi="Times New Roman"/>
              </w:rPr>
              <w:t>/</w:t>
            </w:r>
            <w:r>
              <w:rPr>
                <w:rFonts w:ascii="Times New Roman" w:hAnsi="Times New Roman"/>
              </w:rPr>
              <w:t>9</w:t>
            </w:r>
          </w:p>
        </w:tc>
        <w:tc>
          <w:tcPr>
            <w:tcW w:w="4500" w:type="dxa"/>
          </w:tcPr>
          <w:p w14:paraId="7E83A503" w14:textId="77777777" w:rsidR="009F49F8" w:rsidRDefault="009F49F8" w:rsidP="00555E9D">
            <w:pPr>
              <w:spacing w:after="0"/>
              <w:rPr>
                <w:rFonts w:ascii="Times New Roman" w:hAnsi="Times New Roman"/>
              </w:rPr>
            </w:pPr>
            <w:r>
              <w:rPr>
                <w:rFonts w:ascii="Times New Roman" w:hAnsi="Times New Roman"/>
              </w:rPr>
              <w:t>Strategy Analysis – SP, Image, &amp; Credit</w:t>
            </w:r>
          </w:p>
          <w:p w14:paraId="1B5E5ADB" w14:textId="77777777" w:rsidR="009F49F8" w:rsidRDefault="009F49F8" w:rsidP="00555E9D">
            <w:pPr>
              <w:spacing w:after="0"/>
              <w:rPr>
                <w:rFonts w:ascii="Times New Roman" w:hAnsi="Times New Roman"/>
              </w:rPr>
            </w:pPr>
            <w:r>
              <w:rPr>
                <w:rFonts w:ascii="Times New Roman" w:hAnsi="Times New Roman"/>
              </w:rPr>
              <w:t>3-Year Strategic Plan Years 14-16 (50 pts/6.9%)</w:t>
            </w:r>
          </w:p>
          <w:p w14:paraId="0DD0334B" w14:textId="77777777" w:rsidR="009F49F8" w:rsidRDefault="009F49F8" w:rsidP="00555E9D">
            <w:pPr>
              <w:spacing w:after="0"/>
              <w:rPr>
                <w:rFonts w:ascii="Times New Roman" w:hAnsi="Times New Roman"/>
              </w:rPr>
            </w:pPr>
            <w:r>
              <w:rPr>
                <w:rFonts w:ascii="Times New Roman" w:hAnsi="Times New Roman"/>
              </w:rPr>
              <w:t>Annotated Bibliography 3 (50 pts/6.9%)</w:t>
            </w:r>
          </w:p>
          <w:p w14:paraId="074C6C69" w14:textId="77777777" w:rsidR="009F49F8" w:rsidRPr="004059EB" w:rsidRDefault="009F49F8" w:rsidP="00555E9D">
            <w:pPr>
              <w:spacing w:after="0"/>
              <w:rPr>
                <w:rFonts w:ascii="Times New Roman" w:hAnsi="Times New Roman"/>
              </w:rPr>
            </w:pPr>
            <w:r>
              <w:rPr>
                <w:rFonts w:ascii="Times New Roman" w:hAnsi="Times New Roman"/>
              </w:rPr>
              <w:t>Round 4 – Year 14 (20 pts/2.8%)</w:t>
            </w:r>
          </w:p>
        </w:tc>
        <w:tc>
          <w:tcPr>
            <w:tcW w:w="4140" w:type="dxa"/>
          </w:tcPr>
          <w:p w14:paraId="19E7B969" w14:textId="0BD8CFA0" w:rsidR="009F49F8" w:rsidRPr="004059EB" w:rsidRDefault="009F49F8" w:rsidP="00555E9D">
            <w:pPr>
              <w:rPr>
                <w:rFonts w:ascii="Times New Roman" w:hAnsi="Times New Roman"/>
              </w:rPr>
            </w:pPr>
            <w:r>
              <w:rPr>
                <w:rFonts w:ascii="Times New Roman" w:hAnsi="Times New Roman"/>
              </w:rPr>
              <w:t xml:space="preserve">All items due Sunday, </w:t>
            </w:r>
            <w:r w:rsidR="0056269B">
              <w:rPr>
                <w:rFonts w:ascii="Times New Roman" w:hAnsi="Times New Roman"/>
              </w:rPr>
              <w:t>11</w:t>
            </w:r>
            <w:r>
              <w:rPr>
                <w:rFonts w:ascii="Times New Roman" w:hAnsi="Times New Roman"/>
              </w:rPr>
              <w:t>/1</w:t>
            </w:r>
            <w:r w:rsidR="0056269B">
              <w:rPr>
                <w:rFonts w:ascii="Times New Roman" w:hAnsi="Times New Roman"/>
              </w:rPr>
              <w:t xml:space="preserve">5 </w:t>
            </w:r>
            <w:r>
              <w:rPr>
                <w:rFonts w:ascii="Times New Roman" w:hAnsi="Times New Roman"/>
              </w:rPr>
              <w:t>at 11:59PM MT</w:t>
            </w:r>
          </w:p>
        </w:tc>
      </w:tr>
      <w:tr w:rsidR="009F49F8" w:rsidRPr="004059EB" w14:paraId="2CCC2132" w14:textId="77777777" w:rsidTr="00555E9D">
        <w:tc>
          <w:tcPr>
            <w:tcW w:w="828" w:type="dxa"/>
          </w:tcPr>
          <w:p w14:paraId="1FABCB99" w14:textId="77777777" w:rsidR="009F49F8" w:rsidRDefault="009F49F8" w:rsidP="00555E9D">
            <w:pPr>
              <w:rPr>
                <w:rFonts w:ascii="Times New Roman" w:hAnsi="Times New Roman"/>
              </w:rPr>
            </w:pPr>
            <w:r>
              <w:rPr>
                <w:rFonts w:ascii="Times New Roman" w:hAnsi="Times New Roman"/>
              </w:rPr>
              <w:t>6</w:t>
            </w:r>
          </w:p>
          <w:p w14:paraId="1CAE7304" w14:textId="6E21E6BD" w:rsidR="009F49F8" w:rsidRPr="004059EB" w:rsidRDefault="0056269B" w:rsidP="00555E9D">
            <w:pPr>
              <w:rPr>
                <w:rFonts w:ascii="Times New Roman" w:hAnsi="Times New Roman"/>
              </w:rPr>
            </w:pPr>
            <w:r>
              <w:rPr>
                <w:rFonts w:ascii="Times New Roman" w:hAnsi="Times New Roman"/>
              </w:rPr>
              <w:t>11/</w:t>
            </w:r>
            <w:r w:rsidR="009F49F8">
              <w:rPr>
                <w:rFonts w:ascii="Times New Roman" w:hAnsi="Times New Roman"/>
              </w:rPr>
              <w:t>1</w:t>
            </w:r>
            <w:r>
              <w:rPr>
                <w:rFonts w:ascii="Times New Roman" w:hAnsi="Times New Roman"/>
              </w:rPr>
              <w:t>6</w:t>
            </w:r>
          </w:p>
        </w:tc>
        <w:tc>
          <w:tcPr>
            <w:tcW w:w="4500" w:type="dxa"/>
          </w:tcPr>
          <w:p w14:paraId="6B7F3066" w14:textId="77777777" w:rsidR="009F49F8" w:rsidRDefault="009F49F8" w:rsidP="00555E9D">
            <w:pPr>
              <w:spacing w:after="0"/>
              <w:rPr>
                <w:rFonts w:ascii="Times New Roman" w:hAnsi="Times New Roman"/>
              </w:rPr>
            </w:pPr>
            <w:r>
              <w:rPr>
                <w:rFonts w:ascii="Times New Roman" w:hAnsi="Times New Roman"/>
              </w:rPr>
              <w:t>Diversification &amp; Alternative Strategies</w:t>
            </w:r>
          </w:p>
          <w:p w14:paraId="0970B1FE" w14:textId="77777777" w:rsidR="009F49F8" w:rsidRDefault="009F49F8" w:rsidP="00555E9D">
            <w:pPr>
              <w:spacing w:after="0"/>
              <w:rPr>
                <w:rFonts w:ascii="Times New Roman" w:hAnsi="Times New Roman"/>
              </w:rPr>
            </w:pPr>
            <w:r>
              <w:rPr>
                <w:rFonts w:ascii="Times New Roman" w:hAnsi="Times New Roman"/>
              </w:rPr>
              <w:t>Annotated Bibliography 4 (50 pts/6.9%)</w:t>
            </w:r>
          </w:p>
          <w:p w14:paraId="43691758" w14:textId="77777777" w:rsidR="009F49F8" w:rsidRDefault="009F49F8" w:rsidP="00555E9D">
            <w:pPr>
              <w:spacing w:after="0"/>
              <w:rPr>
                <w:rFonts w:ascii="Times New Roman" w:hAnsi="Times New Roman"/>
              </w:rPr>
            </w:pPr>
            <w:r>
              <w:rPr>
                <w:rFonts w:ascii="Times New Roman" w:hAnsi="Times New Roman"/>
              </w:rPr>
              <w:t>Round 5 – Year 15 (20 pts/2.8%)</w:t>
            </w:r>
          </w:p>
          <w:p w14:paraId="31B15C0B" w14:textId="77777777" w:rsidR="009F49F8" w:rsidRPr="00DC68A5" w:rsidRDefault="009F49F8" w:rsidP="00555E9D">
            <w:pPr>
              <w:spacing w:after="0"/>
              <w:rPr>
                <w:rFonts w:ascii="Times New Roman" w:hAnsi="Times New Roman"/>
              </w:rPr>
            </w:pPr>
          </w:p>
        </w:tc>
        <w:tc>
          <w:tcPr>
            <w:tcW w:w="4140" w:type="dxa"/>
          </w:tcPr>
          <w:p w14:paraId="7C24DA00" w14:textId="279B00AD" w:rsidR="009F49F8" w:rsidRPr="004059EB" w:rsidRDefault="009F49F8" w:rsidP="00555E9D">
            <w:pPr>
              <w:rPr>
                <w:rFonts w:ascii="Times New Roman" w:hAnsi="Times New Roman"/>
              </w:rPr>
            </w:pPr>
            <w:r>
              <w:rPr>
                <w:rFonts w:ascii="Times New Roman" w:hAnsi="Times New Roman"/>
              </w:rPr>
              <w:t xml:space="preserve">All items due Sunday, </w:t>
            </w:r>
            <w:r w:rsidR="0056269B">
              <w:rPr>
                <w:rFonts w:ascii="Times New Roman" w:hAnsi="Times New Roman"/>
              </w:rPr>
              <w:t>11</w:t>
            </w:r>
            <w:r>
              <w:rPr>
                <w:rFonts w:ascii="Times New Roman" w:hAnsi="Times New Roman"/>
              </w:rPr>
              <w:t>/2</w:t>
            </w:r>
            <w:r w:rsidR="0056269B">
              <w:rPr>
                <w:rFonts w:ascii="Times New Roman" w:hAnsi="Times New Roman"/>
              </w:rPr>
              <w:t>2</w:t>
            </w:r>
            <w:r>
              <w:rPr>
                <w:rFonts w:ascii="Times New Roman" w:hAnsi="Times New Roman"/>
              </w:rPr>
              <w:t xml:space="preserve"> at 11:59PM MT</w:t>
            </w:r>
          </w:p>
        </w:tc>
      </w:tr>
      <w:tr w:rsidR="0056269B" w:rsidRPr="004059EB" w14:paraId="15D55C9B" w14:textId="77777777" w:rsidTr="00555E9D">
        <w:trPr>
          <w:trHeight w:val="678"/>
        </w:trPr>
        <w:tc>
          <w:tcPr>
            <w:tcW w:w="828" w:type="dxa"/>
          </w:tcPr>
          <w:p w14:paraId="372FE612" w14:textId="77777777" w:rsidR="0056269B" w:rsidRDefault="0056269B" w:rsidP="00555E9D">
            <w:pPr>
              <w:rPr>
                <w:rFonts w:ascii="Times New Roman" w:hAnsi="Times New Roman"/>
              </w:rPr>
            </w:pPr>
          </w:p>
        </w:tc>
        <w:tc>
          <w:tcPr>
            <w:tcW w:w="4500" w:type="dxa"/>
          </w:tcPr>
          <w:p w14:paraId="439A082C" w14:textId="13CCE9F8" w:rsidR="0056269B" w:rsidRDefault="0056269B" w:rsidP="00555E9D">
            <w:pPr>
              <w:spacing w:after="0"/>
              <w:rPr>
                <w:rFonts w:ascii="Times New Roman" w:hAnsi="Times New Roman"/>
              </w:rPr>
            </w:pPr>
            <w:r>
              <w:rPr>
                <w:rFonts w:ascii="Times New Roman" w:hAnsi="Times New Roman"/>
              </w:rPr>
              <w:t>THANKSGIVING BREAK 11/23 – 11/27</w:t>
            </w:r>
          </w:p>
        </w:tc>
        <w:tc>
          <w:tcPr>
            <w:tcW w:w="4140" w:type="dxa"/>
          </w:tcPr>
          <w:p w14:paraId="07384C57" w14:textId="77777777" w:rsidR="0056269B" w:rsidRDefault="0056269B" w:rsidP="00555E9D">
            <w:pPr>
              <w:rPr>
                <w:rFonts w:ascii="Times New Roman" w:hAnsi="Times New Roman"/>
              </w:rPr>
            </w:pPr>
          </w:p>
        </w:tc>
      </w:tr>
      <w:tr w:rsidR="009F49F8" w:rsidRPr="004059EB" w14:paraId="6C945267" w14:textId="77777777" w:rsidTr="00555E9D">
        <w:trPr>
          <w:trHeight w:val="678"/>
        </w:trPr>
        <w:tc>
          <w:tcPr>
            <w:tcW w:w="828" w:type="dxa"/>
          </w:tcPr>
          <w:p w14:paraId="2E2243EC" w14:textId="77777777" w:rsidR="009F49F8" w:rsidRDefault="009F49F8" w:rsidP="00555E9D">
            <w:pPr>
              <w:rPr>
                <w:rFonts w:ascii="Times New Roman" w:hAnsi="Times New Roman"/>
              </w:rPr>
            </w:pPr>
            <w:r>
              <w:rPr>
                <w:rFonts w:ascii="Times New Roman" w:hAnsi="Times New Roman"/>
              </w:rPr>
              <w:t>7</w:t>
            </w:r>
          </w:p>
          <w:p w14:paraId="73947685" w14:textId="1532AD71" w:rsidR="009F49F8" w:rsidRPr="004059EB" w:rsidRDefault="0056269B" w:rsidP="00555E9D">
            <w:pPr>
              <w:rPr>
                <w:rFonts w:ascii="Times New Roman" w:hAnsi="Times New Roman"/>
              </w:rPr>
            </w:pPr>
            <w:r>
              <w:rPr>
                <w:rFonts w:ascii="Times New Roman" w:hAnsi="Times New Roman"/>
              </w:rPr>
              <w:t>11</w:t>
            </w:r>
            <w:r w:rsidR="009F49F8">
              <w:rPr>
                <w:rFonts w:ascii="Times New Roman" w:hAnsi="Times New Roman"/>
              </w:rPr>
              <w:t>/</w:t>
            </w:r>
            <w:r>
              <w:rPr>
                <w:rFonts w:ascii="Times New Roman" w:hAnsi="Times New Roman"/>
              </w:rPr>
              <w:t>30</w:t>
            </w:r>
          </w:p>
        </w:tc>
        <w:tc>
          <w:tcPr>
            <w:tcW w:w="4500" w:type="dxa"/>
          </w:tcPr>
          <w:p w14:paraId="2193B897" w14:textId="77777777" w:rsidR="009F49F8" w:rsidRDefault="009F49F8" w:rsidP="00555E9D">
            <w:pPr>
              <w:spacing w:after="0"/>
              <w:rPr>
                <w:rFonts w:ascii="Times New Roman" w:hAnsi="Times New Roman"/>
              </w:rPr>
            </w:pPr>
            <w:r>
              <w:rPr>
                <w:rFonts w:ascii="Times New Roman" w:hAnsi="Times New Roman"/>
              </w:rPr>
              <w:t>Strategy, Ethics, and Social Responsibility</w:t>
            </w:r>
          </w:p>
          <w:p w14:paraId="3B1D3E77" w14:textId="77777777" w:rsidR="009F49F8" w:rsidRDefault="009F49F8" w:rsidP="00555E9D">
            <w:pPr>
              <w:spacing w:after="0"/>
              <w:rPr>
                <w:rFonts w:ascii="Times New Roman" w:hAnsi="Times New Roman"/>
              </w:rPr>
            </w:pPr>
            <w:r>
              <w:rPr>
                <w:rFonts w:ascii="Times New Roman" w:hAnsi="Times New Roman"/>
              </w:rPr>
              <w:t>Strategic Management Paper (100 pts/13.7%)</w:t>
            </w:r>
          </w:p>
          <w:p w14:paraId="6BF22B40" w14:textId="77777777" w:rsidR="009F49F8" w:rsidRPr="003974A2" w:rsidRDefault="009F49F8" w:rsidP="00555E9D">
            <w:pPr>
              <w:spacing w:after="0"/>
              <w:rPr>
                <w:rFonts w:ascii="Times New Roman" w:hAnsi="Times New Roman"/>
                <w:b/>
                <w:bCs/>
              </w:rPr>
            </w:pPr>
            <w:r>
              <w:rPr>
                <w:rFonts w:ascii="Times New Roman" w:hAnsi="Times New Roman"/>
              </w:rPr>
              <w:t>Round 6 – Year 16 (20 pts/2.8%)</w:t>
            </w:r>
          </w:p>
        </w:tc>
        <w:tc>
          <w:tcPr>
            <w:tcW w:w="4140" w:type="dxa"/>
          </w:tcPr>
          <w:p w14:paraId="44723627" w14:textId="3C59124F" w:rsidR="009F49F8" w:rsidRPr="004059EB" w:rsidRDefault="009F49F8" w:rsidP="00555E9D">
            <w:pPr>
              <w:rPr>
                <w:rFonts w:ascii="Times New Roman" w:hAnsi="Times New Roman"/>
              </w:rPr>
            </w:pPr>
            <w:r>
              <w:rPr>
                <w:rFonts w:ascii="Times New Roman" w:hAnsi="Times New Roman"/>
              </w:rPr>
              <w:t xml:space="preserve">All items due Sunday, </w:t>
            </w:r>
            <w:r w:rsidR="0056269B">
              <w:rPr>
                <w:rFonts w:ascii="Times New Roman" w:hAnsi="Times New Roman"/>
              </w:rPr>
              <w:t>12</w:t>
            </w:r>
            <w:r>
              <w:rPr>
                <w:rFonts w:ascii="Times New Roman" w:hAnsi="Times New Roman"/>
              </w:rPr>
              <w:t>/</w:t>
            </w:r>
            <w:r w:rsidR="0056269B">
              <w:rPr>
                <w:rFonts w:ascii="Times New Roman" w:hAnsi="Times New Roman"/>
              </w:rPr>
              <w:t>5</w:t>
            </w:r>
            <w:r>
              <w:rPr>
                <w:rFonts w:ascii="Times New Roman" w:hAnsi="Times New Roman"/>
              </w:rPr>
              <w:t xml:space="preserve"> at 11:59PM MT</w:t>
            </w:r>
          </w:p>
        </w:tc>
      </w:tr>
      <w:tr w:rsidR="009F49F8" w:rsidRPr="004059EB" w14:paraId="4C8D7EEC" w14:textId="77777777" w:rsidTr="00555E9D">
        <w:tc>
          <w:tcPr>
            <w:tcW w:w="828" w:type="dxa"/>
          </w:tcPr>
          <w:p w14:paraId="112A2A43" w14:textId="77777777" w:rsidR="009F49F8" w:rsidRDefault="009F49F8" w:rsidP="00555E9D">
            <w:pPr>
              <w:rPr>
                <w:rFonts w:ascii="Times New Roman" w:hAnsi="Times New Roman"/>
              </w:rPr>
            </w:pPr>
            <w:r>
              <w:rPr>
                <w:rFonts w:ascii="Times New Roman" w:hAnsi="Times New Roman"/>
              </w:rPr>
              <w:lastRenderedPageBreak/>
              <w:t>8</w:t>
            </w:r>
          </w:p>
          <w:p w14:paraId="19A41519" w14:textId="3E056750" w:rsidR="009F49F8" w:rsidRPr="004059EB" w:rsidRDefault="0056269B" w:rsidP="00555E9D">
            <w:pPr>
              <w:rPr>
                <w:rFonts w:ascii="Times New Roman" w:hAnsi="Times New Roman"/>
              </w:rPr>
            </w:pPr>
            <w:r>
              <w:rPr>
                <w:rFonts w:ascii="Times New Roman" w:hAnsi="Times New Roman"/>
              </w:rPr>
              <w:t>12</w:t>
            </w:r>
            <w:r w:rsidR="009F49F8">
              <w:rPr>
                <w:rFonts w:ascii="Times New Roman" w:hAnsi="Times New Roman"/>
              </w:rPr>
              <w:t>/</w:t>
            </w:r>
            <w:r>
              <w:rPr>
                <w:rFonts w:ascii="Times New Roman" w:hAnsi="Times New Roman"/>
              </w:rPr>
              <w:t>6</w:t>
            </w:r>
          </w:p>
        </w:tc>
        <w:tc>
          <w:tcPr>
            <w:tcW w:w="4500" w:type="dxa"/>
          </w:tcPr>
          <w:p w14:paraId="46CA21DE" w14:textId="77777777" w:rsidR="009F49F8" w:rsidRDefault="009F49F8" w:rsidP="00555E9D">
            <w:pPr>
              <w:spacing w:after="0"/>
              <w:rPr>
                <w:rFonts w:ascii="Times New Roman" w:hAnsi="Times New Roman"/>
              </w:rPr>
            </w:pPr>
            <w:r>
              <w:rPr>
                <w:rFonts w:ascii="Times New Roman" w:hAnsi="Times New Roman"/>
              </w:rPr>
              <w:t>Finals Week</w:t>
            </w:r>
          </w:p>
          <w:p w14:paraId="53822DEB" w14:textId="77777777" w:rsidR="009F49F8" w:rsidRDefault="009F49F8" w:rsidP="00555E9D">
            <w:pPr>
              <w:spacing w:after="0"/>
              <w:rPr>
                <w:rFonts w:ascii="Times New Roman" w:hAnsi="Times New Roman"/>
              </w:rPr>
            </w:pPr>
            <w:r>
              <w:rPr>
                <w:rFonts w:ascii="Times New Roman" w:hAnsi="Times New Roman"/>
              </w:rPr>
              <w:t>Round 7 – Year 17 (20 pts/2.8%)</w:t>
            </w:r>
          </w:p>
          <w:p w14:paraId="44287C45" w14:textId="07815D91" w:rsidR="009F49F8" w:rsidRPr="00ED16D4" w:rsidRDefault="009F49F8" w:rsidP="00555E9D">
            <w:pPr>
              <w:spacing w:after="0"/>
              <w:rPr>
                <w:rFonts w:ascii="Times New Roman" w:hAnsi="Times New Roman"/>
                <w:b/>
                <w:bCs/>
              </w:rPr>
            </w:pPr>
            <w:r>
              <w:rPr>
                <w:rFonts w:ascii="Times New Roman" w:hAnsi="Times New Roman"/>
                <w:b/>
                <w:bCs/>
              </w:rPr>
              <w:t>*MFE COMPLETED AND RESULTS SUBMITTED NO Later than 1</w:t>
            </w:r>
            <w:r w:rsidR="0056269B">
              <w:rPr>
                <w:rFonts w:ascii="Times New Roman" w:hAnsi="Times New Roman"/>
                <w:b/>
                <w:bCs/>
              </w:rPr>
              <w:t>2</w:t>
            </w:r>
            <w:r>
              <w:rPr>
                <w:rFonts w:ascii="Times New Roman" w:hAnsi="Times New Roman"/>
                <w:b/>
                <w:bCs/>
              </w:rPr>
              <w:t>/</w:t>
            </w:r>
            <w:r w:rsidR="0056269B">
              <w:rPr>
                <w:rFonts w:ascii="Times New Roman" w:hAnsi="Times New Roman"/>
                <w:b/>
                <w:bCs/>
              </w:rPr>
              <w:t>12</w:t>
            </w:r>
            <w:r>
              <w:rPr>
                <w:rFonts w:ascii="Times New Roman" w:hAnsi="Times New Roman"/>
                <w:b/>
                <w:bCs/>
              </w:rPr>
              <w:t xml:space="preserve"> (50 pts/6.9%)</w:t>
            </w:r>
          </w:p>
        </w:tc>
        <w:tc>
          <w:tcPr>
            <w:tcW w:w="4140" w:type="dxa"/>
          </w:tcPr>
          <w:p w14:paraId="60342C1F" w14:textId="6FBF90D4" w:rsidR="009F49F8" w:rsidRPr="003974A2" w:rsidRDefault="009F49F8" w:rsidP="00555E9D">
            <w:pPr>
              <w:rPr>
                <w:rFonts w:ascii="Times New Roman" w:hAnsi="Times New Roman"/>
                <w:b/>
              </w:rPr>
            </w:pPr>
            <w:r w:rsidRPr="003974A2">
              <w:rPr>
                <w:b/>
              </w:rPr>
              <w:t>*</w:t>
            </w:r>
            <w:r w:rsidRPr="003974A2">
              <w:rPr>
                <w:rFonts w:ascii="Times New Roman" w:hAnsi="Times New Roman" w:cs="Times New Roman"/>
                <w:b/>
              </w:rPr>
              <w:t xml:space="preserve">All final work submitted – no work accepted after </w:t>
            </w:r>
            <w:r>
              <w:rPr>
                <w:rFonts w:ascii="Times New Roman" w:hAnsi="Times New Roman" w:cs="Times New Roman"/>
                <w:b/>
              </w:rPr>
              <w:t xml:space="preserve">Saturday, </w:t>
            </w:r>
            <w:r w:rsidR="0056269B">
              <w:rPr>
                <w:rFonts w:ascii="Times New Roman" w:hAnsi="Times New Roman" w:cs="Times New Roman"/>
                <w:b/>
              </w:rPr>
              <w:t>December</w:t>
            </w:r>
            <w:r>
              <w:rPr>
                <w:rFonts w:ascii="Times New Roman" w:hAnsi="Times New Roman" w:cs="Times New Roman"/>
                <w:b/>
              </w:rPr>
              <w:t xml:space="preserve"> </w:t>
            </w:r>
            <w:r w:rsidR="0056269B">
              <w:rPr>
                <w:rFonts w:ascii="Times New Roman" w:hAnsi="Times New Roman" w:cs="Times New Roman"/>
                <w:b/>
              </w:rPr>
              <w:t>12th</w:t>
            </w:r>
            <w:r w:rsidRPr="003974A2">
              <w:rPr>
                <w:rFonts w:ascii="Times New Roman" w:hAnsi="Times New Roman" w:cs="Times New Roman"/>
                <w:b/>
              </w:rPr>
              <w:t xml:space="preserve"> at 11:59PM Mountain Time</w:t>
            </w:r>
          </w:p>
        </w:tc>
      </w:tr>
    </w:tbl>
    <w:p w14:paraId="6B4AFF85" w14:textId="77777777" w:rsidR="009F49F8" w:rsidRPr="004A632E" w:rsidRDefault="009F49F8" w:rsidP="009F49F8">
      <w:pPr>
        <w:rPr>
          <w:rFonts w:ascii="Times New Roman" w:hAnsi="Times New Roman"/>
          <w:spacing w:val="-3"/>
        </w:rPr>
      </w:pPr>
      <w:r w:rsidRPr="004A632E">
        <w:rPr>
          <w:rFonts w:ascii="Times New Roman" w:hAnsi="Times New Roman"/>
        </w:rPr>
        <w:t xml:space="preserve">* Not accepted late </w:t>
      </w:r>
    </w:p>
    <w:p w14:paraId="37397EB6" w14:textId="77777777" w:rsidR="009F49F8" w:rsidRPr="001E2D43" w:rsidRDefault="009F49F8" w:rsidP="009F49F8">
      <w:pPr>
        <w:rPr>
          <w:rFonts w:ascii="Times New Roman" w:hAnsi="Times New Roman"/>
          <w:i/>
        </w:rPr>
      </w:pPr>
      <w:r w:rsidRPr="001E2D43">
        <w:rPr>
          <w:rFonts w:ascii="Times New Roman" w:hAnsi="Times New Roman"/>
          <w:i/>
        </w:rPr>
        <w:t>This syllabus is subject to change as needed, or as seen fit by the instructor.</w:t>
      </w:r>
    </w:p>
    <w:p w14:paraId="18BD0B90" w14:textId="77777777" w:rsidR="009F49F8" w:rsidRPr="009F49F8" w:rsidRDefault="009F49F8" w:rsidP="009F49F8"/>
    <w:p w14:paraId="17BC0A6C" w14:textId="77777777" w:rsidR="00BB0CDA" w:rsidRDefault="00BB0CDA" w:rsidP="00BB0CDA">
      <w:pPr>
        <w:pStyle w:val="SyllabiHeading"/>
        <w:rPr>
          <w:b/>
        </w:rPr>
      </w:pPr>
      <w:permStart w:id="178597884" w:edGrp="everyone"/>
      <w:r w:rsidRPr="00703B21">
        <w:rPr>
          <w:b/>
        </w:rPr>
        <w:t xml:space="preserve">Additional Information </w:t>
      </w:r>
    </w:p>
    <w:p w14:paraId="3434B47E" w14:textId="77777777" w:rsidR="00541BF9" w:rsidRPr="00C27E7D" w:rsidRDefault="00541BF9" w:rsidP="00541BF9">
      <w:r w:rsidRPr="00C27E7D">
        <w:t>It is my intent that students from all diverse backgrounds and perspectives be well-served by this course, that students’ learning needs be addressed both in and out of class, and that the diversity that the students bring to this class be viewed as a resource, strength and benefit. I also aim to present materials and activities that are respectful of diversity: gender identity, sexuality, disability, age, socioeconomic status, ethnicity, race, nationality, religion, and culture.</w:t>
      </w:r>
    </w:p>
    <w:p w14:paraId="64FD187E" w14:textId="77777777" w:rsidR="00541BF9" w:rsidRPr="00C27E7D" w:rsidRDefault="00541BF9" w:rsidP="00541BF9"/>
    <w:p w14:paraId="5CA187FE" w14:textId="77777777" w:rsidR="00541BF9" w:rsidRPr="00C27E7D" w:rsidRDefault="00541BF9" w:rsidP="00541BF9">
      <w:r w:rsidRPr="00C27E7D">
        <w:t>Important note: Given the sensitive and challenging nature of the material discussed in class, it is</w:t>
      </w:r>
    </w:p>
    <w:p w14:paraId="3BEAFC88" w14:textId="77777777" w:rsidR="00541BF9" w:rsidRPr="00C27E7D" w:rsidRDefault="00541BF9" w:rsidP="00541BF9">
      <w:r w:rsidRPr="00C27E7D">
        <w:t>imperative that there be an atmosphere of trust and safety in the classroom. I will attempt to</w:t>
      </w:r>
    </w:p>
    <w:p w14:paraId="40E6BE67" w14:textId="77777777" w:rsidR="00541BF9" w:rsidRPr="00C27E7D" w:rsidRDefault="00541BF9" w:rsidP="00541BF9">
      <w:r w:rsidRPr="00C27E7D">
        <w:t xml:space="preserve">foster an environment in which each student is able to hear and respect each other. Although, it is critical that each show respect for all worldviews expressed in class, this course is taught primarily from a Biblical worldview that is reinforced by the Word of God. It is expected that some of the material in this course may evoke strong emotions, please be respectful of others’ emotions and be mindful of your own. While our intention may not be to cause discomfort or offense, the impact of what happens throughout the course is not to be ignored and is something that I consider to be very important and deserving of attention. If and when this occurs, you are encouraged to discuss the situation privately with me. I am always open to listening to students’ experiences and want to work with students to find acceptable ways to process and address the issue. </w:t>
      </w:r>
    </w:p>
    <w:p w14:paraId="6F235CD1" w14:textId="77777777" w:rsidR="00541BF9" w:rsidRPr="00C27E7D" w:rsidRDefault="00541BF9" w:rsidP="00541BF9"/>
    <w:p w14:paraId="3AACB13E" w14:textId="77777777" w:rsidR="00541BF9" w:rsidRPr="00C27E7D" w:rsidRDefault="00541BF9" w:rsidP="00541BF9">
      <w:r w:rsidRPr="00C27E7D">
        <w:t>Professor reserves the right to alter this schedule as needed.</w:t>
      </w:r>
    </w:p>
    <w:p w14:paraId="0E185FFC" w14:textId="77777777" w:rsidR="00541BF9" w:rsidRPr="00C27E7D" w:rsidRDefault="00541BF9" w:rsidP="00541BF9">
      <w:r w:rsidRPr="00C27E7D">
        <w:t xml:space="preserve">  </w:t>
      </w:r>
    </w:p>
    <w:p w14:paraId="5826EC76" w14:textId="2065C89B" w:rsidR="00541BF9" w:rsidRDefault="00541BF9" w:rsidP="00541BF9">
      <w:r w:rsidRPr="00C27E7D">
        <w:t>Please be sure to ask if you have questions or concerns during this course.  Remember that, while you are a student, you are also teaching and learning from your classmates through your education and experiences.</w:t>
      </w:r>
    </w:p>
    <w:p w14:paraId="76DEE72B" w14:textId="77777777" w:rsidR="009F49F8" w:rsidRPr="00C06972" w:rsidRDefault="009F49F8" w:rsidP="009F49F8">
      <w:pPr>
        <w:pStyle w:val="BodyTextIndent"/>
        <w:ind w:left="0"/>
        <w:rPr>
          <w:rFonts w:ascii="Times New Roman" w:hAnsi="Times New Roman"/>
          <w:szCs w:val="24"/>
        </w:rPr>
      </w:pPr>
      <w:r w:rsidRPr="00C06972">
        <w:rPr>
          <w:rFonts w:ascii="Times New Roman" w:hAnsi="Times New Roman"/>
          <w:b/>
          <w:szCs w:val="24"/>
        </w:rPr>
        <w:t>Communication:</w:t>
      </w:r>
      <w:r w:rsidRPr="00C06972">
        <w:rPr>
          <w:rFonts w:ascii="Times New Roman" w:hAnsi="Times New Roman"/>
          <w:szCs w:val="24"/>
        </w:rPr>
        <w:t xml:space="preserve"> Unless you indicate otherwise, and make alternative arrangements, the instructor will use your Wayland issued email to contact you, if needed. Please make sure that you check that email account regularly. You should also check the class BlackBoard site for any important announcements, instructions, and so forth, on a regular basis. </w:t>
      </w:r>
    </w:p>
    <w:p w14:paraId="60575567" w14:textId="77777777" w:rsidR="009F49F8" w:rsidRPr="00C06972" w:rsidRDefault="009F49F8" w:rsidP="009F49F8">
      <w:pPr>
        <w:pStyle w:val="BodyTextIndent"/>
        <w:ind w:left="0"/>
        <w:rPr>
          <w:rFonts w:ascii="Times New Roman" w:hAnsi="Times New Roman"/>
          <w:szCs w:val="24"/>
        </w:rPr>
      </w:pPr>
      <w:r w:rsidRPr="00C06972">
        <w:rPr>
          <w:rFonts w:ascii="Times New Roman" w:hAnsi="Times New Roman"/>
          <w:szCs w:val="24"/>
        </w:rPr>
        <w:t>All of the information included on this syllabus and more is posted on this class’s BlackBoard page. Please be sure to read through all of it thoroughly and ask any questions of me you need to in order to ensure understanding of the school’s and my policies.</w:t>
      </w:r>
    </w:p>
    <w:p w14:paraId="11744921" w14:textId="77777777" w:rsidR="009F49F8" w:rsidRDefault="009F49F8" w:rsidP="009F49F8">
      <w:pPr>
        <w:rPr>
          <w:rFonts w:ascii="Times New Roman" w:hAnsi="Times New Roman"/>
        </w:rPr>
      </w:pPr>
      <w:r w:rsidRPr="00C06972">
        <w:rPr>
          <w:rFonts w:ascii="Times New Roman" w:hAnsi="Times New Roman"/>
        </w:rPr>
        <w:t xml:space="preserve">Please note that Wayland Baptist University has library resources available through the following link: </w:t>
      </w:r>
      <w:hyperlink r:id="rId9" w:history="1">
        <w:r w:rsidRPr="00C06972">
          <w:rPr>
            <w:rStyle w:val="Hyperlink"/>
            <w:rFonts w:ascii="Times New Roman" w:hAnsi="Times New Roman"/>
          </w:rPr>
          <w:t>http://www.wbu.edu/academics/academic_resources/wayland_learning_resource_center_library/tutorials/tutorials.html</w:t>
        </w:r>
      </w:hyperlink>
      <w:r w:rsidRPr="00C06972">
        <w:rPr>
          <w:rFonts w:ascii="Times New Roman" w:hAnsi="Times New Roman"/>
        </w:rPr>
        <w:t>. Students are encouraged to use this resource when working on their papers, projects, etc. Tutorials for accessing library resources are linked from the homepage.</w:t>
      </w:r>
    </w:p>
    <w:p w14:paraId="3526425E" w14:textId="77777777" w:rsidR="009F49F8" w:rsidRDefault="009F49F8" w:rsidP="009F49F8">
      <w:pPr>
        <w:rPr>
          <w:rFonts w:ascii="Times New Roman" w:hAnsi="Times New Roman"/>
        </w:rPr>
      </w:pPr>
    </w:p>
    <w:p w14:paraId="17CCDFA6" w14:textId="77777777" w:rsidR="009F49F8" w:rsidRDefault="009F49F8" w:rsidP="009F49F8">
      <w:pPr>
        <w:rPr>
          <w:rFonts w:ascii="Times New Roman" w:hAnsi="Times New Roman"/>
        </w:rPr>
      </w:pPr>
      <w:r w:rsidRPr="00E243B9">
        <w:rPr>
          <w:rFonts w:ascii="Times New Roman" w:hAnsi="Times New Roman"/>
          <w:b/>
          <w:bCs/>
        </w:rPr>
        <w:t>Who to Contact When You Have Issues:</w:t>
      </w:r>
      <w:r>
        <w:rPr>
          <w:rFonts w:ascii="Times New Roman" w:hAnsi="Times New Roman"/>
        </w:rPr>
        <w:t xml:space="preserve"> Please note that we now have a listing in each course for “Student Help and Support”. This contains contact information to assist you with any issues you may </w:t>
      </w:r>
      <w:r>
        <w:rPr>
          <w:rFonts w:ascii="Times New Roman" w:hAnsi="Times New Roman"/>
        </w:rPr>
        <w:lastRenderedPageBreak/>
        <w:t>have. This listing is available under the “course information/syllabus” tab of the course. Some highlights follow:</w:t>
      </w:r>
    </w:p>
    <w:p w14:paraId="29ACB26E" w14:textId="77777777" w:rsidR="009F49F8" w:rsidRPr="00E243B9" w:rsidRDefault="009F49F8" w:rsidP="009F49F8">
      <w:pPr>
        <w:pStyle w:val="NormalWeb"/>
        <w:shd w:val="clear" w:color="auto" w:fill="FFFFFF"/>
        <w:spacing w:after="240"/>
        <w:rPr>
          <w:color w:val="000000"/>
        </w:rPr>
      </w:pPr>
      <w:r w:rsidRPr="00E243B9">
        <w:rPr>
          <w:color w:val="000000"/>
        </w:rPr>
        <w:t>For questions or problems within your course – contact your instructor (Instructor Information on the Menu).</w:t>
      </w:r>
    </w:p>
    <w:p w14:paraId="6145F89B" w14:textId="77777777" w:rsidR="009F49F8" w:rsidRPr="00E243B9" w:rsidRDefault="009F49F8" w:rsidP="009F49F8">
      <w:pPr>
        <w:pStyle w:val="NormalWeb"/>
        <w:shd w:val="clear" w:color="auto" w:fill="FFFFFF"/>
        <w:spacing w:after="240"/>
        <w:rPr>
          <w:color w:val="000000"/>
        </w:rPr>
      </w:pPr>
      <w:r w:rsidRPr="00E243B9">
        <w:rPr>
          <w:color w:val="000000"/>
        </w:rPr>
        <w:t>For questions or problems outside the course or with the program contact your campus Executive Director, the Dean of the School, or the Director of WBUonline.</w:t>
      </w:r>
    </w:p>
    <w:p w14:paraId="545F398F" w14:textId="77777777" w:rsidR="009F49F8" w:rsidRPr="00E243B9" w:rsidRDefault="009F49F8" w:rsidP="009F49F8">
      <w:pPr>
        <w:pStyle w:val="NormalWeb"/>
        <w:shd w:val="clear" w:color="auto" w:fill="FFFFFF"/>
        <w:rPr>
          <w:color w:val="000000"/>
        </w:rPr>
      </w:pPr>
      <w:r w:rsidRPr="00E243B9">
        <w:rPr>
          <w:b/>
          <w:bCs/>
          <w:color w:val="000000"/>
          <w:u w:val="single"/>
          <w:bdr w:val="none" w:sz="0" w:space="0" w:color="auto" w:frame="1"/>
        </w:rPr>
        <w:t>Blackboard Issues</w:t>
      </w:r>
    </w:p>
    <w:p w14:paraId="64300853" w14:textId="77777777" w:rsidR="009F49F8" w:rsidRPr="00E243B9" w:rsidRDefault="009F49F8" w:rsidP="009F49F8">
      <w:pPr>
        <w:pStyle w:val="NormalWeb"/>
        <w:shd w:val="clear" w:color="auto" w:fill="FFFFFF"/>
        <w:spacing w:after="240"/>
        <w:rPr>
          <w:color w:val="000000"/>
        </w:rPr>
      </w:pPr>
      <w:r w:rsidRPr="00E243B9">
        <w:rPr>
          <w:color w:val="000000"/>
        </w:rPr>
        <w:t>During Central Time Business hours call 806-291-3740. We will answer or quickly return messages.</w:t>
      </w:r>
    </w:p>
    <w:p w14:paraId="21BC4F24" w14:textId="77777777" w:rsidR="009F49F8" w:rsidRPr="00E243B9" w:rsidRDefault="009F49F8" w:rsidP="009F49F8">
      <w:pPr>
        <w:pStyle w:val="NormalWeb"/>
        <w:shd w:val="clear" w:color="auto" w:fill="FFFFFF"/>
        <w:rPr>
          <w:color w:val="000000"/>
        </w:rPr>
      </w:pPr>
      <w:r w:rsidRPr="00E243B9">
        <w:rPr>
          <w:color w:val="000000"/>
        </w:rPr>
        <w:t>Anytime – </w:t>
      </w:r>
      <w:hyperlink r:id="rId10" w:history="1">
        <w:r w:rsidRPr="00E243B9">
          <w:rPr>
            <w:rStyle w:val="Hyperlink"/>
            <w:rFonts w:eastAsia="Calibri"/>
            <w:color w:val="1874A4"/>
            <w:bdr w:val="none" w:sz="0" w:space="0" w:color="auto" w:frame="1"/>
          </w:rPr>
          <w:t>vcsupport@wbu.edu</w:t>
        </w:r>
      </w:hyperlink>
      <w:r w:rsidRPr="00E243B9">
        <w:rPr>
          <w:color w:val="000000"/>
        </w:rPr>
        <w:t>  This email is answered during business hours and checked at least every four hours during weekends and holidays.</w:t>
      </w:r>
    </w:p>
    <w:p w14:paraId="5034DCA3" w14:textId="77777777" w:rsidR="009F49F8" w:rsidRPr="00E243B9" w:rsidRDefault="009F49F8" w:rsidP="009F49F8">
      <w:pPr>
        <w:pStyle w:val="NormalWeb"/>
        <w:shd w:val="clear" w:color="auto" w:fill="FFFFFF"/>
        <w:rPr>
          <w:color w:val="000000"/>
        </w:rPr>
      </w:pPr>
      <w:r w:rsidRPr="00E243B9">
        <w:rPr>
          <w:b/>
          <w:bCs/>
          <w:color w:val="000000"/>
          <w:u w:val="single"/>
          <w:bdr w:val="none" w:sz="0" w:space="0" w:color="auto" w:frame="1"/>
        </w:rPr>
        <w:t>Email or Student Services issues</w:t>
      </w:r>
    </w:p>
    <w:p w14:paraId="17013AC6" w14:textId="77777777" w:rsidR="009F49F8" w:rsidRPr="00E243B9" w:rsidRDefault="009F49F8" w:rsidP="009F49F8">
      <w:pPr>
        <w:pStyle w:val="NormalWeb"/>
        <w:shd w:val="clear" w:color="auto" w:fill="FFFFFF"/>
        <w:rPr>
          <w:color w:val="000000"/>
        </w:rPr>
      </w:pPr>
      <w:r w:rsidRPr="00E243B9">
        <w:rPr>
          <w:color w:val="000000"/>
        </w:rPr>
        <w:t>IT Help Desk: 1-800-203-9048 or use your personal email to </w:t>
      </w:r>
      <w:hyperlink r:id="rId11" w:history="1">
        <w:r w:rsidRPr="00E243B9">
          <w:rPr>
            <w:rStyle w:val="Hyperlink"/>
            <w:rFonts w:eastAsia="Calibri"/>
            <w:color w:val="1874A4"/>
            <w:bdr w:val="none" w:sz="0" w:space="0" w:color="auto" w:frame="1"/>
          </w:rPr>
          <w:t>itsupport@wbu.edu</w:t>
        </w:r>
      </w:hyperlink>
    </w:p>
    <w:p w14:paraId="25388470" w14:textId="77777777" w:rsidR="009F49F8" w:rsidRDefault="009F49F8" w:rsidP="009F49F8">
      <w:pPr>
        <w:pStyle w:val="NormalWeb"/>
        <w:shd w:val="clear" w:color="auto" w:fill="FFFFFF"/>
        <w:rPr>
          <w:color w:val="000000"/>
        </w:rPr>
      </w:pPr>
      <w:r w:rsidRPr="00E243B9">
        <w:rPr>
          <w:color w:val="000000"/>
        </w:rPr>
        <w:t>Multidisciplinary Tutorial Services (Previously Writing Center):  806-291-3673.  </w:t>
      </w:r>
      <w:r w:rsidRPr="00E243B9">
        <w:rPr>
          <w:rStyle w:val="Strong"/>
          <w:color w:val="000000"/>
          <w:bdr w:val="none" w:sz="0" w:space="0" w:color="auto" w:frame="1"/>
        </w:rPr>
        <w:t>On Blackboard click on the ‘Services’ tab</w:t>
      </w:r>
      <w:r w:rsidRPr="00E243B9">
        <w:rPr>
          <w:color w:val="000000"/>
        </w:rPr>
        <w:t> at the top and you will find the link for online appointments.</w:t>
      </w:r>
    </w:p>
    <w:p w14:paraId="043D939C" w14:textId="77777777" w:rsidR="009F49F8" w:rsidRDefault="009F49F8" w:rsidP="009F49F8">
      <w:pPr>
        <w:pStyle w:val="NormalWeb"/>
        <w:shd w:val="clear" w:color="auto" w:fill="FFFFFF"/>
        <w:rPr>
          <w:color w:val="000000"/>
        </w:rPr>
      </w:pPr>
    </w:p>
    <w:p w14:paraId="49546FC2" w14:textId="77777777" w:rsidR="009F49F8" w:rsidRDefault="009F49F8" w:rsidP="009F49F8">
      <w:r>
        <w:rPr>
          <w:color w:val="000000"/>
        </w:rPr>
        <w:t>There is also additional information pertaining to specific campuses, as well as other contacts, in this section of the course.</w:t>
      </w:r>
      <w:r>
        <w:t>&gt;&gt;</w:t>
      </w:r>
    </w:p>
    <w:p w14:paraId="47504622" w14:textId="77777777" w:rsidR="009F49F8" w:rsidRDefault="009F49F8" w:rsidP="009F49F8"/>
    <w:p w14:paraId="776ECEDD" w14:textId="77777777" w:rsidR="009F49F8" w:rsidRDefault="009F49F8" w:rsidP="00541BF9"/>
    <w:permEnd w:id="178597884"/>
    <w:p w14:paraId="2C0F7695" w14:textId="77777777" w:rsidR="004732FD" w:rsidRDefault="004732FD" w:rsidP="000C2431"/>
    <w:p w14:paraId="6844F3D7" w14:textId="77777777" w:rsidR="004732FD" w:rsidRPr="004732FD" w:rsidRDefault="004732FD" w:rsidP="000C2431"/>
    <w:sectPr w:rsidR="004732FD" w:rsidRPr="004732FD" w:rsidSect="005360E4">
      <w:footerReference w:type="default" r:id="rId12"/>
      <w:headerReference w:type="first" r:id="rId13"/>
      <w:footerReference w:type="first" r:id="rId14"/>
      <w:pgSz w:w="12240" w:h="15840"/>
      <w:pgMar w:top="1440" w:right="1440" w:bottom="1080" w:left="1440" w:header="288"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DA7645" w14:textId="77777777" w:rsidR="0034793A" w:rsidRDefault="0034793A" w:rsidP="002B1DF6">
      <w:pPr>
        <w:spacing w:after="0"/>
      </w:pPr>
      <w:r>
        <w:separator/>
      </w:r>
    </w:p>
  </w:endnote>
  <w:endnote w:type="continuationSeparator" w:id="0">
    <w:p w14:paraId="6DA90B3F" w14:textId="77777777" w:rsidR="0034793A" w:rsidRDefault="0034793A" w:rsidP="002B1D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5364521"/>
      <w:docPartObj>
        <w:docPartGallery w:val="Page Numbers (Bottom of Page)"/>
        <w:docPartUnique/>
      </w:docPartObj>
    </w:sdtPr>
    <w:sdtEndPr>
      <w:rPr>
        <w:noProof/>
      </w:rPr>
    </w:sdtEndPr>
    <w:sdtContent>
      <w:p w14:paraId="1C8886D3" w14:textId="77777777" w:rsidR="007200FA" w:rsidRDefault="007200FA">
        <w:pPr>
          <w:pStyle w:val="Footer"/>
          <w:jc w:val="right"/>
        </w:pPr>
        <w:r>
          <w:fldChar w:fldCharType="begin"/>
        </w:r>
        <w:r>
          <w:instrText xml:space="preserve"> PAGE   \* MERGEFORMAT </w:instrText>
        </w:r>
        <w:r>
          <w:fldChar w:fldCharType="separate"/>
        </w:r>
        <w:r w:rsidR="002E23DE">
          <w:rPr>
            <w:noProof/>
          </w:rPr>
          <w:t>2</w:t>
        </w:r>
        <w:r>
          <w:rPr>
            <w:noProof/>
          </w:rPr>
          <w:fldChar w:fldCharType="end"/>
        </w:r>
      </w:p>
    </w:sdtContent>
  </w:sdt>
  <w:p w14:paraId="3CA91AA7" w14:textId="77777777" w:rsidR="007200FA" w:rsidRPr="007200FA" w:rsidRDefault="004066A3">
    <w:pPr>
      <w:pStyle w:val="Footer"/>
      <w:rPr>
        <w:i/>
        <w:sz w:val="16"/>
        <w:szCs w:val="16"/>
      </w:rPr>
    </w:pPr>
    <w:r>
      <w:rPr>
        <w:i/>
        <w:sz w:val="16"/>
        <w:szCs w:val="16"/>
      </w:rPr>
      <w:t xml:space="preserve">Template Updated </w:t>
    </w:r>
    <w:r w:rsidR="005360E4">
      <w:rPr>
        <w:i/>
        <w:sz w:val="16"/>
        <w:szCs w:val="16"/>
      </w:rPr>
      <w:t>April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26614" w14:textId="77777777" w:rsidR="004732FD" w:rsidRDefault="004732FD">
    <w:pPr>
      <w:pStyle w:val="Footer"/>
      <w:jc w:val="right"/>
    </w:pPr>
    <w:r>
      <w:t xml:space="preserve"> </w:t>
    </w:r>
    <w:r w:rsidRPr="007200FA">
      <w:t xml:space="preserve"> </w:t>
    </w:r>
    <w:sdt>
      <w:sdtPr>
        <w:id w:val="1053734332"/>
        <w:docPartObj>
          <w:docPartGallery w:val="Page Numbers (Bottom of Page)"/>
          <w:docPartUnique/>
        </w:docPartObj>
      </w:sdtPr>
      <w:sdtEndPr>
        <w:rPr>
          <w:noProof/>
        </w:rPr>
      </w:sdtEndPr>
      <w:sdtContent>
        <w:r w:rsidRPr="007200FA">
          <w:fldChar w:fldCharType="begin"/>
        </w:r>
        <w:r w:rsidRPr="007200FA">
          <w:instrText xml:space="preserve"> PAGE   \* MERGEFORMAT </w:instrText>
        </w:r>
        <w:r w:rsidRPr="007200FA">
          <w:fldChar w:fldCharType="separate"/>
        </w:r>
        <w:r w:rsidR="002E23DE">
          <w:rPr>
            <w:noProof/>
          </w:rPr>
          <w:t>1</w:t>
        </w:r>
        <w:r w:rsidRPr="007200FA">
          <w:rPr>
            <w:noProof/>
          </w:rPr>
          <w:fldChar w:fldCharType="end"/>
        </w:r>
      </w:sdtContent>
    </w:sdt>
  </w:p>
  <w:p w14:paraId="26A2DE0A" w14:textId="77777777" w:rsidR="004732FD" w:rsidRDefault="004732FD">
    <w:pPr>
      <w:pStyle w:val="Footer"/>
      <w:rPr>
        <w:i/>
        <w:sz w:val="16"/>
        <w:szCs w:val="16"/>
      </w:rPr>
    </w:pPr>
    <w:r w:rsidRPr="004732FD">
      <w:rPr>
        <w:i/>
        <w:sz w:val="16"/>
        <w:szCs w:val="16"/>
      </w:rPr>
      <w:t>Te</w:t>
    </w:r>
    <w:r w:rsidR="00ED358E">
      <w:rPr>
        <w:i/>
        <w:sz w:val="16"/>
        <w:szCs w:val="16"/>
      </w:rPr>
      <w:t xml:space="preserve">mplate </w:t>
    </w:r>
    <w:r w:rsidR="004066A3">
      <w:rPr>
        <w:i/>
        <w:sz w:val="16"/>
        <w:szCs w:val="16"/>
      </w:rPr>
      <w:t xml:space="preserve">Updated </w:t>
    </w:r>
    <w:r w:rsidR="005360E4">
      <w:rPr>
        <w:i/>
        <w:sz w:val="16"/>
        <w:szCs w:val="16"/>
      </w:rPr>
      <w:t>April 2025</w:t>
    </w:r>
  </w:p>
  <w:p w14:paraId="512CF821" w14:textId="77777777" w:rsidR="000935B4" w:rsidRPr="004732FD" w:rsidRDefault="000935B4">
    <w:pPr>
      <w:pStyle w:val="Footer"/>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4BE669" w14:textId="77777777" w:rsidR="0034793A" w:rsidRDefault="0034793A" w:rsidP="002B1DF6">
      <w:pPr>
        <w:spacing w:after="0"/>
      </w:pPr>
      <w:r>
        <w:separator/>
      </w:r>
    </w:p>
  </w:footnote>
  <w:footnote w:type="continuationSeparator" w:id="0">
    <w:p w14:paraId="6461598E" w14:textId="77777777" w:rsidR="0034793A" w:rsidRDefault="0034793A" w:rsidP="002B1D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B7113" w14:textId="77777777" w:rsidR="007D5A2A" w:rsidRDefault="00E96CE9" w:rsidP="007D5A2A">
    <w:pPr>
      <w:pStyle w:val="Header"/>
      <w:jc w:val="right"/>
    </w:pPr>
    <w:r>
      <w:rPr>
        <w:noProof/>
      </w:rPr>
      <w:drawing>
        <wp:inline distT="0" distB="0" distL="0" distR="0" wp14:anchorId="4B53AA4C" wp14:editId="63B911A7">
          <wp:extent cx="2462000" cy="781738"/>
          <wp:effectExtent l="0" t="0" r="0" b="0"/>
          <wp:docPr id="23" name="Picture 23" descr="Picture of the Wayland Baptist University flame logo" title="WB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k.UniversityLogo.jpg"/>
                  <pic:cNvPicPr/>
                </pic:nvPicPr>
                <pic:blipFill>
                  <a:blip r:embed="rId1">
                    <a:extLst>
                      <a:ext uri="{28A0092B-C50C-407E-A947-70E740481C1C}">
                        <a14:useLocalDpi xmlns:a14="http://schemas.microsoft.com/office/drawing/2010/main" val="0"/>
                      </a:ext>
                    </a:extLst>
                  </a:blip>
                  <a:stretch>
                    <a:fillRect/>
                  </a:stretch>
                </pic:blipFill>
                <pic:spPr>
                  <a:xfrm>
                    <a:off x="0" y="0"/>
                    <a:ext cx="2594101" cy="823683"/>
                  </a:xfrm>
                  <a:prstGeom prst="rect">
                    <a:avLst/>
                  </a:prstGeom>
                </pic:spPr>
              </pic:pic>
            </a:graphicData>
          </a:graphic>
        </wp:inline>
      </w:drawing>
    </w:r>
  </w:p>
  <w:p w14:paraId="444DEC06" w14:textId="77777777" w:rsidR="007D5A2A" w:rsidRPr="00A67B54" w:rsidRDefault="00A67B54" w:rsidP="00A67B54">
    <w:pPr>
      <w:pStyle w:val="Header"/>
      <w:jc w:val="center"/>
      <w:rPr>
        <w:color w:val="0070C0"/>
        <w:sz w:val="24"/>
        <w:szCs w:val="24"/>
      </w:rPr>
    </w:pPr>
    <w:r>
      <w:t xml:space="preserve">                                                                                                                        </w:t>
    </w:r>
    <w:r w:rsidR="007D5A2A" w:rsidRPr="00A67B54">
      <w:rPr>
        <w:color w:val="0070C0"/>
        <w:sz w:val="24"/>
        <w:szCs w:val="24"/>
      </w:rPr>
      <w:t xml:space="preserve">School of </w:t>
    </w:r>
    <w:r w:rsidRPr="00A67B54">
      <w:rPr>
        <w:color w:val="0070C0"/>
        <w:sz w:val="24"/>
        <w:szCs w:val="24"/>
      </w:rPr>
      <w:t>Business</w:t>
    </w:r>
  </w:p>
  <w:p w14:paraId="7C648169" w14:textId="77777777" w:rsidR="002B1DF6" w:rsidRPr="007D5A2A" w:rsidRDefault="002B1DF6" w:rsidP="007D5A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B7994"/>
    <w:multiLevelType w:val="hybridMultilevel"/>
    <w:tmpl w:val="D4208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17431CD"/>
    <w:multiLevelType w:val="hybridMultilevel"/>
    <w:tmpl w:val="73480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1924A7"/>
    <w:multiLevelType w:val="hybridMultilevel"/>
    <w:tmpl w:val="82404C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C4E2403"/>
    <w:multiLevelType w:val="hybridMultilevel"/>
    <w:tmpl w:val="79B48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8D58B7"/>
    <w:multiLevelType w:val="hybridMultilevel"/>
    <w:tmpl w:val="66065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5268B9"/>
    <w:multiLevelType w:val="hybridMultilevel"/>
    <w:tmpl w:val="C3505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D767B6"/>
    <w:multiLevelType w:val="hybridMultilevel"/>
    <w:tmpl w:val="EE98F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FD5386"/>
    <w:multiLevelType w:val="hybridMultilevel"/>
    <w:tmpl w:val="0AF6E29C"/>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FBC5D49"/>
    <w:multiLevelType w:val="multilevel"/>
    <w:tmpl w:val="ED940A5C"/>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15:restartNumberingAfterBreak="0">
    <w:nsid w:val="57C4430B"/>
    <w:multiLevelType w:val="hybridMultilevel"/>
    <w:tmpl w:val="0072834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669E04D1"/>
    <w:multiLevelType w:val="hybridMultilevel"/>
    <w:tmpl w:val="E6C6D184"/>
    <w:lvl w:ilvl="0" w:tplc="C4EE80A4">
      <w:start w:val="1"/>
      <w:numFmt w:val="decimal"/>
      <w:lvlText w:val="%1."/>
      <w:lvlJc w:val="left"/>
      <w:pPr>
        <w:ind w:left="915" w:hanging="360"/>
      </w:pPr>
      <w:rPr>
        <w:rFonts w:hint="default"/>
      </w:rPr>
    </w:lvl>
    <w:lvl w:ilvl="1" w:tplc="04090015">
      <w:start w:val="1"/>
      <w:numFmt w:val="upperLetter"/>
      <w:lvlText w:val="%2."/>
      <w:lvlJc w:val="left"/>
      <w:pPr>
        <w:ind w:left="1710" w:hanging="360"/>
      </w:pPr>
    </w:lvl>
    <w:lvl w:ilvl="2" w:tplc="0409001B">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num w:numId="1" w16cid:durableId="1164709712">
    <w:abstractNumId w:val="7"/>
  </w:num>
  <w:num w:numId="2" w16cid:durableId="1247686587">
    <w:abstractNumId w:val="0"/>
  </w:num>
  <w:num w:numId="3" w16cid:durableId="154103554">
    <w:abstractNumId w:val="5"/>
  </w:num>
  <w:num w:numId="4" w16cid:durableId="1602496049">
    <w:abstractNumId w:val="1"/>
  </w:num>
  <w:num w:numId="5" w16cid:durableId="1330448562">
    <w:abstractNumId w:val="2"/>
  </w:num>
  <w:num w:numId="6" w16cid:durableId="852065676">
    <w:abstractNumId w:val="9"/>
  </w:num>
  <w:num w:numId="7" w16cid:durableId="1175876775">
    <w:abstractNumId w:val="8"/>
  </w:num>
  <w:num w:numId="8" w16cid:durableId="1466582662">
    <w:abstractNumId w:val="4"/>
  </w:num>
  <w:num w:numId="9" w16cid:durableId="867331117">
    <w:abstractNumId w:val="10"/>
  </w:num>
  <w:num w:numId="10" w16cid:durableId="1451317639">
    <w:abstractNumId w:val="3"/>
  </w:num>
  <w:num w:numId="11" w16cid:durableId="201229840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E47"/>
    <w:rsid w:val="00004CA2"/>
    <w:rsid w:val="00035DF4"/>
    <w:rsid w:val="0004431A"/>
    <w:rsid w:val="00067A20"/>
    <w:rsid w:val="000748A6"/>
    <w:rsid w:val="00084227"/>
    <w:rsid w:val="000935B4"/>
    <w:rsid w:val="00093737"/>
    <w:rsid w:val="000955BD"/>
    <w:rsid w:val="000A0F3B"/>
    <w:rsid w:val="000A6E7A"/>
    <w:rsid w:val="000C2431"/>
    <w:rsid w:val="000E3AD6"/>
    <w:rsid w:val="001015F5"/>
    <w:rsid w:val="00106C70"/>
    <w:rsid w:val="00116CAE"/>
    <w:rsid w:val="00124F9E"/>
    <w:rsid w:val="00127703"/>
    <w:rsid w:val="0013550C"/>
    <w:rsid w:val="00154299"/>
    <w:rsid w:val="00165BC2"/>
    <w:rsid w:val="00182992"/>
    <w:rsid w:val="001A2865"/>
    <w:rsid w:val="001A37FC"/>
    <w:rsid w:val="001B23C2"/>
    <w:rsid w:val="001C32D6"/>
    <w:rsid w:val="001C566C"/>
    <w:rsid w:val="001F5791"/>
    <w:rsid w:val="00201B07"/>
    <w:rsid w:val="0021744E"/>
    <w:rsid w:val="00230066"/>
    <w:rsid w:val="0024508F"/>
    <w:rsid w:val="00267A17"/>
    <w:rsid w:val="0027310A"/>
    <w:rsid w:val="0029114E"/>
    <w:rsid w:val="002B1DF6"/>
    <w:rsid w:val="002B2AA9"/>
    <w:rsid w:val="002E23DE"/>
    <w:rsid w:val="002E75B9"/>
    <w:rsid w:val="002E7A29"/>
    <w:rsid w:val="00306FAF"/>
    <w:rsid w:val="00312DC8"/>
    <w:rsid w:val="00314342"/>
    <w:rsid w:val="00320C17"/>
    <w:rsid w:val="003448AB"/>
    <w:rsid w:val="0034793A"/>
    <w:rsid w:val="00366E1A"/>
    <w:rsid w:val="003671A5"/>
    <w:rsid w:val="0039128D"/>
    <w:rsid w:val="003925A2"/>
    <w:rsid w:val="00392867"/>
    <w:rsid w:val="00395271"/>
    <w:rsid w:val="003B5A0A"/>
    <w:rsid w:val="003D2402"/>
    <w:rsid w:val="003D6FC4"/>
    <w:rsid w:val="003E1312"/>
    <w:rsid w:val="003F2B14"/>
    <w:rsid w:val="004066A3"/>
    <w:rsid w:val="004078A1"/>
    <w:rsid w:val="004227A2"/>
    <w:rsid w:val="0042586C"/>
    <w:rsid w:val="0044156A"/>
    <w:rsid w:val="00452059"/>
    <w:rsid w:val="004732FD"/>
    <w:rsid w:val="00485DE2"/>
    <w:rsid w:val="00497542"/>
    <w:rsid w:val="004E2C2D"/>
    <w:rsid w:val="004F2DF3"/>
    <w:rsid w:val="00500B47"/>
    <w:rsid w:val="005042F5"/>
    <w:rsid w:val="00504648"/>
    <w:rsid w:val="00504C03"/>
    <w:rsid w:val="005360E4"/>
    <w:rsid w:val="00541BF9"/>
    <w:rsid w:val="0056269B"/>
    <w:rsid w:val="00573FD3"/>
    <w:rsid w:val="0059315D"/>
    <w:rsid w:val="005A35D0"/>
    <w:rsid w:val="005B3DAF"/>
    <w:rsid w:val="005B440E"/>
    <w:rsid w:val="005E6005"/>
    <w:rsid w:val="00605B5F"/>
    <w:rsid w:val="00636DFD"/>
    <w:rsid w:val="00654D1F"/>
    <w:rsid w:val="00690A70"/>
    <w:rsid w:val="00691DB2"/>
    <w:rsid w:val="006A11CC"/>
    <w:rsid w:val="006A1232"/>
    <w:rsid w:val="006B3B3E"/>
    <w:rsid w:val="006C7AB7"/>
    <w:rsid w:val="006F6429"/>
    <w:rsid w:val="007200FA"/>
    <w:rsid w:val="00723490"/>
    <w:rsid w:val="00731672"/>
    <w:rsid w:val="0077197E"/>
    <w:rsid w:val="00776128"/>
    <w:rsid w:val="00783E12"/>
    <w:rsid w:val="0078676A"/>
    <w:rsid w:val="00794217"/>
    <w:rsid w:val="007A4624"/>
    <w:rsid w:val="007D5A2A"/>
    <w:rsid w:val="0080070D"/>
    <w:rsid w:val="008223A4"/>
    <w:rsid w:val="00823205"/>
    <w:rsid w:val="00835832"/>
    <w:rsid w:val="00860594"/>
    <w:rsid w:val="00887623"/>
    <w:rsid w:val="00892B63"/>
    <w:rsid w:val="008E0181"/>
    <w:rsid w:val="008E4F4D"/>
    <w:rsid w:val="00902E96"/>
    <w:rsid w:val="009419CA"/>
    <w:rsid w:val="00965F8D"/>
    <w:rsid w:val="00980F09"/>
    <w:rsid w:val="00986E96"/>
    <w:rsid w:val="009B2264"/>
    <w:rsid w:val="009F49F8"/>
    <w:rsid w:val="00A03B00"/>
    <w:rsid w:val="00A105A1"/>
    <w:rsid w:val="00A11D01"/>
    <w:rsid w:val="00A24A3B"/>
    <w:rsid w:val="00A473A2"/>
    <w:rsid w:val="00A67B54"/>
    <w:rsid w:val="00A754F6"/>
    <w:rsid w:val="00AB3DD6"/>
    <w:rsid w:val="00AD3F8B"/>
    <w:rsid w:val="00AE7841"/>
    <w:rsid w:val="00B01774"/>
    <w:rsid w:val="00B03977"/>
    <w:rsid w:val="00B65934"/>
    <w:rsid w:val="00B71E16"/>
    <w:rsid w:val="00BB0CDA"/>
    <w:rsid w:val="00BB466F"/>
    <w:rsid w:val="00BE50DA"/>
    <w:rsid w:val="00C06703"/>
    <w:rsid w:val="00C210C5"/>
    <w:rsid w:val="00C8523A"/>
    <w:rsid w:val="00CA0922"/>
    <w:rsid w:val="00CC3FC8"/>
    <w:rsid w:val="00D4306D"/>
    <w:rsid w:val="00D71297"/>
    <w:rsid w:val="00D72497"/>
    <w:rsid w:val="00D73A78"/>
    <w:rsid w:val="00DD5EC3"/>
    <w:rsid w:val="00E20352"/>
    <w:rsid w:val="00E208E6"/>
    <w:rsid w:val="00E252F3"/>
    <w:rsid w:val="00E37B5E"/>
    <w:rsid w:val="00E42BDE"/>
    <w:rsid w:val="00E46F18"/>
    <w:rsid w:val="00E53E90"/>
    <w:rsid w:val="00E624B9"/>
    <w:rsid w:val="00E762E4"/>
    <w:rsid w:val="00E8301B"/>
    <w:rsid w:val="00E96CE9"/>
    <w:rsid w:val="00E97627"/>
    <w:rsid w:val="00EB28BA"/>
    <w:rsid w:val="00EB480C"/>
    <w:rsid w:val="00ED358E"/>
    <w:rsid w:val="00ED3BCE"/>
    <w:rsid w:val="00F21DE3"/>
    <w:rsid w:val="00F502E3"/>
    <w:rsid w:val="00F533AF"/>
    <w:rsid w:val="00F53E47"/>
    <w:rsid w:val="00F61F85"/>
    <w:rsid w:val="00F948BF"/>
    <w:rsid w:val="00FA4B6E"/>
    <w:rsid w:val="00FE0EC1"/>
    <w:rsid w:val="00FE16E9"/>
    <w:rsid w:val="00FE5CA3"/>
    <w:rsid w:val="00FF62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E81D51"/>
  <w15:chartTrackingRefBased/>
  <w15:docId w15:val="{C1321343-5021-4585-A77A-B47707CE8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624"/>
    <w:pPr>
      <w:spacing w:line="240" w:lineRule="auto"/>
      <w:contextualSpacing/>
    </w:pPr>
  </w:style>
  <w:style w:type="paragraph" w:styleId="Heading1">
    <w:name w:val="heading 1"/>
    <w:basedOn w:val="Normal"/>
    <w:next w:val="Normal"/>
    <w:link w:val="Heading1Char"/>
    <w:uiPriority w:val="9"/>
    <w:qFormat/>
    <w:rsid w:val="007942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yllabiHeading">
    <w:name w:val="Syllabi Heading"/>
    <w:basedOn w:val="Normal"/>
    <w:next w:val="Normal"/>
    <w:link w:val="SyllabiHeadingChar"/>
    <w:qFormat/>
    <w:rsid w:val="00E624B9"/>
    <w:pPr>
      <w:pBdr>
        <w:bottom w:val="single" w:sz="8" w:space="1" w:color="auto"/>
      </w:pBdr>
      <w:spacing w:before="240" w:after="240" w:line="360" w:lineRule="auto"/>
      <w:outlineLvl w:val="0"/>
    </w:pPr>
    <w:rPr>
      <w:rFonts w:ascii="Georgia" w:hAnsi="Georgia"/>
      <w:sz w:val="28"/>
    </w:rPr>
  </w:style>
  <w:style w:type="paragraph" w:styleId="Header">
    <w:name w:val="header"/>
    <w:basedOn w:val="Normal"/>
    <w:link w:val="HeaderChar"/>
    <w:uiPriority w:val="99"/>
    <w:unhideWhenUsed/>
    <w:rsid w:val="002B1DF6"/>
    <w:pPr>
      <w:tabs>
        <w:tab w:val="center" w:pos="4680"/>
        <w:tab w:val="right" w:pos="9360"/>
      </w:tabs>
      <w:spacing w:after="0"/>
    </w:pPr>
  </w:style>
  <w:style w:type="character" w:customStyle="1" w:styleId="SyllabiHeadingChar">
    <w:name w:val="Syllabi Heading Char"/>
    <w:basedOn w:val="DefaultParagraphFont"/>
    <w:link w:val="SyllabiHeading"/>
    <w:rsid w:val="00E624B9"/>
    <w:rPr>
      <w:rFonts w:ascii="Georgia" w:hAnsi="Georgia"/>
      <w:sz w:val="28"/>
    </w:rPr>
  </w:style>
  <w:style w:type="character" w:customStyle="1" w:styleId="HeaderChar">
    <w:name w:val="Header Char"/>
    <w:basedOn w:val="DefaultParagraphFont"/>
    <w:link w:val="Header"/>
    <w:uiPriority w:val="99"/>
    <w:rsid w:val="002B1DF6"/>
  </w:style>
  <w:style w:type="paragraph" w:styleId="Footer">
    <w:name w:val="footer"/>
    <w:basedOn w:val="Normal"/>
    <w:link w:val="FooterChar"/>
    <w:uiPriority w:val="99"/>
    <w:unhideWhenUsed/>
    <w:rsid w:val="002B1DF6"/>
    <w:pPr>
      <w:tabs>
        <w:tab w:val="center" w:pos="4680"/>
        <w:tab w:val="right" w:pos="9360"/>
      </w:tabs>
      <w:spacing w:after="0"/>
    </w:pPr>
  </w:style>
  <w:style w:type="character" w:customStyle="1" w:styleId="FooterChar">
    <w:name w:val="Footer Char"/>
    <w:basedOn w:val="DefaultParagraphFont"/>
    <w:link w:val="Footer"/>
    <w:uiPriority w:val="99"/>
    <w:rsid w:val="002B1DF6"/>
  </w:style>
  <w:style w:type="paragraph" w:customStyle="1" w:styleId="SyllabiBasic">
    <w:name w:val="Syllabi Basic"/>
    <w:basedOn w:val="Normal"/>
    <w:next w:val="Normal"/>
    <w:link w:val="SyllabiBasicChar"/>
    <w:qFormat/>
    <w:rsid w:val="007A4624"/>
    <w:pPr>
      <w:outlineLvl w:val="1"/>
    </w:pPr>
  </w:style>
  <w:style w:type="paragraph" w:styleId="NoSpacing">
    <w:name w:val="No Spacing"/>
    <w:uiPriority w:val="1"/>
    <w:qFormat/>
    <w:rsid w:val="00794217"/>
    <w:pPr>
      <w:spacing w:after="0" w:line="240" w:lineRule="auto"/>
    </w:pPr>
  </w:style>
  <w:style w:type="character" w:customStyle="1" w:styleId="SyllabiBasicChar">
    <w:name w:val="Syllabi Basic Char"/>
    <w:basedOn w:val="DefaultParagraphFont"/>
    <w:link w:val="SyllabiBasic"/>
    <w:rsid w:val="007A4624"/>
  </w:style>
  <w:style w:type="character" w:customStyle="1" w:styleId="Heading1Char">
    <w:name w:val="Heading 1 Char"/>
    <w:basedOn w:val="DefaultParagraphFont"/>
    <w:link w:val="Heading1"/>
    <w:uiPriority w:val="9"/>
    <w:rsid w:val="00794217"/>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rsid w:val="00E624B9"/>
    <w:rPr>
      <w:color w:val="0563C1" w:themeColor="hyperlink"/>
      <w:u w:val="single"/>
    </w:rPr>
  </w:style>
  <w:style w:type="paragraph" w:styleId="NormalWeb">
    <w:name w:val="Normal (Web)"/>
    <w:basedOn w:val="Normal"/>
    <w:uiPriority w:val="99"/>
    <w:unhideWhenUsed/>
    <w:rsid w:val="002E75B9"/>
    <w:pPr>
      <w:spacing w:after="0"/>
      <w:contextualSpacing w:val="0"/>
    </w:pPr>
    <w:rPr>
      <w:rFonts w:ascii="Times New Roman" w:hAnsi="Times New Roman" w:cs="Times New Roman"/>
      <w:sz w:val="24"/>
      <w:szCs w:val="24"/>
    </w:rPr>
  </w:style>
  <w:style w:type="paragraph" w:styleId="ListParagraph">
    <w:name w:val="List Paragraph"/>
    <w:basedOn w:val="Normal"/>
    <w:uiPriority w:val="34"/>
    <w:qFormat/>
    <w:rsid w:val="00A24A3B"/>
    <w:pPr>
      <w:spacing w:after="0"/>
      <w:ind w:left="720"/>
      <w:contextualSpacing w:val="0"/>
    </w:pPr>
    <w:rPr>
      <w:rFonts w:ascii="Calibri" w:hAnsi="Calibri" w:cs="Calibri"/>
    </w:rPr>
  </w:style>
  <w:style w:type="paragraph" w:customStyle="1" w:styleId="Default">
    <w:name w:val="Default"/>
    <w:rsid w:val="00A67B54"/>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8676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676A"/>
    <w:rPr>
      <w:rFonts w:ascii="Segoe UI" w:hAnsi="Segoe UI" w:cs="Segoe UI"/>
      <w:sz w:val="18"/>
      <w:szCs w:val="18"/>
    </w:rPr>
  </w:style>
  <w:style w:type="character" w:styleId="FollowedHyperlink">
    <w:name w:val="FollowedHyperlink"/>
    <w:basedOn w:val="DefaultParagraphFont"/>
    <w:uiPriority w:val="99"/>
    <w:semiHidden/>
    <w:unhideWhenUsed/>
    <w:rsid w:val="00392867"/>
    <w:rPr>
      <w:color w:val="954F72" w:themeColor="followedHyperlink"/>
      <w:u w:val="single"/>
    </w:rPr>
  </w:style>
  <w:style w:type="paragraph" w:styleId="BodyText">
    <w:name w:val="Body Text"/>
    <w:basedOn w:val="Normal"/>
    <w:link w:val="BodyTextChar"/>
    <w:uiPriority w:val="1"/>
    <w:qFormat/>
    <w:rsid w:val="00366E1A"/>
    <w:pPr>
      <w:widowControl w:val="0"/>
      <w:autoSpaceDE w:val="0"/>
      <w:autoSpaceDN w:val="0"/>
      <w:spacing w:after="0"/>
      <w:ind w:left="100"/>
      <w:contextualSpacing w:val="0"/>
    </w:pPr>
    <w:rPr>
      <w:rFonts w:ascii="Calibri" w:eastAsia="Calibri" w:hAnsi="Calibri" w:cs="Calibri"/>
      <w:sz w:val="24"/>
      <w:szCs w:val="24"/>
    </w:rPr>
  </w:style>
  <w:style w:type="character" w:customStyle="1" w:styleId="BodyTextChar">
    <w:name w:val="Body Text Char"/>
    <w:basedOn w:val="DefaultParagraphFont"/>
    <w:link w:val="BodyText"/>
    <w:uiPriority w:val="1"/>
    <w:rsid w:val="00366E1A"/>
    <w:rPr>
      <w:rFonts w:ascii="Calibri" w:eastAsia="Calibri" w:hAnsi="Calibri" w:cs="Calibri"/>
      <w:sz w:val="24"/>
      <w:szCs w:val="24"/>
    </w:rPr>
  </w:style>
  <w:style w:type="paragraph" w:styleId="BodyTextIndent">
    <w:name w:val="Body Text Indent"/>
    <w:basedOn w:val="Normal"/>
    <w:link w:val="BodyTextIndentChar"/>
    <w:uiPriority w:val="99"/>
    <w:semiHidden/>
    <w:unhideWhenUsed/>
    <w:rsid w:val="009F49F8"/>
    <w:pPr>
      <w:spacing w:after="120"/>
      <w:ind w:left="360"/>
    </w:pPr>
  </w:style>
  <w:style w:type="character" w:customStyle="1" w:styleId="BodyTextIndentChar">
    <w:name w:val="Body Text Indent Char"/>
    <w:basedOn w:val="DefaultParagraphFont"/>
    <w:link w:val="BodyTextIndent"/>
    <w:uiPriority w:val="99"/>
    <w:semiHidden/>
    <w:rsid w:val="009F49F8"/>
  </w:style>
  <w:style w:type="character" w:styleId="Strong">
    <w:name w:val="Strong"/>
    <w:uiPriority w:val="22"/>
    <w:qFormat/>
    <w:rsid w:val="009F49F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169923">
      <w:bodyDiv w:val="1"/>
      <w:marLeft w:val="0"/>
      <w:marRight w:val="0"/>
      <w:marTop w:val="0"/>
      <w:marBottom w:val="0"/>
      <w:divBdr>
        <w:top w:val="none" w:sz="0" w:space="0" w:color="auto"/>
        <w:left w:val="none" w:sz="0" w:space="0" w:color="auto"/>
        <w:bottom w:val="none" w:sz="0" w:space="0" w:color="auto"/>
        <w:right w:val="none" w:sz="0" w:space="0" w:color="auto"/>
      </w:divBdr>
    </w:div>
    <w:div w:id="704526481">
      <w:bodyDiv w:val="1"/>
      <w:marLeft w:val="0"/>
      <w:marRight w:val="0"/>
      <w:marTop w:val="0"/>
      <w:marBottom w:val="0"/>
      <w:divBdr>
        <w:top w:val="none" w:sz="0" w:space="0" w:color="auto"/>
        <w:left w:val="none" w:sz="0" w:space="0" w:color="auto"/>
        <w:bottom w:val="none" w:sz="0" w:space="0" w:color="auto"/>
        <w:right w:val="none" w:sz="0" w:space="0" w:color="auto"/>
      </w:divBdr>
    </w:div>
    <w:div w:id="199583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bu.edu/academics/writing-center/Academic%20Integrity%20Statement%20Pol%208.4.1%20Attch%20Oct%2020222.pdf"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tsupport@wbu.ed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vcsupport@wbu.edu" TargetMode="External"/><Relationship Id="rId4" Type="http://schemas.openxmlformats.org/officeDocument/2006/relationships/settings" Target="settings.xml"/><Relationship Id="rId9" Type="http://schemas.openxmlformats.org/officeDocument/2006/relationships/hyperlink" Target="http://www.wbu.edu/academics/academic_resources/wayland_learning_resource_center_library/tutorials/tutorials.html"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EF9238-FAB6-45E9-9675-1B39D955EF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2807</Words>
  <Characters>15130</Characters>
  <Application>Microsoft Office Word</Application>
  <DocSecurity>0</DocSecurity>
  <Lines>315</Lines>
  <Paragraphs>183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Gerszewski</dc:creator>
  <cp:keywords/>
  <dc:description/>
  <cp:lastModifiedBy>Hillary Hodges</cp:lastModifiedBy>
  <cp:revision>3</cp:revision>
  <cp:lastPrinted>2024-02-09T19:42:00Z</cp:lastPrinted>
  <dcterms:created xsi:type="dcterms:W3CDTF">2026-05-10T15:19:00Z</dcterms:created>
  <dcterms:modified xsi:type="dcterms:W3CDTF">2026-05-10T15:24:00Z</dcterms:modified>
</cp:coreProperties>
</file>