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D13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CEF1C0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C12AFC6" w14:textId="77777777" w:rsidR="00A105A1" w:rsidRPr="004227A2" w:rsidRDefault="00A105A1" w:rsidP="000C2431">
      <w:pPr>
        <w:pStyle w:val="SyllabiHeading"/>
        <w:rPr>
          <w:b/>
        </w:rPr>
      </w:pPr>
      <w:r w:rsidRPr="004227A2">
        <w:rPr>
          <w:b/>
        </w:rPr>
        <w:t xml:space="preserve">Contact Information </w:t>
      </w:r>
    </w:p>
    <w:p w14:paraId="73EE358A" w14:textId="77777777" w:rsidR="004227A2" w:rsidRPr="004227A2" w:rsidRDefault="00E8301B" w:rsidP="00FF6259">
      <w:pPr>
        <w:pStyle w:val="SyllabiBasic"/>
        <w:spacing w:after="0" w:line="360" w:lineRule="auto"/>
        <w:rPr>
          <w:b/>
          <w:vanish/>
          <w:specVanish/>
        </w:rPr>
      </w:pPr>
      <w:r>
        <w:rPr>
          <w:rStyle w:val="SyllabiBasicChar"/>
          <w:b/>
        </w:rPr>
        <w:t>Course</w:t>
      </w:r>
    </w:p>
    <w:p w14:paraId="1488DDA8" w14:textId="62B062BC" w:rsidR="00794217" w:rsidRDefault="00E8301B" w:rsidP="0004431A">
      <w:r>
        <w:t>:</w:t>
      </w:r>
      <w:r w:rsidR="00A24A3B">
        <w:t xml:space="preserve"> </w:t>
      </w:r>
      <w:r w:rsidR="009E099D">
        <w:t>MGMT 6319</w:t>
      </w:r>
      <w:r w:rsidR="005A35D0">
        <w:t xml:space="preserve"> </w:t>
      </w:r>
      <w:permStart w:id="1061498800" w:edGrp="everyone"/>
      <w:r w:rsidR="006E36FE">
        <w:t>HI01/VC01</w:t>
      </w:r>
      <w:permEnd w:id="1061498800"/>
      <w:r w:rsidR="00A24A3B">
        <w:t xml:space="preserve"> – </w:t>
      </w:r>
      <w:r w:rsidR="009E099D" w:rsidRPr="0009424B">
        <w:rPr>
          <w:rFonts w:cstheme="minorHAnsi"/>
        </w:rPr>
        <w:t>Theories of Training and Evaluation of Employees</w:t>
      </w:r>
    </w:p>
    <w:p w14:paraId="61AC2682" w14:textId="77777777" w:rsidR="004227A2" w:rsidRPr="004227A2" w:rsidRDefault="004227A2" w:rsidP="00FF6259">
      <w:pPr>
        <w:pStyle w:val="SyllabiBasic"/>
        <w:spacing w:after="0" w:line="360" w:lineRule="auto"/>
        <w:rPr>
          <w:b/>
          <w:vanish/>
          <w:specVanish/>
        </w:rPr>
      </w:pPr>
      <w:r w:rsidRPr="004227A2">
        <w:rPr>
          <w:b/>
        </w:rPr>
        <w:t>Campus</w:t>
      </w:r>
    </w:p>
    <w:p w14:paraId="244E3713" w14:textId="65CF4996" w:rsidR="004227A2" w:rsidRDefault="00E8301B" w:rsidP="00FF6259">
      <w:pPr>
        <w:spacing w:after="0" w:line="360" w:lineRule="auto"/>
      </w:pPr>
      <w:r>
        <w:t>:</w:t>
      </w:r>
      <w:r w:rsidR="004227A2">
        <w:t xml:space="preserve"> </w:t>
      </w:r>
      <w:permStart w:id="132975215" w:edGrp="everyone"/>
      <w:r w:rsidR="006E36FE" w:rsidRPr="006E36FE">
        <w:t xml:space="preserve">Hawaii Hybrid Kapolei, HI and </w:t>
      </w:r>
      <w:proofErr w:type="spellStart"/>
      <w:r w:rsidR="006E36FE" w:rsidRPr="006E36FE">
        <w:t>WBUOnline</w:t>
      </w:r>
      <w:permEnd w:id="132975215"/>
      <w:proofErr w:type="spellEnd"/>
    </w:p>
    <w:p w14:paraId="67A3925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9311308" w14:textId="6D61C8A4" w:rsidR="004227A2" w:rsidRDefault="004227A2" w:rsidP="00FF6259">
      <w:pPr>
        <w:spacing w:after="0" w:line="360" w:lineRule="auto"/>
      </w:pPr>
      <w:r w:rsidRPr="00E624B9">
        <w:rPr>
          <w:b/>
        </w:rPr>
        <w:t>:</w:t>
      </w:r>
      <w:r>
        <w:t xml:space="preserve"> </w:t>
      </w:r>
      <w:permStart w:id="98710984" w:edGrp="everyone"/>
      <w:r w:rsidR="006E36FE">
        <w:t>Fall II, 2026</w:t>
      </w:r>
      <w:permEnd w:id="98710984"/>
    </w:p>
    <w:p w14:paraId="3AB3D912" w14:textId="77777777" w:rsidR="007A4624" w:rsidRPr="00E624B9" w:rsidRDefault="007A4624" w:rsidP="00FF6259">
      <w:pPr>
        <w:pStyle w:val="SyllabiBasic"/>
        <w:spacing w:after="0" w:line="360" w:lineRule="auto"/>
        <w:rPr>
          <w:b/>
          <w:vanish/>
          <w:specVanish/>
        </w:rPr>
      </w:pPr>
      <w:r w:rsidRPr="00E624B9">
        <w:rPr>
          <w:b/>
        </w:rPr>
        <w:t>Instructor</w:t>
      </w:r>
    </w:p>
    <w:p w14:paraId="209B661A" w14:textId="067D295B" w:rsidR="007A4624" w:rsidRDefault="007A4624" w:rsidP="00FF6259">
      <w:pPr>
        <w:spacing w:after="0" w:line="360" w:lineRule="auto"/>
      </w:pPr>
      <w:r w:rsidRPr="00E624B9">
        <w:rPr>
          <w:b/>
        </w:rPr>
        <w:t>:</w:t>
      </w:r>
      <w:r>
        <w:t xml:space="preserve"> </w:t>
      </w:r>
      <w:permStart w:id="846686042" w:edGrp="everyone"/>
      <w:r w:rsidR="006E36FE">
        <w:t>Jenny E. Dutton, PhD</w:t>
      </w:r>
    </w:p>
    <w:p w14:paraId="04A8AFC4"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66BAE25" w14:textId="73DC7329" w:rsidR="00E8301B" w:rsidRDefault="00E8301B" w:rsidP="00FF6259">
      <w:pPr>
        <w:spacing w:after="0" w:line="360" w:lineRule="auto"/>
      </w:pPr>
      <w:r w:rsidRPr="00E624B9">
        <w:rPr>
          <w:b/>
        </w:rPr>
        <w:t>:</w:t>
      </w:r>
      <w:r>
        <w:t xml:space="preserve"> </w:t>
      </w:r>
      <w:r w:rsidR="006E36FE">
        <w:t>806-291-1028</w:t>
      </w:r>
    </w:p>
    <w:permEnd w:id="846686042"/>
    <w:p w14:paraId="7C04A744" w14:textId="77777777" w:rsidR="00E8301B" w:rsidRPr="00E624B9" w:rsidRDefault="00E8301B" w:rsidP="00FF6259">
      <w:pPr>
        <w:pStyle w:val="SyllabiBasic"/>
        <w:spacing w:after="0" w:line="360" w:lineRule="auto"/>
        <w:rPr>
          <w:b/>
          <w:vanish/>
          <w:specVanish/>
        </w:rPr>
      </w:pPr>
      <w:r w:rsidRPr="00E624B9">
        <w:rPr>
          <w:b/>
        </w:rPr>
        <w:t>WBU Email Address</w:t>
      </w:r>
    </w:p>
    <w:p w14:paraId="5991D622" w14:textId="7E4A4567" w:rsidR="00E8301B" w:rsidRDefault="00E8301B" w:rsidP="00FF6259">
      <w:pPr>
        <w:spacing w:after="0" w:line="360" w:lineRule="auto"/>
      </w:pPr>
      <w:r w:rsidRPr="00E624B9">
        <w:rPr>
          <w:b/>
        </w:rPr>
        <w:t>:</w:t>
      </w:r>
      <w:r>
        <w:t xml:space="preserve"> </w:t>
      </w:r>
      <w:permStart w:id="912537611" w:edGrp="everyone"/>
      <w:r w:rsidR="006E36FE">
        <w:t>duttonj@wbu.edu</w:t>
      </w:r>
      <w:permEnd w:id="912537611"/>
    </w:p>
    <w:p w14:paraId="4AD0CF10"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7A46431" w14:textId="3337F126" w:rsidR="00E8301B" w:rsidRPr="00E624B9" w:rsidRDefault="00E8301B" w:rsidP="00FF6259">
      <w:pPr>
        <w:spacing w:after="0" w:line="360" w:lineRule="auto"/>
        <w:rPr>
          <w:b/>
        </w:rPr>
      </w:pPr>
      <w:r w:rsidRPr="00E624B9">
        <w:rPr>
          <w:b/>
        </w:rPr>
        <w:t>:</w:t>
      </w:r>
      <w:r w:rsidR="00D4306D">
        <w:rPr>
          <w:b/>
        </w:rPr>
        <w:t xml:space="preserve"> </w:t>
      </w:r>
      <w:bookmarkStart w:id="0" w:name="_Hlk227676746"/>
      <w:permStart w:id="1660507243" w:edGrp="everyone"/>
      <w:r w:rsidR="006E36FE">
        <w:rPr>
          <w:rFonts w:ascii="Calibri" w:eastAsia="Times New Roman" w:hAnsi="Calibri"/>
        </w:rPr>
        <w:t xml:space="preserve">Mon – Fri, see </w:t>
      </w:r>
      <w:hyperlink r:id="rId8" w:history="1">
        <w:r w:rsidR="006E36FE" w:rsidRPr="00C55FCE">
          <w:rPr>
            <w:rStyle w:val="Hyperlink"/>
            <w:rFonts w:ascii="Calibri" w:eastAsia="Times New Roman" w:hAnsi="Calibri"/>
          </w:rPr>
          <w:t>Calendly</w:t>
        </w:r>
      </w:hyperlink>
      <w:r w:rsidR="006E36FE">
        <w:rPr>
          <w:rFonts w:ascii="Calibri" w:eastAsia="Times New Roman" w:hAnsi="Calibri"/>
        </w:rPr>
        <w:t xml:space="preserve"> to schedule an appointment.</w:t>
      </w:r>
      <w:bookmarkEnd w:id="0"/>
      <w:r w:rsidR="006E36FE">
        <w:rPr>
          <w:rFonts w:ascii="Calibri" w:eastAsia="Times New Roman" w:hAnsi="Calibri"/>
        </w:rPr>
        <w:t xml:space="preserve"> </w:t>
      </w:r>
    </w:p>
    <w:permEnd w:id="1660507243"/>
    <w:p w14:paraId="08A47B4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91B0819" w14:textId="53BF836E" w:rsidR="00E624B9" w:rsidRDefault="00E8301B" w:rsidP="00FF6259">
      <w:pPr>
        <w:spacing w:after="0" w:line="360" w:lineRule="auto"/>
      </w:pPr>
      <w:r w:rsidRPr="00E624B9">
        <w:rPr>
          <w:b/>
        </w:rPr>
        <w:t>:</w:t>
      </w:r>
      <w:r w:rsidR="00D4306D">
        <w:rPr>
          <w:b/>
        </w:rPr>
        <w:t xml:space="preserve"> </w:t>
      </w:r>
      <w:permStart w:id="26092812" w:edGrp="everyone"/>
      <w:proofErr w:type="spellStart"/>
      <w:r w:rsidR="006E36FE">
        <w:t>WBUOnline</w:t>
      </w:r>
      <w:proofErr w:type="spellEnd"/>
      <w:r w:rsidR="006E36FE">
        <w:t xml:space="preserve">/Hawaii Hybrid. A Zoom meeting will be scheduled during Week 1 of the session, time and day is TBD. Check your local time zones. Link will be available in Blackboard. </w:t>
      </w:r>
      <w:permEnd w:id="26092812"/>
    </w:p>
    <w:p w14:paraId="0D1279BB" w14:textId="77777777" w:rsidR="00FE0EC1" w:rsidRPr="00E624B9" w:rsidRDefault="00FE0EC1" w:rsidP="00FE0EC1">
      <w:pPr>
        <w:pStyle w:val="SyllabiBasic"/>
        <w:rPr>
          <w:b/>
          <w:vanish/>
          <w:specVanish/>
        </w:rPr>
      </w:pPr>
      <w:r w:rsidRPr="00E624B9">
        <w:rPr>
          <w:b/>
        </w:rPr>
        <w:t>Catalog Description</w:t>
      </w:r>
    </w:p>
    <w:p w14:paraId="18D4BBD3" w14:textId="77777777" w:rsidR="00FE0EC1" w:rsidRDefault="00FE0EC1" w:rsidP="00FE0EC1">
      <w:r w:rsidRPr="00E624B9">
        <w:rPr>
          <w:b/>
        </w:rPr>
        <w:t>:</w:t>
      </w:r>
      <w:r>
        <w:rPr>
          <w:b/>
        </w:rPr>
        <w:t xml:space="preserve"> </w:t>
      </w:r>
      <w:r>
        <w:t xml:space="preserve"> </w:t>
      </w:r>
    </w:p>
    <w:p w14:paraId="34364CAB" w14:textId="77777777" w:rsidR="009E099D" w:rsidRPr="0009424B" w:rsidRDefault="009E099D" w:rsidP="009E099D">
      <w:pPr>
        <w:rPr>
          <w:rFonts w:cstheme="minorHAnsi"/>
        </w:rPr>
      </w:pPr>
      <w:r w:rsidRPr="0009424B">
        <w:rPr>
          <w:rFonts w:cstheme="minorHAnsi"/>
          <w:spacing w:val="-3"/>
        </w:rPr>
        <w:t>Examination of classical and current research into employee training and evaluation.</w:t>
      </w:r>
    </w:p>
    <w:p w14:paraId="22280CBF" w14:textId="77777777" w:rsidR="009E099D" w:rsidRDefault="009E099D" w:rsidP="009E099D">
      <w:pPr>
        <w:autoSpaceDE w:val="0"/>
        <w:autoSpaceDN w:val="0"/>
        <w:adjustRightInd w:val="0"/>
        <w:spacing w:after="0"/>
        <w:rPr>
          <w:rFonts w:eastAsia="Times New Roman" w:cstheme="minorHAnsi"/>
          <w:spacing w:val="-3"/>
        </w:rPr>
      </w:pPr>
    </w:p>
    <w:p w14:paraId="757DBFF1" w14:textId="77777777" w:rsidR="009E099D" w:rsidRPr="00BF0618" w:rsidRDefault="009E099D" w:rsidP="009E099D">
      <w:pPr>
        <w:pStyle w:val="SyllabiBasic"/>
        <w:spacing w:after="0"/>
        <w:rPr>
          <w:b/>
        </w:rPr>
      </w:pPr>
      <w:r w:rsidRPr="00BF0618">
        <w:rPr>
          <w:b/>
        </w:rPr>
        <w:t>Prerequisite:</w:t>
      </w:r>
      <w:r>
        <w:rPr>
          <w:b/>
        </w:rPr>
        <w:t xml:space="preserve"> </w:t>
      </w:r>
      <w:r>
        <w:t xml:space="preserve">In good standing with the </w:t>
      </w:r>
      <w:r w:rsidR="006E0DBF">
        <w:t>Ph.D. of Management</w:t>
      </w:r>
      <w:r>
        <w:t xml:space="preserve"> program</w:t>
      </w:r>
    </w:p>
    <w:p w14:paraId="74398878" w14:textId="77777777" w:rsidR="00E624B9" w:rsidRPr="00E624B9" w:rsidRDefault="00E624B9" w:rsidP="000C2431">
      <w:pPr>
        <w:pStyle w:val="SyllabiHeading"/>
        <w:rPr>
          <w:b/>
        </w:rPr>
      </w:pPr>
      <w:r w:rsidRPr="00E624B9">
        <w:rPr>
          <w:b/>
        </w:rPr>
        <w:t>Textbook Information</w:t>
      </w:r>
    </w:p>
    <w:p w14:paraId="5E35509D" w14:textId="77777777" w:rsidR="00E624B9" w:rsidRPr="00E624B9" w:rsidRDefault="00E624B9" w:rsidP="000C2431">
      <w:pPr>
        <w:pStyle w:val="SyllabiBasic"/>
        <w:rPr>
          <w:b/>
          <w:vanish/>
          <w:specVanish/>
        </w:rPr>
      </w:pPr>
      <w:r w:rsidRPr="00E624B9">
        <w:rPr>
          <w:b/>
        </w:rPr>
        <w:t>Required Textbook(s) and/or Required Materials</w:t>
      </w:r>
    </w:p>
    <w:p w14:paraId="3E627BF7" w14:textId="77777777" w:rsidR="00E8301B" w:rsidRDefault="00E624B9" w:rsidP="000C2431">
      <w:pPr>
        <w:rPr>
          <w:b/>
        </w:rPr>
      </w:pPr>
      <w:r w:rsidRPr="00E624B9">
        <w:rPr>
          <w:b/>
        </w:rPr>
        <w:t>:</w:t>
      </w:r>
    </w:p>
    <w:p w14:paraId="633A7FE8" w14:textId="77777777" w:rsidR="009E099D" w:rsidRDefault="009E099D" w:rsidP="009E099D">
      <w:pPr>
        <w:spacing w:after="200"/>
        <w:rPr>
          <w:rFonts w:ascii="Calibri" w:eastAsia="Times New Roman" w:hAnsi="Calibri" w:cs="Times New Roman"/>
        </w:rPr>
      </w:pPr>
      <w:bookmarkStart w:id="1" w:name="_Hlk141267168"/>
      <w:r>
        <w:rPr>
          <w:rFonts w:ascii="Calibri" w:eastAsia="Times New Roman" w:hAnsi="Calibri" w:cs="Times New Roman"/>
        </w:rPr>
        <w:t xml:space="preserve">No Textbook </w:t>
      </w:r>
    </w:p>
    <w:tbl>
      <w:tblPr>
        <w:tblStyle w:val="TableGrid"/>
        <w:tblW w:w="0" w:type="auto"/>
        <w:tblLook w:val="04A0" w:firstRow="1" w:lastRow="0" w:firstColumn="1" w:lastColumn="0" w:noHBand="0" w:noVBand="1"/>
      </w:tblPr>
      <w:tblGrid>
        <w:gridCol w:w="3325"/>
      </w:tblGrid>
      <w:tr w:rsidR="009E099D" w14:paraId="5CC1A288" w14:textId="77777777" w:rsidTr="005E0015">
        <w:tc>
          <w:tcPr>
            <w:tcW w:w="3325" w:type="dxa"/>
          </w:tcPr>
          <w:p w14:paraId="5649C491" w14:textId="77777777" w:rsidR="009E099D" w:rsidRPr="009D7BE8" w:rsidRDefault="009E099D" w:rsidP="009E099D">
            <w:pPr>
              <w:numPr>
                <w:ilvl w:val="0"/>
                <w:numId w:val="12"/>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14:paraId="6706CDFC" w14:textId="77777777" w:rsidR="009E099D" w:rsidRPr="009D7BE8" w:rsidRDefault="00E211A3" w:rsidP="009E099D">
            <w:pPr>
              <w:numPr>
                <w:ilvl w:val="0"/>
                <w:numId w:val="12"/>
              </w:numPr>
              <w:shd w:val="clear" w:color="auto" w:fill="FFFFFF"/>
              <w:contextualSpacing w:val="0"/>
              <w:rPr>
                <w:rFonts w:ascii="Calibri" w:eastAsia="Times New Roman" w:hAnsi="Calibri" w:cs="Segoe UI"/>
                <w:color w:val="242424"/>
              </w:rPr>
            </w:pPr>
            <w:hyperlink r:id="rId9" w:tgtFrame="_blank" w:history="1">
              <w:r w:rsidR="009E099D" w:rsidRPr="009D7BE8">
                <w:rPr>
                  <w:rFonts w:ascii="Calibri" w:eastAsia="Times New Roman" w:hAnsi="Calibri" w:cs="Segoe UI"/>
                  <w:color w:val="0000FF"/>
                  <w:u w:val="single"/>
                  <w:bdr w:val="none" w:sz="0" w:space="0" w:color="auto" w:frame="1"/>
                </w:rPr>
                <w:t>Grammarly Premium</w:t>
              </w:r>
            </w:hyperlink>
          </w:p>
          <w:p w14:paraId="0B191830" w14:textId="77777777" w:rsidR="009E099D" w:rsidRPr="00D44492" w:rsidRDefault="00E211A3" w:rsidP="00D44492">
            <w:pPr>
              <w:numPr>
                <w:ilvl w:val="0"/>
                <w:numId w:val="12"/>
              </w:numPr>
              <w:shd w:val="clear" w:color="auto" w:fill="FFFFFF"/>
              <w:contextualSpacing w:val="0"/>
              <w:rPr>
                <w:rFonts w:ascii="Calibri" w:eastAsia="Times New Roman" w:hAnsi="Calibri" w:cs="Segoe UI"/>
                <w:color w:val="242424"/>
              </w:rPr>
            </w:pPr>
            <w:hyperlink r:id="rId10" w:tgtFrame="_blank" w:history="1">
              <w:r w:rsidR="009E099D" w:rsidRPr="009D7BE8">
                <w:rPr>
                  <w:rFonts w:ascii="Calibri" w:eastAsia="Times New Roman" w:hAnsi="Calibri" w:cs="Segoe UI"/>
                  <w:color w:val="0000FF"/>
                  <w:u w:val="single"/>
                  <w:bdr w:val="none" w:sz="0" w:space="0" w:color="auto" w:frame="1"/>
                </w:rPr>
                <w:t>Reciteworks (paid version)</w:t>
              </w:r>
            </w:hyperlink>
          </w:p>
        </w:tc>
      </w:tr>
    </w:tbl>
    <w:p w14:paraId="0B8524FC" w14:textId="77777777" w:rsidR="00392867" w:rsidRPr="00317E55" w:rsidRDefault="00392867" w:rsidP="00D44492">
      <w:pPr>
        <w:spacing w:after="0"/>
        <w:rPr>
          <w:i/>
          <w:iCs/>
          <w:sz w:val="20"/>
          <w:szCs w:val="20"/>
        </w:rPr>
      </w:pPr>
    </w:p>
    <w:bookmarkEnd w:id="1"/>
    <w:p w14:paraId="0DE88867" w14:textId="77777777" w:rsidR="00E624B9" w:rsidRPr="00E624B9" w:rsidRDefault="00E624B9" w:rsidP="000C2431">
      <w:pPr>
        <w:pStyle w:val="SyllabiBasic"/>
        <w:rPr>
          <w:b/>
          <w:vanish/>
          <w:specVanish/>
        </w:rPr>
      </w:pPr>
      <w:permStart w:id="1925796074" w:edGrp="everyone"/>
      <w:r w:rsidRPr="00E624B9">
        <w:rPr>
          <w:b/>
        </w:rPr>
        <w:t>Optional Materials</w:t>
      </w:r>
    </w:p>
    <w:p w14:paraId="2CC59B61" w14:textId="5C53EA9E" w:rsidR="00E624B9" w:rsidRDefault="00E624B9" w:rsidP="000C2431">
      <w:pPr>
        <w:rPr>
          <w:rFonts w:ascii="Calibri" w:eastAsia="Times New Roman" w:hAnsi="Calibri"/>
          <w:sz w:val="24"/>
          <w:szCs w:val="24"/>
        </w:rPr>
      </w:pPr>
      <w:r w:rsidRPr="00E624B9">
        <w:rPr>
          <w:b/>
        </w:rPr>
        <w:t>:</w:t>
      </w:r>
      <w:r>
        <w:rPr>
          <w:b/>
        </w:rPr>
        <w:t xml:space="preserve"> </w:t>
      </w:r>
      <w:r w:rsidR="006E36FE">
        <w:rPr>
          <w:rFonts w:ascii="Calibri" w:eastAsia="Times New Roman" w:hAnsi="Calibri"/>
        </w:rPr>
        <w:t>None</w:t>
      </w:r>
    </w:p>
    <w:permEnd w:id="1925796074"/>
    <w:p w14:paraId="33E6A86A" w14:textId="77777777" w:rsidR="00E624B9" w:rsidRPr="00A24A3B" w:rsidRDefault="00E624B9" w:rsidP="000C2431">
      <w:pPr>
        <w:pStyle w:val="SyllabiBasic"/>
        <w:rPr>
          <w:b/>
          <w:vanish/>
          <w:specVanish/>
        </w:rPr>
      </w:pPr>
      <w:r w:rsidRPr="00A24A3B">
        <w:rPr>
          <w:b/>
        </w:rPr>
        <w:t>Course Outcome Competencies</w:t>
      </w:r>
    </w:p>
    <w:p w14:paraId="32D7AB9F" w14:textId="77777777" w:rsidR="0024508F" w:rsidRDefault="00E624B9" w:rsidP="00A67B54">
      <w:pPr>
        <w:spacing w:after="0"/>
        <w:rPr>
          <w:b/>
        </w:rPr>
      </w:pPr>
      <w:r w:rsidRPr="00A24A3B">
        <w:rPr>
          <w:b/>
        </w:rPr>
        <w:t xml:space="preserve">: </w:t>
      </w:r>
    </w:p>
    <w:p w14:paraId="16DFC6AF" w14:textId="77777777" w:rsidR="009E099D" w:rsidRPr="0009424B" w:rsidRDefault="009E099D" w:rsidP="009E099D">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09424B">
        <w:rPr>
          <w:rFonts w:cstheme="minorHAnsi"/>
          <w:spacing w:val="-3"/>
        </w:rPr>
        <w:t>Examine and evaluate research in learning, training, and employee development</w:t>
      </w:r>
    </w:p>
    <w:p w14:paraId="21D5EBD6" w14:textId="77777777" w:rsidR="009E099D" w:rsidRPr="0009424B" w:rsidRDefault="009E099D" w:rsidP="009E099D">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09424B">
        <w:rPr>
          <w:rFonts w:cstheme="minorHAnsi"/>
          <w:spacing w:val="-3"/>
        </w:rPr>
        <w:t>Critique and synthesize theories in learning, training and employee evaluation as strategic tools</w:t>
      </w:r>
    </w:p>
    <w:p w14:paraId="26C5366D" w14:textId="77777777" w:rsidR="009E099D" w:rsidRPr="0009424B" w:rsidRDefault="009E099D" w:rsidP="009E099D">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09424B">
        <w:rPr>
          <w:rFonts w:cstheme="minorHAnsi"/>
          <w:spacing w:val="-3"/>
        </w:rPr>
        <w:t>Propose research projects that extend or combine research in the management of learning, training and employee evaluation</w:t>
      </w:r>
    </w:p>
    <w:p w14:paraId="76C5CA96" w14:textId="77777777" w:rsidR="009E099D" w:rsidRDefault="009E099D" w:rsidP="009E099D">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09424B">
        <w:rPr>
          <w:rFonts w:cstheme="minorHAnsi"/>
          <w:spacing w:val="-3"/>
        </w:rPr>
        <w:lastRenderedPageBreak/>
        <w:t>Apply</w:t>
      </w:r>
      <w:r w:rsidR="006E0DBF">
        <w:rPr>
          <w:rFonts w:cstheme="minorHAnsi"/>
          <w:spacing w:val="-3"/>
        </w:rPr>
        <w:t xml:space="preserve"> </w:t>
      </w:r>
      <w:r w:rsidRPr="0009424B">
        <w:rPr>
          <w:rFonts w:cstheme="minorHAnsi"/>
          <w:spacing w:val="-3"/>
        </w:rPr>
        <w:t>learning, training and employee evaluation management research theories to current management problems</w:t>
      </w:r>
    </w:p>
    <w:p w14:paraId="1CF9D847" w14:textId="77777777" w:rsidR="009E099D" w:rsidRPr="00DA1307" w:rsidRDefault="009E099D" w:rsidP="009E099D">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DA1307">
        <w:rPr>
          <w:rFonts w:cstheme="minorHAnsi"/>
          <w:spacing w:val="-3"/>
        </w:rPr>
        <w:t>Develop strategies for employee development with a global and cultural perspective</w:t>
      </w:r>
    </w:p>
    <w:p w14:paraId="37EAD1F8" w14:textId="77777777" w:rsidR="009E099D" w:rsidRPr="00DA1307" w:rsidRDefault="009E099D" w:rsidP="009E099D">
      <w:pPr>
        <w:numPr>
          <w:ilvl w:val="0"/>
          <w:numId w:val="11"/>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DA1307">
        <w:rPr>
          <w:rFonts w:cstheme="minorHAnsi"/>
          <w:spacing w:val="-3"/>
        </w:rPr>
        <w:t>Integrate course concepts relative to the Christian Worldview</w:t>
      </w:r>
    </w:p>
    <w:p w14:paraId="4685D715" w14:textId="77777777" w:rsidR="007D5A2A" w:rsidRDefault="007D5A2A" w:rsidP="000C2431">
      <w:pPr>
        <w:pStyle w:val="SyllabiHeading"/>
        <w:rPr>
          <w:b/>
        </w:rPr>
      </w:pPr>
      <w:r w:rsidRPr="007D5A2A">
        <w:rPr>
          <w:b/>
        </w:rPr>
        <w:t>Attendance Requirements</w:t>
      </w:r>
    </w:p>
    <w:p w14:paraId="322A9251" w14:textId="77777777" w:rsidR="0029114E" w:rsidRDefault="007D5A2A" w:rsidP="000C2431">
      <w:pPr>
        <w:rPr>
          <w:u w:val="single"/>
        </w:rPr>
      </w:pPr>
      <w:permStart w:id="1460752905" w:edGrp="everyone"/>
      <w:r w:rsidRPr="007D5A2A">
        <w:rPr>
          <w:u w:val="single"/>
        </w:rPr>
        <w:t xml:space="preserve">WBUonline </w:t>
      </w:r>
    </w:p>
    <w:p w14:paraId="263BEC8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460752905"/>
    </w:p>
    <w:p w14:paraId="63ED5B8B" w14:textId="77777777" w:rsidR="00182992" w:rsidRDefault="007D5A2A" w:rsidP="000C2431">
      <w:pPr>
        <w:pStyle w:val="SyllabiHeading"/>
        <w:rPr>
          <w:b/>
        </w:rPr>
      </w:pPr>
      <w:r w:rsidRPr="007D5A2A">
        <w:rPr>
          <w:b/>
        </w:rPr>
        <w:t>University Policies</w:t>
      </w:r>
    </w:p>
    <w:p w14:paraId="23DDCA4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EA6A78B" w14:textId="77777777" w:rsidR="00392867" w:rsidRDefault="00392867" w:rsidP="00392867">
      <w:pPr>
        <w:spacing w:after="200"/>
      </w:pPr>
      <w:r w:rsidRPr="0039378D">
        <w:rPr>
          <w:b/>
        </w:rPr>
        <w:t>:</w:t>
      </w:r>
    </w:p>
    <w:p w14:paraId="2A76427C" w14:textId="77777777" w:rsidR="00392867" w:rsidRDefault="00E211A3" w:rsidP="00392867">
      <w:pPr>
        <w:spacing w:after="200"/>
        <w:rPr>
          <w:rStyle w:val="Hyperlink"/>
          <w:spacing w:val="-2"/>
        </w:rPr>
      </w:pPr>
      <w:hyperlink r:id="rId11" w:history="1">
        <w:r w:rsidR="00392867">
          <w:rPr>
            <w:rStyle w:val="Hyperlink"/>
            <w:spacing w:val="-2"/>
          </w:rPr>
          <w:t xml:space="preserve">Link to Statement on Academic Integrity </w:t>
        </w:r>
      </w:hyperlink>
      <w:bookmarkEnd w:id="2"/>
    </w:p>
    <w:p w14:paraId="15E1515C" w14:textId="77777777" w:rsidR="00783E12" w:rsidRDefault="00783E12" w:rsidP="00392867">
      <w:pPr>
        <w:spacing w:after="200"/>
      </w:pPr>
    </w:p>
    <w:p w14:paraId="7FFB06BE" w14:textId="1A5CA9FC"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092333654" w:edGrp="everyone"/>
    </w:p>
    <w:bookmarkEnd w:id="3"/>
    <w:p w14:paraId="5C3E9C6F"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69044070"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328FB0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6331C6D"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092333654"/>
    <w:p w14:paraId="49B1B87A" w14:textId="77777777" w:rsidR="004066A3" w:rsidRPr="0039378D" w:rsidRDefault="004066A3" w:rsidP="004066A3">
      <w:pPr>
        <w:spacing w:after="0"/>
      </w:pPr>
    </w:p>
    <w:p w14:paraId="41FF0CB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w:t>
      </w:r>
      <w:r>
        <w:lastRenderedPageBreak/>
        <w:t>requests.  Office: (806) 291-1057.</w:t>
      </w:r>
      <w:r w:rsidRPr="00685B2C">
        <w:rPr>
          <w:spacing w:val="40"/>
        </w:rPr>
        <w:t xml:space="preserve"> </w:t>
      </w:r>
      <w:r>
        <w:t>Documentation of a disability must accompany any request for accommodations.</w:t>
      </w:r>
    </w:p>
    <w:bookmarkEnd w:id="4"/>
    <w:p w14:paraId="7098A87E" w14:textId="77777777" w:rsidR="004066A3" w:rsidRPr="0039378D" w:rsidRDefault="004066A3" w:rsidP="004066A3">
      <w:pPr>
        <w:spacing w:after="0"/>
      </w:pPr>
      <w:r w:rsidRPr="0039378D">
        <w:rPr>
          <w:rFonts w:ascii="Calibri" w:hAnsi="Calibri"/>
        </w:rPr>
        <w:t xml:space="preserve"> </w:t>
      </w:r>
    </w:p>
    <w:p w14:paraId="2B84D0F4" w14:textId="77777777" w:rsidR="005042F5" w:rsidRDefault="005042F5" w:rsidP="000C2431">
      <w:pPr>
        <w:pStyle w:val="SyllabiHeading"/>
        <w:rPr>
          <w:b/>
        </w:rPr>
      </w:pPr>
      <w:bookmarkStart w:id="5" w:name="_Hlk158377611"/>
      <w:r w:rsidRPr="005042F5">
        <w:rPr>
          <w:b/>
        </w:rPr>
        <w:t>Course Requirements and Grading Criteria</w:t>
      </w:r>
    </w:p>
    <w:p w14:paraId="581054D1" w14:textId="24810C3F" w:rsidR="006E36FE" w:rsidRDefault="006E36FE" w:rsidP="006E36FE">
      <w:permStart w:id="1889017536" w:edGrp="everyone"/>
      <w:r>
        <w:t>Discussion Board (4 total worth 75 points each)</w:t>
      </w:r>
      <w:r>
        <w:t xml:space="preserve"> </w:t>
      </w:r>
      <w:proofErr w:type="gramStart"/>
      <w:r>
        <w:t xml:space="preserve">- </w:t>
      </w:r>
      <w:r>
        <w:t xml:space="preserve"> 300</w:t>
      </w:r>
      <w:proofErr w:type="gramEnd"/>
      <w:r>
        <w:t xml:space="preserve"> points</w:t>
      </w:r>
    </w:p>
    <w:p w14:paraId="0592C160" w14:textId="4CEEA53B" w:rsidR="006E36FE" w:rsidRDefault="006E36FE" w:rsidP="006E36FE">
      <w:r>
        <w:t>Exploration Essays (3 total worth 100 points each)</w:t>
      </w:r>
      <w:r>
        <w:t xml:space="preserve"> </w:t>
      </w:r>
      <w:proofErr w:type="gramStart"/>
      <w:r>
        <w:t xml:space="preserve">- </w:t>
      </w:r>
      <w:r>
        <w:t xml:space="preserve"> 300</w:t>
      </w:r>
      <w:proofErr w:type="gramEnd"/>
      <w:r>
        <w:t xml:space="preserve"> points</w:t>
      </w:r>
    </w:p>
    <w:p w14:paraId="6A11457B" w14:textId="5D665DFA" w:rsidR="006E36FE" w:rsidRDefault="006E36FE" w:rsidP="006E36FE">
      <w:r>
        <w:t xml:space="preserve">PowerPoint Presentation </w:t>
      </w:r>
      <w:r>
        <w:t xml:space="preserve">- </w:t>
      </w:r>
      <w:r>
        <w:t>200 points</w:t>
      </w:r>
    </w:p>
    <w:p w14:paraId="33A37612" w14:textId="77777777" w:rsidR="006E36FE" w:rsidRPr="006E36FE" w:rsidRDefault="006E36FE" w:rsidP="006E36FE">
      <w:pPr>
        <w:rPr>
          <w:b/>
          <w:bCs/>
        </w:rPr>
      </w:pPr>
      <w:r w:rsidRPr="006E36FE">
        <w:rPr>
          <w:b/>
          <w:bCs/>
        </w:rPr>
        <w:t>Total 800 points</w:t>
      </w:r>
    </w:p>
    <w:p w14:paraId="2552BBE1" w14:textId="77777777" w:rsidR="006E36FE" w:rsidRDefault="006E36FE" w:rsidP="006E36FE"/>
    <w:p w14:paraId="20F56A15" w14:textId="5E19F82D" w:rsidR="006E36FE" w:rsidRPr="006E36FE" w:rsidRDefault="006E36FE" w:rsidP="006E36FE">
      <w:pPr>
        <w:rPr>
          <w:b/>
          <w:bCs/>
        </w:rPr>
      </w:pPr>
      <w:r w:rsidRPr="006E36FE">
        <w:rPr>
          <w:b/>
          <w:bCs/>
        </w:rPr>
        <w:t>Late Policy</w:t>
      </w:r>
    </w:p>
    <w:p w14:paraId="01F35D6E" w14:textId="77777777" w:rsidR="006E36FE" w:rsidRDefault="006E36FE" w:rsidP="006E36FE">
      <w:r>
        <w:t>Unless there are special circumstances as noted below, all work (including Discussion Board assignments</w:t>
      </w:r>
    </w:p>
    <w:p w14:paraId="70540878" w14:textId="77777777" w:rsidR="006E36FE" w:rsidRDefault="006E36FE" w:rsidP="006E36FE">
      <w:r>
        <w:t>and any other graded assignment) must be submitted by the due date.</w:t>
      </w:r>
    </w:p>
    <w:p w14:paraId="62D5D6AF" w14:textId="77777777" w:rsidR="006E36FE" w:rsidRDefault="006E36FE" w:rsidP="006E36FE">
      <w:r>
        <w:t>• Assignments, other than Discussion Board assignments, submitted within one week after the</w:t>
      </w:r>
    </w:p>
    <w:p w14:paraId="4099E87E" w14:textId="77777777" w:rsidR="006E36FE" w:rsidRDefault="006E36FE" w:rsidP="006E36FE">
      <w:r>
        <w:t>due date will receive a 10% deduction.</w:t>
      </w:r>
    </w:p>
    <w:p w14:paraId="6B78F958" w14:textId="77777777" w:rsidR="006E36FE" w:rsidRDefault="006E36FE" w:rsidP="006E36FE">
      <w:r>
        <w:t>• Assignments, other than Discussion Board assignments, submitted more than one week and less</w:t>
      </w:r>
    </w:p>
    <w:p w14:paraId="1B02A16D" w14:textId="77777777" w:rsidR="006E36FE" w:rsidRDefault="006E36FE" w:rsidP="006E36FE">
      <w:r>
        <w:t>than 2 weeks late will receive a 20% deduction.</w:t>
      </w:r>
    </w:p>
    <w:p w14:paraId="4EF7A132" w14:textId="77777777" w:rsidR="006E36FE" w:rsidRDefault="006E36FE" w:rsidP="006E36FE">
      <w:r>
        <w:t>• Assignments submitted two weeks late or after the final date of the course will not be accepted.</w:t>
      </w:r>
    </w:p>
    <w:p w14:paraId="0CEFE9C3" w14:textId="77777777" w:rsidR="006E36FE" w:rsidRDefault="006E36FE" w:rsidP="006E36FE">
      <w:r>
        <w:t>• Discussion Board assignments must be submitted during the discussion week and will not be</w:t>
      </w:r>
    </w:p>
    <w:p w14:paraId="6AE79536" w14:textId="77777777" w:rsidR="006E36FE" w:rsidRDefault="006E36FE" w:rsidP="006E36FE">
      <w:r>
        <w:t>accepted late.</w:t>
      </w:r>
    </w:p>
    <w:p w14:paraId="51541B5F" w14:textId="77777777" w:rsidR="006E36FE" w:rsidRDefault="006E36FE" w:rsidP="006E36FE">
      <w:r>
        <w:t>Special circumstances (e.g., death in the family, personal health issues) will be reviewed by the</w:t>
      </w:r>
    </w:p>
    <w:p w14:paraId="22AAF4F0" w14:textId="77777777" w:rsidR="006E36FE" w:rsidRDefault="006E36FE" w:rsidP="006E36FE">
      <w:r>
        <w:t>instructor on a case-by-case basis. To be considered for an exemption to the policy, students must</w:t>
      </w:r>
    </w:p>
    <w:p w14:paraId="2150D8C4" w14:textId="13836478" w:rsidR="005042F5" w:rsidRPr="005042F5" w:rsidRDefault="006E36FE" w:rsidP="006E36FE">
      <w:r>
        <w:t>contact the professor in advance of the due date (if feasible)</w:t>
      </w:r>
    </w:p>
    <w:permEnd w:id="1889017536"/>
    <w:p w14:paraId="35988C8E" w14:textId="77777777" w:rsidR="00FE0EC1" w:rsidRDefault="00FE0EC1" w:rsidP="000C2431">
      <w:pPr>
        <w:pStyle w:val="NormalWeb"/>
        <w:rPr>
          <w:rFonts w:ascii="Calibri" w:hAnsi="Calibri" w:cs="Calibri"/>
          <w:color w:val="000000"/>
          <w:sz w:val="22"/>
          <w:szCs w:val="22"/>
        </w:rPr>
      </w:pPr>
    </w:p>
    <w:bookmarkEnd w:id="5"/>
    <w:p w14:paraId="3854E3A7" w14:textId="77777777" w:rsidR="00FE0EC1" w:rsidRPr="0039378D" w:rsidRDefault="00FE0EC1" w:rsidP="00FE0EC1">
      <w:pPr>
        <w:spacing w:after="0"/>
        <w:outlineLvl w:val="1"/>
        <w:rPr>
          <w:b/>
          <w:vanish/>
        </w:rPr>
      </w:pPr>
      <w:r w:rsidRPr="0039378D">
        <w:rPr>
          <w:b/>
        </w:rPr>
        <w:t>Student Grade Appeals</w:t>
      </w:r>
    </w:p>
    <w:p w14:paraId="2BAE3CC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65DB611" w14:textId="77777777" w:rsidR="004732FD" w:rsidRPr="004732FD" w:rsidRDefault="004732FD" w:rsidP="000C2431">
      <w:pPr>
        <w:pStyle w:val="SyllabiHeading"/>
        <w:rPr>
          <w:b/>
        </w:rPr>
      </w:pPr>
      <w:r w:rsidRPr="004732FD">
        <w:rPr>
          <w:b/>
        </w:rPr>
        <w:t>Tentative Schedule</w:t>
      </w:r>
    </w:p>
    <w:tbl>
      <w:tblPr>
        <w:tblStyle w:val="TableGrid"/>
        <w:tblW w:w="0" w:type="auto"/>
        <w:tblLook w:val="04A0" w:firstRow="1" w:lastRow="0" w:firstColumn="1" w:lastColumn="0" w:noHBand="0" w:noVBand="1"/>
      </w:tblPr>
      <w:tblGrid>
        <w:gridCol w:w="805"/>
        <w:gridCol w:w="5850"/>
        <w:gridCol w:w="2695"/>
      </w:tblGrid>
      <w:tr w:rsidR="006E36FE" w:rsidRPr="006E36FE" w14:paraId="2A0EA63A" w14:textId="77777777" w:rsidTr="00E51D87">
        <w:tc>
          <w:tcPr>
            <w:tcW w:w="805" w:type="dxa"/>
          </w:tcPr>
          <w:p w14:paraId="09FCA865" w14:textId="35595550" w:rsidR="006E36FE" w:rsidRPr="006E36FE" w:rsidRDefault="006E36FE" w:rsidP="006E36FE">
            <w:pPr>
              <w:jc w:val="center"/>
              <w:rPr>
                <w:b/>
                <w:bCs/>
              </w:rPr>
            </w:pPr>
            <w:permStart w:id="22560591" w:edGrp="everyone"/>
            <w:r w:rsidRPr="006E36FE">
              <w:rPr>
                <w:b/>
                <w:bCs/>
              </w:rPr>
              <w:t>Week</w:t>
            </w:r>
          </w:p>
        </w:tc>
        <w:tc>
          <w:tcPr>
            <w:tcW w:w="5850" w:type="dxa"/>
          </w:tcPr>
          <w:p w14:paraId="3CD4F266" w14:textId="2A1E2829" w:rsidR="006E36FE" w:rsidRPr="006E36FE" w:rsidRDefault="006E36FE" w:rsidP="006E36FE">
            <w:pPr>
              <w:jc w:val="center"/>
              <w:rPr>
                <w:b/>
                <w:bCs/>
              </w:rPr>
            </w:pPr>
            <w:r w:rsidRPr="006E36FE">
              <w:rPr>
                <w:b/>
                <w:bCs/>
              </w:rPr>
              <w:t>Topics</w:t>
            </w:r>
          </w:p>
        </w:tc>
        <w:tc>
          <w:tcPr>
            <w:tcW w:w="2695" w:type="dxa"/>
          </w:tcPr>
          <w:p w14:paraId="506411E0" w14:textId="477D9C1B" w:rsidR="006E36FE" w:rsidRPr="006E36FE" w:rsidRDefault="006E36FE" w:rsidP="006E36FE">
            <w:pPr>
              <w:jc w:val="center"/>
              <w:rPr>
                <w:b/>
                <w:bCs/>
              </w:rPr>
            </w:pPr>
            <w:r w:rsidRPr="006E36FE">
              <w:rPr>
                <w:b/>
                <w:bCs/>
              </w:rPr>
              <w:t>Assignments</w:t>
            </w:r>
          </w:p>
        </w:tc>
      </w:tr>
      <w:tr w:rsidR="006E36FE" w14:paraId="775A0699" w14:textId="77777777" w:rsidTr="00E51D87">
        <w:tc>
          <w:tcPr>
            <w:tcW w:w="805" w:type="dxa"/>
          </w:tcPr>
          <w:p w14:paraId="0F0BCF79" w14:textId="38DA8D9A" w:rsidR="006E36FE" w:rsidRDefault="006E36FE" w:rsidP="000C2431">
            <w:r>
              <w:t>1</w:t>
            </w:r>
          </w:p>
        </w:tc>
        <w:tc>
          <w:tcPr>
            <w:tcW w:w="5850" w:type="dxa"/>
          </w:tcPr>
          <w:p w14:paraId="5323049C" w14:textId="52922DD6" w:rsidR="006E36FE" w:rsidRDefault="00E51D87" w:rsidP="000C2431">
            <w:r>
              <w:rPr>
                <w:rFonts w:ascii="Arial" w:hAnsi="Arial" w:cs="Arial"/>
                <w:sz w:val="18"/>
                <w:szCs w:val="18"/>
                <w:shd w:val="clear" w:color="auto" w:fill="FFFFFF"/>
              </w:rPr>
              <w:t>Adult Learning Theories in the Context of</w:t>
            </w:r>
            <w:r>
              <w:rPr>
                <w:rFonts w:ascii="Arial" w:hAnsi="Arial" w:cs="Arial"/>
                <w:sz w:val="18"/>
                <w:szCs w:val="18"/>
                <w:shd w:val="clear" w:color="auto" w:fill="FFFFFF"/>
              </w:rPr>
              <w:t xml:space="preserve"> </w:t>
            </w:r>
            <w:r>
              <w:rPr>
                <w:rFonts w:ascii="Arial" w:hAnsi="Arial" w:cs="Arial"/>
                <w:sz w:val="18"/>
                <w:szCs w:val="18"/>
                <w:shd w:val="clear" w:color="auto" w:fill="FFFFFF"/>
              </w:rPr>
              <w:t>Workplace Training</w:t>
            </w:r>
          </w:p>
        </w:tc>
        <w:tc>
          <w:tcPr>
            <w:tcW w:w="2695" w:type="dxa"/>
          </w:tcPr>
          <w:p w14:paraId="0174C299" w14:textId="0BE42B82" w:rsidR="006E36FE" w:rsidRDefault="00E51D87" w:rsidP="000C2431">
            <w:r>
              <w:t>Exploration Essay 1</w:t>
            </w:r>
          </w:p>
        </w:tc>
      </w:tr>
      <w:tr w:rsidR="006E36FE" w14:paraId="5643E069" w14:textId="77777777" w:rsidTr="00E51D87">
        <w:tc>
          <w:tcPr>
            <w:tcW w:w="805" w:type="dxa"/>
          </w:tcPr>
          <w:p w14:paraId="53BC236D" w14:textId="337725F6" w:rsidR="006E36FE" w:rsidRDefault="006E36FE" w:rsidP="000C2431">
            <w:r>
              <w:t>2</w:t>
            </w:r>
          </w:p>
        </w:tc>
        <w:tc>
          <w:tcPr>
            <w:tcW w:w="5850" w:type="dxa"/>
          </w:tcPr>
          <w:p w14:paraId="73A7FE1C" w14:textId="5959D772" w:rsidR="006E36FE" w:rsidRDefault="00E51D87" w:rsidP="000C2431">
            <w:r>
              <w:t>Employee Training and Development Theories and Strategies</w:t>
            </w:r>
          </w:p>
        </w:tc>
        <w:tc>
          <w:tcPr>
            <w:tcW w:w="2695" w:type="dxa"/>
          </w:tcPr>
          <w:p w14:paraId="0ECC7F7F" w14:textId="11D76554" w:rsidR="006E36FE" w:rsidRDefault="00E51D87" w:rsidP="000C2431">
            <w:r>
              <w:t>Discussion Forum 1</w:t>
            </w:r>
          </w:p>
        </w:tc>
      </w:tr>
      <w:tr w:rsidR="006E36FE" w14:paraId="558268BA" w14:textId="77777777" w:rsidTr="00E51D87">
        <w:tc>
          <w:tcPr>
            <w:tcW w:w="805" w:type="dxa"/>
          </w:tcPr>
          <w:p w14:paraId="0504FB9B" w14:textId="7CF8201C" w:rsidR="006E36FE" w:rsidRDefault="006E36FE" w:rsidP="000C2431">
            <w:r>
              <w:t>3</w:t>
            </w:r>
          </w:p>
        </w:tc>
        <w:tc>
          <w:tcPr>
            <w:tcW w:w="5850" w:type="dxa"/>
          </w:tcPr>
          <w:p w14:paraId="2B352C85" w14:textId="3511D96B" w:rsidR="006E36FE" w:rsidRDefault="00E51D87" w:rsidP="000C2431">
            <w:r>
              <w:t>Designing Training and Needs Assessment</w:t>
            </w:r>
          </w:p>
        </w:tc>
        <w:tc>
          <w:tcPr>
            <w:tcW w:w="2695" w:type="dxa"/>
          </w:tcPr>
          <w:p w14:paraId="31F9C189" w14:textId="2310BF90" w:rsidR="006E36FE" w:rsidRDefault="00E51D87" w:rsidP="000C2431">
            <w:r>
              <w:t>Exploration Essay 2</w:t>
            </w:r>
          </w:p>
        </w:tc>
      </w:tr>
      <w:tr w:rsidR="006E36FE" w14:paraId="22D8C850" w14:textId="77777777" w:rsidTr="00E51D87">
        <w:tc>
          <w:tcPr>
            <w:tcW w:w="805" w:type="dxa"/>
          </w:tcPr>
          <w:p w14:paraId="06F89E1C" w14:textId="55F4D8E4" w:rsidR="006E36FE" w:rsidRDefault="006E36FE" w:rsidP="000C2431">
            <w:r>
              <w:t>4</w:t>
            </w:r>
          </w:p>
        </w:tc>
        <w:tc>
          <w:tcPr>
            <w:tcW w:w="5850" w:type="dxa"/>
          </w:tcPr>
          <w:p w14:paraId="0AD6594A" w14:textId="75BC6282" w:rsidR="006E36FE" w:rsidRDefault="00E51D87" w:rsidP="000C2431">
            <w:r>
              <w:t>Program Design and Assessment</w:t>
            </w:r>
          </w:p>
        </w:tc>
        <w:tc>
          <w:tcPr>
            <w:tcW w:w="2695" w:type="dxa"/>
          </w:tcPr>
          <w:p w14:paraId="5C2C1970" w14:textId="73499845" w:rsidR="006E36FE" w:rsidRDefault="00E51D87" w:rsidP="000C2431">
            <w:r>
              <w:t>Discussion Forum 2</w:t>
            </w:r>
          </w:p>
        </w:tc>
      </w:tr>
      <w:tr w:rsidR="006E36FE" w14:paraId="6E38C770" w14:textId="77777777" w:rsidTr="00E51D87">
        <w:tc>
          <w:tcPr>
            <w:tcW w:w="805" w:type="dxa"/>
          </w:tcPr>
          <w:p w14:paraId="71896ABE" w14:textId="2D319372" w:rsidR="006E36FE" w:rsidRDefault="006E36FE" w:rsidP="000C2431">
            <w:r>
              <w:t>5</w:t>
            </w:r>
          </w:p>
        </w:tc>
        <w:tc>
          <w:tcPr>
            <w:tcW w:w="5850" w:type="dxa"/>
          </w:tcPr>
          <w:p w14:paraId="3FD0F861" w14:textId="4A02C1A5" w:rsidR="006E36FE" w:rsidRDefault="00E51D87" w:rsidP="000C2431">
            <w:r>
              <w:t>Performance Management Process and Systems</w:t>
            </w:r>
          </w:p>
        </w:tc>
        <w:tc>
          <w:tcPr>
            <w:tcW w:w="2695" w:type="dxa"/>
          </w:tcPr>
          <w:p w14:paraId="4ED576BB" w14:textId="21AA6C6B" w:rsidR="006E36FE" w:rsidRDefault="00E51D87" w:rsidP="000C2431">
            <w:r>
              <w:t>Exploration Essay 3</w:t>
            </w:r>
          </w:p>
        </w:tc>
      </w:tr>
      <w:tr w:rsidR="006E36FE" w14:paraId="6214D7D6" w14:textId="77777777" w:rsidTr="00E51D87">
        <w:tc>
          <w:tcPr>
            <w:tcW w:w="805" w:type="dxa"/>
          </w:tcPr>
          <w:p w14:paraId="1347F5EC" w14:textId="61F2567A" w:rsidR="006E36FE" w:rsidRDefault="006E36FE" w:rsidP="000C2431">
            <w:r>
              <w:t>6</w:t>
            </w:r>
          </w:p>
        </w:tc>
        <w:tc>
          <w:tcPr>
            <w:tcW w:w="5850" w:type="dxa"/>
          </w:tcPr>
          <w:p w14:paraId="4AB2174E" w14:textId="7864FD5B" w:rsidR="006E36FE" w:rsidRDefault="00E51D87" w:rsidP="000C2431">
            <w:r>
              <w:t>Defining and Measuring Performance</w:t>
            </w:r>
          </w:p>
        </w:tc>
        <w:tc>
          <w:tcPr>
            <w:tcW w:w="2695" w:type="dxa"/>
          </w:tcPr>
          <w:p w14:paraId="2D34EA7F" w14:textId="5D489B5A" w:rsidR="006E36FE" w:rsidRDefault="00E51D87" w:rsidP="000C2431">
            <w:r>
              <w:t>Discussion Forum 3</w:t>
            </w:r>
          </w:p>
        </w:tc>
      </w:tr>
      <w:tr w:rsidR="006E36FE" w14:paraId="5593BA2C" w14:textId="77777777" w:rsidTr="00E51D87">
        <w:tc>
          <w:tcPr>
            <w:tcW w:w="805" w:type="dxa"/>
          </w:tcPr>
          <w:p w14:paraId="54A91471" w14:textId="28EC6CE6" w:rsidR="006E36FE" w:rsidRDefault="006E36FE" w:rsidP="000C2431">
            <w:r>
              <w:t>7</w:t>
            </w:r>
          </w:p>
        </w:tc>
        <w:tc>
          <w:tcPr>
            <w:tcW w:w="5850" w:type="dxa"/>
          </w:tcPr>
          <w:p w14:paraId="75821BDF" w14:textId="0F41E0D8" w:rsidR="006E36FE" w:rsidRDefault="00E51D87" w:rsidP="000C2431">
            <w:r>
              <w:t>Applying Performance Information to Affect Behaviors</w:t>
            </w:r>
          </w:p>
        </w:tc>
        <w:tc>
          <w:tcPr>
            <w:tcW w:w="2695" w:type="dxa"/>
          </w:tcPr>
          <w:p w14:paraId="1B743EA3" w14:textId="41710F19" w:rsidR="006E36FE" w:rsidRDefault="00E51D87" w:rsidP="000C2431">
            <w:r>
              <w:t>Discussion Forum 4</w:t>
            </w:r>
          </w:p>
        </w:tc>
      </w:tr>
      <w:tr w:rsidR="006E36FE" w14:paraId="24E98CB3" w14:textId="77777777" w:rsidTr="00E51D87">
        <w:tc>
          <w:tcPr>
            <w:tcW w:w="805" w:type="dxa"/>
          </w:tcPr>
          <w:p w14:paraId="7C6E53E5" w14:textId="2EC76FD7" w:rsidR="006E36FE" w:rsidRDefault="006E36FE" w:rsidP="000C2431">
            <w:r>
              <w:t>8</w:t>
            </w:r>
          </w:p>
        </w:tc>
        <w:tc>
          <w:tcPr>
            <w:tcW w:w="5850" w:type="dxa"/>
          </w:tcPr>
          <w:p w14:paraId="2F95850F" w14:textId="6E66B007" w:rsidR="006E36FE" w:rsidRDefault="00E51D87" w:rsidP="000C2431">
            <w:r>
              <w:t>Implementing a Performance Management System</w:t>
            </w:r>
          </w:p>
        </w:tc>
        <w:tc>
          <w:tcPr>
            <w:tcW w:w="2695" w:type="dxa"/>
          </w:tcPr>
          <w:p w14:paraId="161E5683" w14:textId="5A71159A" w:rsidR="006E36FE" w:rsidRDefault="00E51D87" w:rsidP="000C2431">
            <w:r>
              <w:t>PowerPoint Presentation</w:t>
            </w:r>
          </w:p>
        </w:tc>
      </w:tr>
    </w:tbl>
    <w:p w14:paraId="03ACA8C1" w14:textId="77777777" w:rsidR="00BB0CDA" w:rsidRDefault="00BB0CDA" w:rsidP="00BB0CDA">
      <w:pPr>
        <w:pStyle w:val="SyllabiHeading"/>
        <w:rPr>
          <w:b/>
        </w:rPr>
      </w:pPr>
      <w:r w:rsidRPr="00703B21">
        <w:rPr>
          <w:b/>
        </w:rPr>
        <w:lastRenderedPageBreak/>
        <w:t xml:space="preserve">Additional Information </w:t>
      </w:r>
    </w:p>
    <w:p w14:paraId="7CE06784" w14:textId="77777777" w:rsidR="00E51D87" w:rsidRDefault="00E51D87" w:rsidP="00E51D87">
      <w:pPr>
        <w:pStyle w:val="ListParagraph"/>
        <w:numPr>
          <w:ilvl w:val="0"/>
          <w:numId w:val="13"/>
        </w:numPr>
        <w:rPr>
          <w:rFonts w:cstheme="minorHAnsi"/>
        </w:rPr>
      </w:pPr>
      <w:r>
        <w:rPr>
          <w:rFonts w:cstheme="minorHAnsi"/>
        </w:rPr>
        <w:t>Hawaii/Hybrid: Attend a one-hour class session at the Kapolei/American Samoa Pago Pago campus at the same time the Zoom session is being held.</w:t>
      </w:r>
    </w:p>
    <w:permEnd w:id="22560591"/>
    <w:p w14:paraId="11D2B71A" w14:textId="5A6BE537" w:rsidR="00BB0CDA" w:rsidRDefault="00BB0CDA" w:rsidP="000C2431"/>
    <w:p w14:paraId="5BC722C1" w14:textId="77777777" w:rsidR="004732FD" w:rsidRDefault="004732FD" w:rsidP="000C2431"/>
    <w:p w14:paraId="018D3CCE"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9BB6" w14:textId="77777777" w:rsidR="00E211A3" w:rsidRDefault="00E211A3" w:rsidP="002B1DF6">
      <w:pPr>
        <w:spacing w:after="0"/>
      </w:pPr>
      <w:r>
        <w:separator/>
      </w:r>
    </w:p>
  </w:endnote>
  <w:endnote w:type="continuationSeparator" w:id="0">
    <w:p w14:paraId="016BE9AD" w14:textId="77777777" w:rsidR="00E211A3" w:rsidRDefault="00E211A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1CAB1DE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BA5EB85" w14:textId="77777777" w:rsidR="007200FA" w:rsidRPr="007200FA" w:rsidRDefault="004066A3">
    <w:pPr>
      <w:pStyle w:val="Footer"/>
      <w:rPr>
        <w:i/>
        <w:sz w:val="16"/>
        <w:szCs w:val="16"/>
      </w:rPr>
    </w:pPr>
    <w:r>
      <w:rPr>
        <w:i/>
        <w:sz w:val="16"/>
        <w:szCs w:val="16"/>
      </w:rPr>
      <w:t xml:space="preserve">Template Updated </w:t>
    </w:r>
    <w:r w:rsidR="00D44492">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0E6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B65A369"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44492">
      <w:rPr>
        <w:i/>
        <w:sz w:val="16"/>
        <w:szCs w:val="16"/>
      </w:rPr>
      <w:t>April 2025</w:t>
    </w:r>
  </w:p>
  <w:p w14:paraId="153ADCE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8D16" w14:textId="77777777" w:rsidR="00E211A3" w:rsidRDefault="00E211A3" w:rsidP="002B1DF6">
      <w:pPr>
        <w:spacing w:after="0"/>
      </w:pPr>
      <w:r>
        <w:separator/>
      </w:r>
    </w:p>
  </w:footnote>
  <w:footnote w:type="continuationSeparator" w:id="0">
    <w:p w14:paraId="6C2E0E8F" w14:textId="77777777" w:rsidR="00E211A3" w:rsidRDefault="00E211A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EBE4" w14:textId="77777777" w:rsidR="007D5A2A" w:rsidRDefault="00E96CE9" w:rsidP="007D5A2A">
    <w:pPr>
      <w:pStyle w:val="Header"/>
      <w:jc w:val="right"/>
    </w:pPr>
    <w:r>
      <w:rPr>
        <w:noProof/>
      </w:rPr>
      <w:drawing>
        <wp:inline distT="0" distB="0" distL="0" distR="0" wp14:anchorId="6DCF83F1" wp14:editId="4D0594E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5FC60E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E1E0D93"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BC7B21"/>
    <w:multiLevelType w:val="hybridMultilevel"/>
    <w:tmpl w:val="757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9F4F46"/>
    <w:multiLevelType w:val="hybridMultilevel"/>
    <w:tmpl w:val="E80E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4"/>
  </w:num>
  <w:num w:numId="4">
    <w:abstractNumId w:val="1"/>
  </w:num>
  <w:num w:numId="5">
    <w:abstractNumId w:val="2"/>
  </w:num>
  <w:num w:numId="6">
    <w:abstractNumId w:val="9"/>
  </w:num>
  <w:num w:numId="7">
    <w:abstractNumId w:val="7"/>
  </w:num>
  <w:num w:numId="8">
    <w:abstractNumId w:val="3"/>
  </w:num>
  <w:num w:numId="9">
    <w:abstractNumId w:val="1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1" w:cryptProviderType="rsaAES" w:cryptAlgorithmClass="hash" w:cryptAlgorithmType="typeAny" w:cryptAlgorithmSid="14" w:cryptSpinCount="100000" w:hash="E+CJPaZrIu8tnZF8co97rrFbddIyfsfdEV1wPKIcQEFS9JKDJ3oZ5H52aqjX4FbZgZntfz6GF3/fkd4n2G2kZQ==" w:salt="yOQfNHGWM1GiCWLUcYF00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6E0DBF"/>
    <w:rsid w:val="006E36FE"/>
    <w:rsid w:val="007200FA"/>
    <w:rsid w:val="00723490"/>
    <w:rsid w:val="00731672"/>
    <w:rsid w:val="00741BF4"/>
    <w:rsid w:val="0077197E"/>
    <w:rsid w:val="00783E12"/>
    <w:rsid w:val="0078676A"/>
    <w:rsid w:val="00794217"/>
    <w:rsid w:val="007A4624"/>
    <w:rsid w:val="007D5A2A"/>
    <w:rsid w:val="0080070D"/>
    <w:rsid w:val="00835832"/>
    <w:rsid w:val="00887623"/>
    <w:rsid w:val="00892B63"/>
    <w:rsid w:val="008A5358"/>
    <w:rsid w:val="008E0181"/>
    <w:rsid w:val="008E4F4D"/>
    <w:rsid w:val="00902E96"/>
    <w:rsid w:val="009419CA"/>
    <w:rsid w:val="00965F8D"/>
    <w:rsid w:val="00980F09"/>
    <w:rsid w:val="00986E96"/>
    <w:rsid w:val="009974D9"/>
    <w:rsid w:val="009B2264"/>
    <w:rsid w:val="009E099D"/>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44492"/>
    <w:rsid w:val="00D71297"/>
    <w:rsid w:val="00D72497"/>
    <w:rsid w:val="00D73A78"/>
    <w:rsid w:val="00E20352"/>
    <w:rsid w:val="00E211A3"/>
    <w:rsid w:val="00E46F18"/>
    <w:rsid w:val="00E51D87"/>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0E99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9E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drduttonwbu/officehours?share_attribution=expiring_li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citeworks.com/pricing" TargetMode="External"/><Relationship Id="rId4" Type="http://schemas.openxmlformats.org/officeDocument/2006/relationships/settings" Target="settings.xml"/><Relationship Id="rId9" Type="http://schemas.openxmlformats.org/officeDocument/2006/relationships/hyperlink" Target="https://www.grammarly.com/premiu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2B38-61FB-4F57-A091-A1C77E31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6812</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Jenny Dutton</cp:lastModifiedBy>
  <cp:revision>2</cp:revision>
  <cp:lastPrinted>2024-02-09T19:42:00Z</cp:lastPrinted>
  <dcterms:created xsi:type="dcterms:W3CDTF">2026-04-22T16:24:00Z</dcterms:created>
  <dcterms:modified xsi:type="dcterms:W3CDTF">2026-04-22T16:24:00Z</dcterms:modified>
</cp:coreProperties>
</file>