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C7750" w14:textId="77777777" w:rsidR="00837226" w:rsidRDefault="00514383">
      <w:pPr>
        <w:jc w:val="center"/>
        <w:rPr>
          <w:rFonts w:ascii="Cambria" w:eastAsia="Cambria" w:hAnsi="Cambria" w:cs="Cambria"/>
          <w:b/>
          <w:bCs/>
          <w:sz w:val="22"/>
          <w:szCs w:val="22"/>
        </w:rPr>
      </w:pPr>
      <w:r>
        <w:rPr>
          <w:rFonts w:ascii="Cambria" w:eastAsia="Cambria" w:hAnsi="Cambria" w:cs="Cambria"/>
          <w:b/>
          <w:bCs/>
          <w:noProof/>
          <w:sz w:val="22"/>
          <w:szCs w:val="22"/>
        </w:rPr>
        <w:drawing>
          <wp:anchor distT="57150" distB="57150" distL="57150" distR="57150" simplePos="0" relativeHeight="251659264" behindDoc="0" locked="0" layoutInCell="1" allowOverlap="1" wp14:anchorId="03BC1290" wp14:editId="6120D4DC">
            <wp:simplePos x="0" y="0"/>
            <wp:positionH relativeFrom="column">
              <wp:posOffset>2451735</wp:posOffset>
            </wp:positionH>
            <wp:positionV relativeFrom="line">
              <wp:posOffset>-257810</wp:posOffset>
            </wp:positionV>
            <wp:extent cx="1828800" cy="412116"/>
            <wp:effectExtent l="0" t="0" r="0" b="0"/>
            <wp:wrapThrough wrapText="bothSides" distL="57150" distR="57150">
              <wp:wrapPolygon edited="1">
                <wp:start x="432" y="0"/>
                <wp:lineTo x="432" y="9212"/>
                <wp:lineTo x="86" y="11435"/>
                <wp:lineTo x="346" y="17153"/>
                <wp:lineTo x="1210" y="20329"/>
                <wp:lineTo x="1123" y="17471"/>
                <wp:lineTo x="605" y="15565"/>
                <wp:lineTo x="432" y="9212"/>
                <wp:lineTo x="432" y="0"/>
                <wp:lineTo x="1037" y="0"/>
                <wp:lineTo x="1037" y="6671"/>
                <wp:lineTo x="518" y="11118"/>
                <wp:lineTo x="950" y="16200"/>
                <wp:lineTo x="1296" y="16200"/>
                <wp:lineTo x="1296" y="18106"/>
                <wp:lineTo x="1555" y="20965"/>
                <wp:lineTo x="2246" y="21282"/>
                <wp:lineTo x="2419" y="18424"/>
                <wp:lineTo x="1296" y="18106"/>
                <wp:lineTo x="1296" y="16200"/>
                <wp:lineTo x="1037" y="14612"/>
                <wp:lineTo x="950" y="11118"/>
                <wp:lineTo x="1123" y="14612"/>
                <wp:lineTo x="1555" y="14612"/>
                <wp:lineTo x="1555" y="9529"/>
                <wp:lineTo x="1210" y="9212"/>
                <wp:lineTo x="1037" y="6671"/>
                <wp:lineTo x="1037" y="0"/>
                <wp:lineTo x="1728" y="0"/>
                <wp:lineTo x="1296" y="7624"/>
                <wp:lineTo x="1642" y="7941"/>
                <wp:lineTo x="1728" y="7941"/>
                <wp:lineTo x="1728" y="13341"/>
                <wp:lineTo x="1382" y="17471"/>
                <wp:lineTo x="2246" y="17788"/>
                <wp:lineTo x="1728" y="13341"/>
                <wp:lineTo x="1728" y="7941"/>
                <wp:lineTo x="2074" y="7941"/>
                <wp:lineTo x="2246" y="4447"/>
                <wp:lineTo x="1728" y="0"/>
                <wp:lineTo x="2419" y="0"/>
                <wp:lineTo x="2419" y="4447"/>
                <wp:lineTo x="2160" y="8259"/>
                <wp:lineTo x="1901" y="13024"/>
                <wp:lineTo x="2419" y="17153"/>
                <wp:lineTo x="3197" y="15247"/>
                <wp:lineTo x="3283" y="9529"/>
                <wp:lineTo x="3024" y="8005"/>
                <wp:lineTo x="3024" y="10482"/>
                <wp:lineTo x="3024" y="12071"/>
                <wp:lineTo x="2592" y="14612"/>
                <wp:lineTo x="3024" y="10482"/>
                <wp:lineTo x="3024" y="8005"/>
                <wp:lineTo x="2419" y="4447"/>
                <wp:lineTo x="2419" y="0"/>
                <wp:lineTo x="3283" y="0"/>
                <wp:lineTo x="3283" y="2859"/>
                <wp:lineTo x="3456" y="3283"/>
                <wp:lineTo x="3456" y="10800"/>
                <wp:lineTo x="3370" y="15247"/>
                <wp:lineTo x="2765" y="17788"/>
                <wp:lineTo x="2592" y="20329"/>
                <wp:lineTo x="3542" y="17471"/>
                <wp:lineTo x="3715" y="12071"/>
                <wp:lineTo x="3456" y="10800"/>
                <wp:lineTo x="3456" y="3283"/>
                <wp:lineTo x="3542" y="3494"/>
                <wp:lineTo x="4320" y="9210"/>
                <wp:lineTo x="4320" y="14929"/>
                <wp:lineTo x="4406" y="18741"/>
                <wp:lineTo x="5098" y="19059"/>
                <wp:lineTo x="5184" y="15565"/>
                <wp:lineTo x="4320" y="14929"/>
                <wp:lineTo x="4320" y="9210"/>
                <wp:lineTo x="4666" y="11753"/>
                <wp:lineTo x="5184" y="8576"/>
                <wp:lineTo x="5702" y="11753"/>
                <wp:lineTo x="5789" y="11113"/>
                <wp:lineTo x="5789" y="14929"/>
                <wp:lineTo x="5357" y="18741"/>
                <wp:lineTo x="5616" y="19059"/>
                <wp:lineTo x="5530" y="18106"/>
                <wp:lineTo x="5962" y="17471"/>
                <wp:lineTo x="6048" y="18741"/>
                <wp:lineTo x="6912" y="19059"/>
                <wp:lineTo x="6739" y="15247"/>
                <wp:lineTo x="6998" y="15565"/>
                <wp:lineTo x="6826" y="17471"/>
                <wp:lineTo x="7258" y="16518"/>
                <wp:lineTo x="7776" y="15247"/>
                <wp:lineTo x="7776" y="18741"/>
                <wp:lineTo x="8122" y="19059"/>
                <wp:lineTo x="7949" y="15247"/>
                <wp:lineTo x="8467" y="15247"/>
                <wp:lineTo x="8640" y="18741"/>
                <wp:lineTo x="8986" y="19059"/>
                <wp:lineTo x="8899" y="15247"/>
                <wp:lineTo x="6394" y="14929"/>
                <wp:lineTo x="6566" y="18741"/>
                <wp:lineTo x="6307" y="18741"/>
                <wp:lineTo x="5789" y="14929"/>
                <wp:lineTo x="5789" y="11113"/>
                <wp:lineTo x="6480" y="6035"/>
                <wp:lineTo x="7085" y="3494"/>
                <wp:lineTo x="6307" y="2859"/>
                <wp:lineTo x="6566" y="3494"/>
                <wp:lineTo x="5875" y="9529"/>
                <wp:lineTo x="5530" y="7624"/>
                <wp:lineTo x="5702" y="4765"/>
                <wp:lineTo x="6221" y="3494"/>
                <wp:lineTo x="5357" y="2859"/>
                <wp:lineTo x="5616" y="3494"/>
                <wp:lineTo x="5357" y="5400"/>
                <wp:lineTo x="5098" y="3812"/>
                <wp:lineTo x="5270" y="3494"/>
                <wp:lineTo x="4320" y="2859"/>
                <wp:lineTo x="4925" y="5400"/>
                <wp:lineTo x="4925" y="9212"/>
                <wp:lineTo x="4234" y="5718"/>
                <wp:lineTo x="4234" y="3494"/>
                <wp:lineTo x="3283" y="2859"/>
                <wp:lineTo x="3283" y="0"/>
                <wp:lineTo x="7603" y="0"/>
                <wp:lineTo x="7603" y="3812"/>
                <wp:lineTo x="6653" y="11435"/>
                <wp:lineTo x="7085" y="11435"/>
                <wp:lineTo x="7171" y="9212"/>
                <wp:lineTo x="7949" y="8894"/>
                <wp:lineTo x="8035" y="11435"/>
                <wp:lineTo x="8640" y="11435"/>
                <wp:lineTo x="8035" y="5718"/>
                <wp:lineTo x="7690" y="4195"/>
                <wp:lineTo x="7690" y="6353"/>
                <wp:lineTo x="7776" y="7941"/>
                <wp:lineTo x="7344" y="8259"/>
                <wp:lineTo x="7430" y="6671"/>
                <wp:lineTo x="7690" y="6353"/>
                <wp:lineTo x="7690" y="4195"/>
                <wp:lineTo x="7603" y="3812"/>
                <wp:lineTo x="7603" y="0"/>
                <wp:lineTo x="8813" y="0"/>
                <wp:lineTo x="8813" y="3812"/>
                <wp:lineTo x="9245" y="5996"/>
                <wp:lineTo x="9245" y="14929"/>
                <wp:lineTo x="9072" y="15565"/>
                <wp:lineTo x="9590" y="18741"/>
                <wp:lineTo x="9245" y="18741"/>
                <wp:lineTo x="9158" y="17788"/>
                <wp:lineTo x="9072" y="19059"/>
                <wp:lineTo x="9677" y="19059"/>
                <wp:lineTo x="9763" y="17153"/>
                <wp:lineTo x="9331" y="15882"/>
                <wp:lineTo x="9677" y="15565"/>
                <wp:lineTo x="9763" y="14929"/>
                <wp:lineTo x="9245" y="14929"/>
                <wp:lineTo x="9245" y="5996"/>
                <wp:lineTo x="9504" y="7306"/>
                <wp:lineTo x="9504" y="11435"/>
                <wp:lineTo x="9850" y="11435"/>
                <wp:lineTo x="9850" y="14929"/>
                <wp:lineTo x="9850" y="15882"/>
                <wp:lineTo x="10109" y="15247"/>
                <wp:lineTo x="10282" y="18741"/>
                <wp:lineTo x="10714" y="19059"/>
                <wp:lineTo x="10541" y="15247"/>
                <wp:lineTo x="10886" y="15565"/>
                <wp:lineTo x="10973" y="14929"/>
                <wp:lineTo x="9850" y="14929"/>
                <wp:lineTo x="9850" y="11435"/>
                <wp:lineTo x="10195" y="11435"/>
                <wp:lineTo x="10022" y="8259"/>
                <wp:lineTo x="10454" y="5718"/>
                <wp:lineTo x="10973" y="4447"/>
                <wp:lineTo x="10195" y="3812"/>
                <wp:lineTo x="10454" y="4447"/>
                <wp:lineTo x="10022" y="7306"/>
                <wp:lineTo x="9677" y="6353"/>
                <wp:lineTo x="9677" y="4447"/>
                <wp:lineTo x="8813" y="3812"/>
                <wp:lineTo x="8813" y="0"/>
                <wp:lineTo x="11232" y="0"/>
                <wp:lineTo x="11232" y="3812"/>
                <wp:lineTo x="11491" y="4447"/>
                <wp:lineTo x="11405" y="11435"/>
                <wp:lineTo x="11405" y="14929"/>
                <wp:lineTo x="11578" y="18741"/>
                <wp:lineTo x="12442" y="19059"/>
                <wp:lineTo x="12528" y="15565"/>
                <wp:lineTo x="12787" y="15247"/>
                <wp:lineTo x="12874" y="18741"/>
                <wp:lineTo x="13046" y="18741"/>
                <wp:lineTo x="12960" y="16200"/>
                <wp:lineTo x="13738" y="19376"/>
                <wp:lineTo x="13910" y="15247"/>
                <wp:lineTo x="13565" y="14929"/>
                <wp:lineTo x="13738" y="17788"/>
                <wp:lineTo x="13219" y="15565"/>
                <wp:lineTo x="12269" y="14929"/>
                <wp:lineTo x="12355" y="18424"/>
                <wp:lineTo x="11923" y="18741"/>
                <wp:lineTo x="11750" y="15247"/>
                <wp:lineTo x="11405" y="14929"/>
                <wp:lineTo x="11405" y="11435"/>
                <wp:lineTo x="12960" y="11753"/>
                <wp:lineTo x="13046" y="9847"/>
                <wp:lineTo x="12874" y="10482"/>
                <wp:lineTo x="11923" y="11118"/>
                <wp:lineTo x="11837" y="4765"/>
                <wp:lineTo x="12182" y="4447"/>
                <wp:lineTo x="11232" y="3812"/>
                <wp:lineTo x="11232" y="0"/>
                <wp:lineTo x="14342" y="0"/>
                <wp:lineTo x="14342" y="3812"/>
                <wp:lineTo x="14256" y="4502"/>
                <wp:lineTo x="14429" y="6353"/>
                <wp:lineTo x="14602" y="7624"/>
                <wp:lineTo x="14083" y="8259"/>
                <wp:lineTo x="14256" y="6035"/>
                <wp:lineTo x="14429" y="6353"/>
                <wp:lineTo x="14256" y="4502"/>
                <wp:lineTo x="13392" y="11435"/>
                <wp:lineTo x="13997" y="11753"/>
                <wp:lineTo x="13910" y="9212"/>
                <wp:lineTo x="14083" y="9141"/>
                <wp:lineTo x="14083" y="14929"/>
                <wp:lineTo x="14256" y="18741"/>
                <wp:lineTo x="14602" y="19059"/>
                <wp:lineTo x="14602" y="15247"/>
                <wp:lineTo x="15120" y="19376"/>
                <wp:lineTo x="15379" y="17471"/>
                <wp:lineTo x="15898" y="15247"/>
                <wp:lineTo x="15984" y="18741"/>
                <wp:lineTo x="16762" y="19059"/>
                <wp:lineTo x="16762" y="18106"/>
                <wp:lineTo x="16157" y="18741"/>
                <wp:lineTo x="16157" y="17153"/>
                <wp:lineTo x="16416" y="17788"/>
                <wp:lineTo x="16589" y="16200"/>
                <wp:lineTo x="16157" y="16835"/>
                <wp:lineTo x="16157" y="15247"/>
                <wp:lineTo x="16502" y="15882"/>
                <wp:lineTo x="16675" y="14929"/>
                <wp:lineTo x="15379" y="14929"/>
                <wp:lineTo x="15293" y="17471"/>
                <wp:lineTo x="14947" y="15247"/>
                <wp:lineTo x="14083" y="14929"/>
                <wp:lineTo x="14083" y="9141"/>
                <wp:lineTo x="14688" y="8894"/>
                <wp:lineTo x="14861" y="11435"/>
                <wp:lineTo x="15552" y="11753"/>
                <wp:lineTo x="15293" y="11118"/>
                <wp:lineTo x="14602" y="3812"/>
                <wp:lineTo x="14342" y="3812"/>
                <wp:lineTo x="14342" y="0"/>
                <wp:lineTo x="15811" y="0"/>
                <wp:lineTo x="15811" y="3812"/>
                <wp:lineTo x="16070" y="4447"/>
                <wp:lineTo x="16070" y="11435"/>
                <wp:lineTo x="16589" y="11435"/>
                <wp:lineTo x="16416" y="6035"/>
                <wp:lineTo x="16848" y="7711"/>
                <wp:lineTo x="16848" y="14929"/>
                <wp:lineTo x="16934" y="18741"/>
                <wp:lineTo x="17280" y="19059"/>
                <wp:lineTo x="17194" y="17471"/>
                <wp:lineTo x="17539" y="18741"/>
                <wp:lineTo x="18576" y="19059"/>
                <wp:lineTo x="18662" y="17153"/>
                <wp:lineTo x="18144" y="15565"/>
                <wp:lineTo x="18490" y="15882"/>
                <wp:lineTo x="18662" y="14929"/>
                <wp:lineTo x="18058" y="14929"/>
                <wp:lineTo x="17971" y="16835"/>
                <wp:lineTo x="18490" y="18424"/>
                <wp:lineTo x="17971" y="18106"/>
                <wp:lineTo x="17885" y="18741"/>
                <wp:lineTo x="17712" y="18424"/>
                <wp:lineTo x="17712" y="15247"/>
                <wp:lineTo x="16848" y="14929"/>
                <wp:lineTo x="16848" y="7711"/>
                <wp:lineTo x="17971" y="12071"/>
                <wp:lineTo x="18144" y="4447"/>
                <wp:lineTo x="18403" y="4447"/>
                <wp:lineTo x="17539" y="3812"/>
                <wp:lineTo x="17798" y="4447"/>
                <wp:lineTo x="17885" y="9529"/>
                <wp:lineTo x="16589" y="4447"/>
                <wp:lineTo x="15811" y="3812"/>
                <wp:lineTo x="15811" y="0"/>
                <wp:lineTo x="18749" y="0"/>
                <wp:lineTo x="18749" y="14929"/>
                <wp:lineTo x="18922" y="18741"/>
                <wp:lineTo x="19267" y="19059"/>
                <wp:lineTo x="19094" y="15565"/>
                <wp:lineTo x="19786" y="15247"/>
                <wp:lineTo x="19699" y="18741"/>
                <wp:lineTo x="20131" y="19059"/>
                <wp:lineTo x="19958" y="15247"/>
                <wp:lineTo x="20477" y="15247"/>
                <wp:lineTo x="20822" y="18741"/>
                <wp:lineTo x="21254" y="19059"/>
                <wp:lineTo x="20995" y="18424"/>
                <wp:lineTo x="21427" y="15247"/>
                <wp:lineTo x="21082" y="14929"/>
                <wp:lineTo x="20995" y="16835"/>
                <wp:lineTo x="20736" y="15247"/>
                <wp:lineTo x="18749" y="14929"/>
                <wp:lineTo x="18749" y="0"/>
                <wp:lineTo x="18922" y="0"/>
                <wp:lineTo x="18922" y="3812"/>
                <wp:lineTo x="19094" y="4447"/>
                <wp:lineTo x="19094" y="11435"/>
                <wp:lineTo x="20131" y="12071"/>
                <wp:lineTo x="21082" y="10482"/>
                <wp:lineTo x="21341" y="6671"/>
                <wp:lineTo x="20822" y="4447"/>
                <wp:lineTo x="19526" y="4013"/>
                <wp:lineTo x="20218" y="4765"/>
                <wp:lineTo x="20736" y="5718"/>
                <wp:lineTo x="20909" y="9212"/>
                <wp:lineTo x="20563" y="10800"/>
                <wp:lineTo x="19613" y="11118"/>
                <wp:lineTo x="19526" y="4447"/>
                <wp:lineTo x="20218" y="4765"/>
                <wp:lineTo x="19526" y="4013"/>
                <wp:lineTo x="18922" y="3812"/>
                <wp:lineTo x="18922" y="0"/>
                <wp:lineTo x="432"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ewlogowbu.png"/>
                    <pic:cNvPicPr/>
                  </pic:nvPicPr>
                  <pic:blipFill>
                    <a:blip r:embed="rId7">
                      <a:extLst/>
                    </a:blip>
                    <a:stretch>
                      <a:fillRect/>
                    </a:stretch>
                  </pic:blipFill>
                  <pic:spPr>
                    <a:xfrm>
                      <a:off x="0" y="0"/>
                      <a:ext cx="1828800" cy="412116"/>
                    </a:xfrm>
                    <a:prstGeom prst="rect">
                      <a:avLst/>
                    </a:prstGeom>
                    <a:ln w="12700" cap="flat">
                      <a:noFill/>
                      <a:miter lim="400000"/>
                    </a:ln>
                    <a:effectLst/>
                  </pic:spPr>
                </pic:pic>
              </a:graphicData>
            </a:graphic>
          </wp:anchor>
        </w:drawing>
      </w:r>
    </w:p>
    <w:p w14:paraId="3B0A07DD" w14:textId="6A512877" w:rsidR="00837226" w:rsidRDefault="00514383">
      <w:pPr>
        <w:widowControl w:val="0"/>
        <w:jc w:val="center"/>
        <w:rPr>
          <w:b/>
          <w:bCs/>
          <w:sz w:val="22"/>
          <w:szCs w:val="22"/>
        </w:rPr>
      </w:pPr>
      <w:r>
        <w:rPr>
          <w:b/>
          <w:bCs/>
          <w:sz w:val="22"/>
          <w:szCs w:val="22"/>
        </w:rPr>
        <w:t xml:space="preserve">Academic </w:t>
      </w:r>
      <w:proofErr w:type="gramStart"/>
      <w:r>
        <w:rPr>
          <w:b/>
          <w:bCs/>
          <w:sz w:val="22"/>
          <w:szCs w:val="22"/>
        </w:rPr>
        <w:t>Achievement</w:t>
      </w:r>
      <w:r>
        <w:rPr>
          <w:b/>
          <w:bCs/>
          <w:caps/>
          <w:sz w:val="22"/>
          <w:szCs w:val="22"/>
        </w:rPr>
        <w:t xml:space="preserve"> </w:t>
      </w:r>
      <w:r w:rsidR="00CC4275">
        <w:rPr>
          <w:b/>
          <w:bCs/>
          <w:caps/>
          <w:sz w:val="22"/>
          <w:szCs w:val="22"/>
        </w:rPr>
        <w:t xml:space="preserve"> Summer</w:t>
      </w:r>
      <w:proofErr w:type="gramEnd"/>
      <w:r w:rsidR="00CC4275">
        <w:rPr>
          <w:b/>
          <w:bCs/>
          <w:caps/>
          <w:sz w:val="22"/>
          <w:szCs w:val="22"/>
        </w:rPr>
        <w:t>/2016</w:t>
      </w:r>
    </w:p>
    <w:tbl>
      <w:tblPr>
        <w:tblW w:w="110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08"/>
        <w:gridCol w:w="7308"/>
      </w:tblGrid>
      <w:tr w:rsidR="00837226" w14:paraId="4571B8E5" w14:textId="77777777">
        <w:trPr>
          <w:trHeight w:val="801"/>
          <w:jc w:val="center"/>
        </w:trPr>
        <w:tc>
          <w:tcPr>
            <w:tcW w:w="11016" w:type="dxa"/>
            <w:gridSpan w:val="2"/>
            <w:tcBorders>
              <w:top w:val="single" w:sz="36" w:space="0" w:color="365F91"/>
              <w:left w:val="single" w:sz="36" w:space="0" w:color="365F91"/>
              <w:bottom w:val="single" w:sz="36" w:space="0" w:color="365F91"/>
              <w:right w:val="single" w:sz="36" w:space="0" w:color="365F91"/>
            </w:tcBorders>
            <w:shd w:val="clear" w:color="auto" w:fill="FFFFB2"/>
            <w:tcMar>
              <w:top w:w="80" w:type="dxa"/>
              <w:left w:w="80" w:type="dxa"/>
              <w:bottom w:w="80" w:type="dxa"/>
              <w:right w:w="80" w:type="dxa"/>
            </w:tcMar>
          </w:tcPr>
          <w:p w14:paraId="0ADC6DEC" w14:textId="77777777" w:rsidR="00837226" w:rsidRDefault="00514383">
            <w:pPr>
              <w:pStyle w:val="BodyText"/>
              <w:pBdr>
                <w:top w:val="single" w:sz="4" w:space="0" w:color="000000"/>
                <w:left w:val="single" w:sz="4" w:space="0" w:color="000000"/>
                <w:bottom w:val="single" w:sz="4" w:space="0" w:color="000000"/>
                <w:right w:val="single" w:sz="4" w:space="0" w:color="000000"/>
              </w:pBdr>
              <w:jc w:val="left"/>
            </w:pPr>
            <w:r>
              <w:rPr>
                <w:sz w:val="22"/>
                <w:szCs w:val="22"/>
              </w:rPr>
              <w:t xml:space="preserve">Mission: </w:t>
            </w:r>
            <w:r>
              <w:rPr>
                <w:i/>
                <w:iCs/>
                <w:sz w:val="22"/>
                <w:szCs w:val="22"/>
              </w:rPr>
              <w:t>Wayland Baptist University exists to educate students in an academically challenging, learning focused and distinctively Christian environment for professional s</w:t>
            </w:r>
            <w:r w:rsidR="005624D1">
              <w:rPr>
                <w:i/>
                <w:iCs/>
                <w:sz w:val="22"/>
                <w:szCs w:val="22"/>
              </w:rPr>
              <w:t>uccess, lifelong learning an</w:t>
            </w:r>
            <w:r>
              <w:rPr>
                <w:i/>
                <w:iCs/>
                <w:sz w:val="22"/>
                <w:szCs w:val="22"/>
              </w:rPr>
              <w:t>d service to God and humankind.</w:t>
            </w:r>
          </w:p>
        </w:tc>
      </w:tr>
      <w:tr w:rsidR="00837226" w14:paraId="574F2665" w14:textId="77777777">
        <w:trPr>
          <w:trHeight w:val="32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36CF11F1" w14:textId="77777777" w:rsidR="00837226" w:rsidRDefault="00514383">
            <w:pPr>
              <w:pStyle w:val="Heading1"/>
            </w:pPr>
            <w:r>
              <w:rPr>
                <w:b/>
                <w:bCs/>
                <w:sz w:val="22"/>
                <w:szCs w:val="22"/>
              </w:rPr>
              <w:t>COURSE NUMBER AND TITLE</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40F021D8" w14:textId="77777777" w:rsidR="00837226" w:rsidRDefault="00514383">
            <w:pPr>
              <w:pStyle w:val="Heading1"/>
            </w:pPr>
            <w:r>
              <w:rPr>
                <w:sz w:val="22"/>
                <w:szCs w:val="22"/>
              </w:rPr>
              <w:t>ACAC 0326 Elementary Algebra</w:t>
            </w:r>
          </w:p>
        </w:tc>
      </w:tr>
      <w:tr w:rsidR="00837226" w14:paraId="0029A5CC" w14:textId="77777777">
        <w:trPr>
          <w:trHeight w:val="32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1280E31C" w14:textId="77777777" w:rsidR="00837226" w:rsidRDefault="00514383">
            <w:pPr>
              <w:pStyle w:val="Heading1"/>
            </w:pPr>
            <w:r>
              <w:rPr>
                <w:b/>
                <w:bCs/>
                <w:sz w:val="22"/>
                <w:szCs w:val="22"/>
              </w:rPr>
              <w:t>TERM AND DATES</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75956AA8" w14:textId="45127E4A" w:rsidR="00837226" w:rsidRDefault="00CC4275">
            <w:pPr>
              <w:pStyle w:val="Heading1"/>
            </w:pPr>
            <w:r>
              <w:rPr>
                <w:b/>
                <w:bCs/>
                <w:sz w:val="22"/>
                <w:szCs w:val="22"/>
              </w:rPr>
              <w:t>Summer</w:t>
            </w:r>
            <w:r w:rsidR="004C15C2">
              <w:rPr>
                <w:b/>
                <w:bCs/>
                <w:sz w:val="22"/>
                <w:szCs w:val="22"/>
              </w:rPr>
              <w:t xml:space="preserve"> </w:t>
            </w:r>
            <w:r w:rsidR="005014C9">
              <w:rPr>
                <w:b/>
                <w:bCs/>
                <w:sz w:val="22"/>
                <w:szCs w:val="22"/>
              </w:rPr>
              <w:t>2016</w:t>
            </w:r>
          </w:p>
        </w:tc>
      </w:tr>
      <w:tr w:rsidR="00837226" w14:paraId="750F867F" w14:textId="77777777">
        <w:trPr>
          <w:trHeight w:val="56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58CA32D6" w14:textId="77777777" w:rsidR="00837226" w:rsidRDefault="00514383">
            <w:pPr>
              <w:pStyle w:val="Heading1"/>
              <w:rPr>
                <w:b/>
                <w:bCs/>
                <w:sz w:val="22"/>
                <w:szCs w:val="22"/>
              </w:rPr>
            </w:pPr>
            <w:r>
              <w:rPr>
                <w:b/>
                <w:bCs/>
                <w:sz w:val="22"/>
                <w:szCs w:val="22"/>
              </w:rPr>
              <w:t>PROFESSOR</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600D30A1" w14:textId="77777777" w:rsidR="00837226" w:rsidRDefault="00514383">
            <w:r>
              <w:rPr>
                <w:b/>
                <w:bCs/>
                <w:sz w:val="22"/>
                <w:szCs w:val="22"/>
              </w:rPr>
              <w:t>Mrs. Sarah Fountain</w:t>
            </w:r>
          </w:p>
        </w:tc>
      </w:tr>
      <w:tr w:rsidR="00837226" w14:paraId="15E37B4D" w14:textId="77777777">
        <w:trPr>
          <w:trHeight w:val="32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6FA7B98F" w14:textId="77777777" w:rsidR="00837226" w:rsidRDefault="00514383">
            <w:pPr>
              <w:pStyle w:val="Heading1"/>
            </w:pPr>
            <w:r>
              <w:rPr>
                <w:b/>
                <w:bCs/>
                <w:sz w:val="22"/>
                <w:szCs w:val="22"/>
              </w:rPr>
              <w:t>OFFICE ADDRESS</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108693DF" w14:textId="77777777" w:rsidR="00837226" w:rsidRDefault="00514383">
            <w:r>
              <w:rPr>
                <w:b/>
                <w:bCs/>
                <w:sz w:val="22"/>
                <w:szCs w:val="22"/>
              </w:rPr>
              <w:t xml:space="preserve">Van </w:t>
            </w:r>
            <w:proofErr w:type="spellStart"/>
            <w:r>
              <w:rPr>
                <w:b/>
                <w:bCs/>
                <w:sz w:val="22"/>
                <w:szCs w:val="22"/>
              </w:rPr>
              <w:t>Howeling</w:t>
            </w:r>
            <w:proofErr w:type="spellEnd"/>
            <w:r>
              <w:rPr>
                <w:b/>
                <w:bCs/>
                <w:sz w:val="22"/>
                <w:szCs w:val="22"/>
              </w:rPr>
              <w:t xml:space="preserve"> Education Building, Plainview, TX</w:t>
            </w:r>
          </w:p>
        </w:tc>
      </w:tr>
      <w:tr w:rsidR="00837226" w14:paraId="2564E378" w14:textId="77777777">
        <w:trPr>
          <w:trHeight w:val="56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52FDEFAB" w14:textId="77777777" w:rsidR="00837226" w:rsidRDefault="00514383">
            <w:pPr>
              <w:pStyle w:val="Heading1"/>
            </w:pPr>
            <w:r>
              <w:rPr>
                <w:b/>
                <w:bCs/>
                <w:sz w:val="22"/>
                <w:szCs w:val="22"/>
              </w:rPr>
              <w:t>PHONE</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72E063E3" w14:textId="77777777" w:rsidR="00837226" w:rsidRDefault="00514383">
            <w:pPr>
              <w:pStyle w:val="TableStyle2"/>
            </w:pPr>
            <w:r>
              <w:rPr>
                <w:rFonts w:ascii="Times New Roman"/>
                <w:b/>
                <w:bCs/>
                <w:sz w:val="22"/>
                <w:szCs w:val="22"/>
                <w:u w:color="000000"/>
              </w:rPr>
              <w:t>806-291-7996 (DO NOT TEXT this number!) Please no calls after 9:00 p.m. Central time</w:t>
            </w:r>
          </w:p>
        </w:tc>
      </w:tr>
      <w:tr w:rsidR="00837226" w14:paraId="3E6B8C72" w14:textId="77777777">
        <w:trPr>
          <w:trHeight w:val="32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2A772A91" w14:textId="77777777" w:rsidR="00837226" w:rsidRDefault="00514383">
            <w:pPr>
              <w:pStyle w:val="Heading1"/>
            </w:pPr>
            <w:r>
              <w:rPr>
                <w:b/>
                <w:bCs/>
                <w:sz w:val="22"/>
                <w:szCs w:val="22"/>
              </w:rPr>
              <w:t>E-MAIL ADDRESS</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38A8CA74" w14:textId="77777777" w:rsidR="00837226" w:rsidRDefault="00F87CE3">
            <w:pPr>
              <w:pStyle w:val="Heading1"/>
            </w:pPr>
            <w:hyperlink r:id="rId8" w:history="1">
              <w:r w:rsidR="00514383">
                <w:rPr>
                  <w:rStyle w:val="Hyperlink0"/>
                </w:rPr>
                <w:t>sarah.fountain@wayland.wbu.edu</w:t>
              </w:r>
            </w:hyperlink>
            <w:r w:rsidR="00514383">
              <w:rPr>
                <w:b/>
                <w:bCs/>
                <w:sz w:val="22"/>
                <w:szCs w:val="22"/>
              </w:rPr>
              <w:t xml:space="preserve"> (The BEST way to contact her!)</w:t>
            </w:r>
          </w:p>
        </w:tc>
      </w:tr>
      <w:tr w:rsidR="00837226" w14:paraId="17D31A0F" w14:textId="77777777">
        <w:trPr>
          <w:trHeight w:val="56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3EF7D61E" w14:textId="77777777" w:rsidR="00837226" w:rsidRDefault="00514383">
            <w:pPr>
              <w:pStyle w:val="Heading1"/>
            </w:pPr>
            <w:r>
              <w:rPr>
                <w:b/>
                <w:bCs/>
                <w:sz w:val="22"/>
                <w:szCs w:val="22"/>
              </w:rPr>
              <w:t>OFFICE HOURS</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44DE1B88" w14:textId="77777777" w:rsidR="00837226" w:rsidRDefault="00514383">
            <w:pPr>
              <w:pStyle w:val="TableStyle2"/>
            </w:pPr>
            <w:r>
              <w:rPr>
                <w:rFonts w:ascii="Times New Roman"/>
                <w:b/>
                <w:bCs/>
                <w:sz w:val="22"/>
                <w:szCs w:val="22"/>
                <w:u w:color="000000"/>
              </w:rPr>
              <w:t xml:space="preserve">Available via Skype, by appointment.  Skype username: </w:t>
            </w:r>
            <w:r>
              <w:rPr>
                <w:rFonts w:hAnsi="Times New Roman"/>
                <w:b/>
                <w:bCs/>
                <w:sz w:val="22"/>
                <w:szCs w:val="22"/>
                <w:u w:color="000000"/>
              </w:rPr>
              <w:t>“</w:t>
            </w:r>
            <w:r>
              <w:rPr>
                <w:rFonts w:ascii="Times New Roman"/>
                <w:b/>
                <w:bCs/>
                <w:sz w:val="22"/>
                <w:szCs w:val="22"/>
                <w:u w:color="000000"/>
                <w:lang w:val="fr-FR"/>
              </w:rPr>
              <w:t xml:space="preserve">ACAC0326 Office </w:t>
            </w:r>
            <w:proofErr w:type="spellStart"/>
            <w:r>
              <w:rPr>
                <w:rFonts w:ascii="Times New Roman"/>
                <w:b/>
                <w:bCs/>
                <w:sz w:val="22"/>
                <w:szCs w:val="22"/>
                <w:u w:color="000000"/>
                <w:lang w:val="fr-FR"/>
              </w:rPr>
              <w:t>Hours</w:t>
            </w:r>
            <w:proofErr w:type="spellEnd"/>
            <w:r>
              <w:rPr>
                <w:rFonts w:hAnsi="Times New Roman"/>
                <w:b/>
                <w:bCs/>
                <w:sz w:val="22"/>
                <w:szCs w:val="22"/>
                <w:u w:color="000000"/>
              </w:rPr>
              <w:t>”</w:t>
            </w:r>
          </w:p>
        </w:tc>
      </w:tr>
      <w:tr w:rsidR="00837226" w14:paraId="4B20C19D" w14:textId="77777777">
        <w:trPr>
          <w:trHeight w:val="152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189B6946" w14:textId="77777777" w:rsidR="00837226" w:rsidRDefault="00514383">
            <w:pPr>
              <w:pStyle w:val="Heading1"/>
            </w:pPr>
            <w:r>
              <w:rPr>
                <w:b/>
                <w:bCs/>
                <w:sz w:val="22"/>
                <w:szCs w:val="22"/>
              </w:rPr>
              <w:t>CATALOG COURSE DESCRIPTION</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1D226245" w14:textId="77777777" w:rsidR="00837226" w:rsidRDefault="00514383">
            <w:r>
              <w:rPr>
                <w:sz w:val="22"/>
                <w:szCs w:val="22"/>
              </w:rPr>
              <w:t>Evaluating and simplifying algebraic expressions, solving linear equations in one variable, graphing linear equations, problem solving, exponents and polynomials, introduction to factoring polynomials.  Required for students whose score on approved assessment tests is below minimum for entry in MATH 1300 or MATH 1304.  Students must have  “C” or better to advance to MATH 1300.</w:t>
            </w:r>
          </w:p>
        </w:tc>
      </w:tr>
      <w:tr w:rsidR="00837226" w14:paraId="02D4FC5A" w14:textId="77777777">
        <w:trPr>
          <w:trHeight w:val="801"/>
          <w:jc w:val="center"/>
        </w:trPr>
        <w:tc>
          <w:tcPr>
            <w:tcW w:w="37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42B087FD" w14:textId="77777777" w:rsidR="00837226" w:rsidRDefault="00514383">
            <w:pPr>
              <w:pStyle w:val="Heading1"/>
            </w:pPr>
            <w:r>
              <w:rPr>
                <w:b/>
                <w:bCs/>
                <w:sz w:val="22"/>
                <w:szCs w:val="22"/>
              </w:rPr>
              <w:t>REQUIRED RESOURCE MATERIALS</w:t>
            </w:r>
          </w:p>
        </w:tc>
        <w:tc>
          <w:tcPr>
            <w:tcW w:w="7308" w:type="dxa"/>
            <w:tcBorders>
              <w:top w:val="single" w:sz="36" w:space="0" w:color="365F91"/>
              <w:left w:val="single" w:sz="36" w:space="0" w:color="365F91"/>
              <w:bottom w:val="single" w:sz="36" w:space="0" w:color="365F91"/>
              <w:right w:val="single" w:sz="36" w:space="0" w:color="365F91"/>
            </w:tcBorders>
            <w:shd w:val="clear" w:color="auto" w:fill="auto"/>
            <w:tcMar>
              <w:top w:w="80" w:type="dxa"/>
              <w:left w:w="80" w:type="dxa"/>
              <w:bottom w:w="80" w:type="dxa"/>
              <w:right w:w="80" w:type="dxa"/>
            </w:tcMar>
          </w:tcPr>
          <w:p w14:paraId="095DDA97" w14:textId="77777777" w:rsidR="00837226" w:rsidRDefault="00514383">
            <w:pPr>
              <w:rPr>
                <w:sz w:val="22"/>
                <w:szCs w:val="22"/>
              </w:rPr>
            </w:pPr>
            <w:proofErr w:type="spellStart"/>
            <w:r>
              <w:rPr>
                <w:sz w:val="22"/>
                <w:szCs w:val="22"/>
              </w:rPr>
              <w:t>MyMathLab</w:t>
            </w:r>
            <w:proofErr w:type="spellEnd"/>
            <w:r>
              <w:rPr>
                <w:sz w:val="22"/>
                <w:szCs w:val="22"/>
              </w:rPr>
              <w:t xml:space="preserve"> Student Access Kit (ISBN10:032119991X, ISBN13: 978-0321199911)</w:t>
            </w:r>
          </w:p>
          <w:p w14:paraId="709798FC" w14:textId="77777777" w:rsidR="00837226" w:rsidRDefault="00514383">
            <w:r>
              <w:rPr>
                <w:sz w:val="22"/>
                <w:szCs w:val="22"/>
              </w:rPr>
              <w:t>Wayland e-mail address</w:t>
            </w:r>
          </w:p>
        </w:tc>
      </w:tr>
    </w:tbl>
    <w:p w14:paraId="3FE1C576" w14:textId="77777777" w:rsidR="00837226" w:rsidRDefault="00837226">
      <w:pPr>
        <w:widowControl w:val="0"/>
        <w:jc w:val="center"/>
        <w:rPr>
          <w:b/>
          <w:bCs/>
          <w:sz w:val="22"/>
          <w:szCs w:val="22"/>
        </w:rPr>
      </w:pPr>
    </w:p>
    <w:p w14:paraId="5361259F" w14:textId="77777777" w:rsidR="00837226" w:rsidRDefault="00837226">
      <w:pPr>
        <w:rPr>
          <w:sz w:val="22"/>
          <w:szCs w:val="22"/>
        </w:rPr>
      </w:pPr>
    </w:p>
    <w:p w14:paraId="50ED28DD" w14:textId="77777777" w:rsidR="00837226" w:rsidRDefault="00514383">
      <w:pPr>
        <w:tabs>
          <w:tab w:val="left" w:pos="270"/>
          <w:tab w:val="left" w:pos="900"/>
        </w:tabs>
        <w:rPr>
          <w:sz w:val="22"/>
          <w:szCs w:val="22"/>
        </w:rPr>
      </w:pPr>
      <w:r>
        <w:rPr>
          <w:b/>
          <w:bCs/>
          <w:sz w:val="22"/>
          <w:szCs w:val="22"/>
        </w:rPr>
        <w:t xml:space="preserve">OPTIONAL RESOURCE MATERIALS: </w:t>
      </w:r>
      <w:r>
        <w:rPr>
          <w:i/>
          <w:iCs/>
          <w:sz w:val="22"/>
          <w:szCs w:val="22"/>
        </w:rPr>
        <w:t>Introductory and Intermediate Algebra through Applications, 3</w:t>
      </w:r>
      <w:r>
        <w:rPr>
          <w:i/>
          <w:iCs/>
          <w:sz w:val="22"/>
          <w:szCs w:val="22"/>
          <w:vertAlign w:val="superscript"/>
        </w:rPr>
        <w:t>rd</w:t>
      </w:r>
      <w:r>
        <w:rPr>
          <w:i/>
          <w:iCs/>
          <w:sz w:val="22"/>
          <w:szCs w:val="22"/>
        </w:rPr>
        <w:t xml:space="preserve"> Edition;</w:t>
      </w:r>
      <w:r>
        <w:rPr>
          <w:sz w:val="22"/>
          <w:szCs w:val="22"/>
        </w:rPr>
        <w:t xml:space="preserve"> </w:t>
      </w:r>
      <w:proofErr w:type="spellStart"/>
      <w:r>
        <w:rPr>
          <w:sz w:val="22"/>
          <w:szCs w:val="22"/>
        </w:rPr>
        <w:t>Akst</w:t>
      </w:r>
      <w:proofErr w:type="spellEnd"/>
      <w:r>
        <w:rPr>
          <w:sz w:val="22"/>
          <w:szCs w:val="22"/>
        </w:rPr>
        <w:t xml:space="preserve"> and Bragg (The complete textbook is available online as part of </w:t>
      </w:r>
      <w:proofErr w:type="spellStart"/>
      <w:r>
        <w:rPr>
          <w:sz w:val="22"/>
          <w:szCs w:val="22"/>
        </w:rPr>
        <w:t>MyMathLab</w:t>
      </w:r>
      <w:proofErr w:type="spellEnd"/>
      <w:r>
        <w:rPr>
          <w:sz w:val="22"/>
          <w:szCs w:val="22"/>
        </w:rPr>
        <w:t xml:space="preserve">.  </w:t>
      </w:r>
      <w:r>
        <w:rPr>
          <w:b/>
          <w:bCs/>
          <w:sz w:val="22"/>
          <w:szCs w:val="22"/>
        </w:rPr>
        <w:t>A physical copy of the textbook is optional.</w:t>
      </w:r>
      <w:r>
        <w:rPr>
          <w:sz w:val="22"/>
          <w:szCs w:val="22"/>
        </w:rPr>
        <w:t>)</w:t>
      </w:r>
    </w:p>
    <w:p w14:paraId="354599E7" w14:textId="77777777" w:rsidR="00837226" w:rsidRDefault="00837226">
      <w:pPr>
        <w:sectPr w:rsidR="00837226">
          <w:headerReference w:type="default" r:id="rId9"/>
          <w:footerReference w:type="default" r:id="rId10"/>
          <w:pgSz w:w="12240" w:h="15840"/>
          <w:pgMar w:top="864" w:right="720" w:bottom="720" w:left="720" w:header="720" w:footer="720" w:gutter="0"/>
          <w:cols w:space="720"/>
        </w:sectPr>
      </w:pPr>
    </w:p>
    <w:p w14:paraId="4A2DF0CF" w14:textId="77777777" w:rsidR="00837226" w:rsidRDefault="00514383">
      <w:pPr>
        <w:rPr>
          <w:b/>
          <w:bCs/>
          <w:sz w:val="22"/>
          <w:szCs w:val="22"/>
        </w:rPr>
      </w:pPr>
      <w:r>
        <w:rPr>
          <w:rFonts w:eastAsia="Arial Unicode MS" w:hAnsi="Arial Unicode MS" w:cs="Arial Unicode MS"/>
          <w:b/>
          <w:bCs/>
          <w:sz w:val="22"/>
          <w:szCs w:val="22"/>
        </w:rPr>
        <w:lastRenderedPageBreak/>
        <w:t xml:space="preserve">PREREQUISITE: </w:t>
      </w:r>
      <w:r>
        <w:rPr>
          <w:rFonts w:eastAsia="Arial Unicode MS" w:hAnsi="Arial Unicode MS" w:cs="Arial Unicode MS"/>
          <w:sz w:val="22"/>
          <w:szCs w:val="22"/>
        </w:rPr>
        <w:t>None</w:t>
      </w:r>
    </w:p>
    <w:p w14:paraId="5F7C1063" w14:textId="77777777" w:rsidR="00837226" w:rsidRDefault="00837226">
      <w:pPr>
        <w:sectPr w:rsidR="00837226">
          <w:headerReference w:type="default" r:id="rId11"/>
          <w:footerReference w:type="default" r:id="rId12"/>
          <w:type w:val="continuous"/>
          <w:pgSz w:w="12240" w:h="15840"/>
          <w:pgMar w:top="864" w:right="720" w:bottom="720" w:left="720" w:header="720" w:footer="720" w:gutter="0"/>
          <w:cols w:num="2" w:space="720"/>
        </w:sectPr>
      </w:pPr>
    </w:p>
    <w:p w14:paraId="358D81FA" w14:textId="77777777" w:rsidR="00837226" w:rsidRDefault="00837226">
      <w:pPr>
        <w:rPr>
          <w:b/>
          <w:bCs/>
          <w:sz w:val="22"/>
          <w:szCs w:val="22"/>
        </w:rPr>
      </w:pPr>
    </w:p>
    <w:p w14:paraId="10C02FC3" w14:textId="77777777" w:rsidR="00837226" w:rsidRDefault="00514383">
      <w:r>
        <w:rPr>
          <w:rFonts w:eastAsia="Arial Unicode MS" w:hAnsi="Arial Unicode MS" w:cs="Arial Unicode MS"/>
          <w:b/>
          <w:bCs/>
          <w:sz w:val="22"/>
          <w:szCs w:val="22"/>
        </w:rPr>
        <w:t xml:space="preserve">COURSE REQUIREMENTS: </w:t>
      </w:r>
      <w:r>
        <w:rPr>
          <w:rFonts w:eastAsia="Arial Unicode MS" w:hAnsi="Arial Unicode MS" w:cs="Arial Unicode MS"/>
          <w:sz w:val="22"/>
          <w:szCs w:val="22"/>
        </w:rPr>
        <w:t xml:space="preserve">Most evaluations will be in </w:t>
      </w:r>
      <w:proofErr w:type="spellStart"/>
      <w:r>
        <w:rPr>
          <w:rFonts w:eastAsia="Arial Unicode MS" w:hAnsi="Arial Unicode MS" w:cs="Arial Unicode MS"/>
          <w:sz w:val="22"/>
          <w:szCs w:val="22"/>
        </w:rPr>
        <w:t>MyMathLab</w:t>
      </w:r>
      <w:proofErr w:type="spellEnd"/>
      <w:r>
        <w:rPr>
          <w:rFonts w:eastAsia="Arial Unicode MS" w:hAnsi="Arial Unicode MS" w:cs="Arial Unicode MS"/>
          <w:sz w:val="22"/>
          <w:szCs w:val="22"/>
        </w:rPr>
        <w:t>, an online mathematical instructional program.  The purchasing of a Student Access code is ESSENTIAL to complete the assignments in this course.</w:t>
      </w:r>
    </w:p>
    <w:p w14:paraId="37F4FA72" w14:textId="77777777" w:rsidR="00837226" w:rsidRDefault="00837226">
      <w:pPr>
        <w:rPr>
          <w:sz w:val="22"/>
          <w:szCs w:val="22"/>
        </w:rPr>
      </w:pPr>
    </w:p>
    <w:p w14:paraId="4C38C081" w14:textId="77777777" w:rsidR="00837226" w:rsidRDefault="00514383">
      <w:pPr>
        <w:rPr>
          <w:sz w:val="22"/>
          <w:szCs w:val="22"/>
        </w:rPr>
      </w:pPr>
      <w:r>
        <w:rPr>
          <w:rFonts w:eastAsia="Arial Unicode MS" w:hAnsi="Arial Unicode MS" w:cs="Arial Unicode MS"/>
          <w:b/>
          <w:bCs/>
          <w:caps/>
          <w:sz w:val="22"/>
          <w:szCs w:val="22"/>
        </w:rPr>
        <w:t xml:space="preserve">Student Learning Outcomes:  </w:t>
      </w:r>
      <w:r>
        <w:rPr>
          <w:rFonts w:eastAsia="Arial Unicode MS" w:hAnsi="Arial Unicode MS" w:cs="Arial Unicode MS"/>
          <w:sz w:val="22"/>
          <w:szCs w:val="22"/>
        </w:rPr>
        <w:t>Upon completion of this course, students actively engaged in learning will be able to:</w:t>
      </w:r>
    </w:p>
    <w:p w14:paraId="383DED94"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Evaluate and simplify algebraic expressions</w:t>
      </w:r>
    </w:p>
    <w:p w14:paraId="3AD02301"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Employ the basic operations properties to solve linear equations in one variable</w:t>
      </w:r>
    </w:p>
    <w:p w14:paraId="5DDBA7D7"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Demonstrate skills in graphing, slope, and the graphs of linear equations, function notation</w:t>
      </w:r>
    </w:p>
    <w:p w14:paraId="4EC2D213"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Demonstrate skills with applications and problem solving with linear equations, formulas and proportion</w:t>
      </w:r>
    </w:p>
    <w:p w14:paraId="2301FD1E"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Demonstrate the laws of exponents and basic concepts of polynomials</w:t>
      </w:r>
    </w:p>
    <w:p w14:paraId="1E58360D"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lastRenderedPageBreak/>
        <w:t>Demonstrate skills in addition, subtraction and multiplication of polynomials</w:t>
      </w:r>
    </w:p>
    <w:p w14:paraId="391E5582" w14:textId="77777777" w:rsidR="00837226" w:rsidRDefault="00514383">
      <w:pPr>
        <w:numPr>
          <w:ilvl w:val="0"/>
          <w:numId w:val="3"/>
        </w:numPr>
        <w:tabs>
          <w:tab w:val="clear" w:pos="720"/>
          <w:tab w:val="num" w:pos="687"/>
        </w:tabs>
        <w:ind w:left="687" w:hanging="327"/>
      </w:pPr>
      <w:r>
        <w:rPr>
          <w:rFonts w:eastAsia="Arial Unicode MS" w:hAnsi="Arial Unicode MS" w:cs="Arial Unicode MS"/>
          <w:sz w:val="22"/>
          <w:szCs w:val="22"/>
        </w:rPr>
        <w:t>Demonstrate skills in factoring polynomials using techniques including greatest common factors, factoring by grouping, factoring trinomials, and difference of squares</w:t>
      </w:r>
    </w:p>
    <w:p w14:paraId="5BC32C53" w14:textId="77777777" w:rsidR="00837226" w:rsidRDefault="00514383">
      <w:pPr>
        <w:rPr>
          <w:b/>
          <w:bCs/>
          <w:caps/>
          <w:sz w:val="22"/>
          <w:szCs w:val="22"/>
          <w:u w:val="single"/>
        </w:rPr>
      </w:pPr>
      <w:r>
        <w:rPr>
          <w:rFonts w:eastAsia="Arial Unicode MS" w:hAnsi="Arial Unicode MS" w:cs="Arial Unicode MS"/>
          <w:b/>
          <w:bCs/>
          <w:caps/>
          <w:sz w:val="22"/>
          <w:szCs w:val="22"/>
        </w:rPr>
        <w:t xml:space="preserve"> </w:t>
      </w:r>
    </w:p>
    <w:p w14:paraId="69884CA8" w14:textId="77777777" w:rsidR="00837226" w:rsidRDefault="00514383">
      <w:pPr>
        <w:pStyle w:val="Heading1"/>
        <w:rPr>
          <w:sz w:val="22"/>
          <w:szCs w:val="22"/>
        </w:rPr>
      </w:pPr>
      <w:r>
        <w:rPr>
          <w:b/>
          <w:bCs/>
          <w:caps/>
          <w:sz w:val="22"/>
          <w:szCs w:val="22"/>
        </w:rPr>
        <w:t xml:space="preserve">ATTENDANCE POLICY: </w:t>
      </w:r>
      <w:r>
        <w:rPr>
          <w:sz w:val="22"/>
          <w:szCs w:val="22"/>
        </w:rPr>
        <w:t>Students are expected to participate in all required instructional activities in their courses. Online courses are no different in this regard; however, participation must be defined in a different manner.</w:t>
      </w:r>
    </w:p>
    <w:p w14:paraId="2CF1C770" w14:textId="77777777" w:rsidR="00837226" w:rsidRDefault="00837226">
      <w:pPr>
        <w:pStyle w:val="Header"/>
        <w:tabs>
          <w:tab w:val="clear" w:pos="4320"/>
          <w:tab w:val="clear" w:pos="8640"/>
        </w:tabs>
        <w:rPr>
          <w:sz w:val="22"/>
          <w:szCs w:val="22"/>
        </w:rPr>
      </w:pPr>
    </w:p>
    <w:p w14:paraId="527CD792" w14:textId="77777777" w:rsidR="00837226" w:rsidRDefault="00514383">
      <w:pPr>
        <w:pStyle w:val="Header"/>
        <w:tabs>
          <w:tab w:val="clear" w:pos="4320"/>
          <w:tab w:val="clear" w:pos="8640"/>
        </w:tabs>
        <w:rPr>
          <w:sz w:val="22"/>
          <w:szCs w:val="22"/>
        </w:rPr>
      </w:pPr>
      <w:r>
        <w:rPr>
          <w:sz w:val="22"/>
          <w:szCs w:val="22"/>
        </w:rPr>
        <w:t xml:space="preserve">1. Student </w:t>
      </w:r>
      <w:r>
        <w:rPr>
          <w:rFonts w:hAnsi="Times New Roman"/>
          <w:sz w:val="22"/>
          <w:szCs w:val="22"/>
        </w:rPr>
        <w:t>“</w:t>
      </w:r>
      <w:r>
        <w:rPr>
          <w:sz w:val="22"/>
          <w:szCs w:val="22"/>
        </w:rPr>
        <w:t>attendance</w:t>
      </w:r>
      <w:r>
        <w:rPr>
          <w:rFonts w:hAnsi="Times New Roman"/>
          <w:sz w:val="22"/>
          <w:szCs w:val="22"/>
        </w:rPr>
        <w:t xml:space="preserve">” </w:t>
      </w:r>
      <w:r>
        <w:rPr>
          <w:sz w:val="22"/>
          <w:szCs w:val="22"/>
        </w:rPr>
        <w:t>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w:t>
      </w:r>
    </w:p>
    <w:p w14:paraId="1A66EB9C" w14:textId="77777777" w:rsidR="00837226" w:rsidRDefault="00837226">
      <w:pPr>
        <w:pStyle w:val="Header"/>
        <w:tabs>
          <w:tab w:val="clear" w:pos="4320"/>
          <w:tab w:val="clear" w:pos="8640"/>
        </w:tabs>
        <w:rPr>
          <w:sz w:val="22"/>
          <w:szCs w:val="22"/>
        </w:rPr>
      </w:pPr>
    </w:p>
    <w:p w14:paraId="796984E7" w14:textId="77777777" w:rsidR="00837226" w:rsidRDefault="00514383">
      <w:pPr>
        <w:pStyle w:val="Header"/>
        <w:tabs>
          <w:tab w:val="clear" w:pos="4320"/>
          <w:tab w:val="clear" w:pos="8640"/>
        </w:tabs>
        <w:rPr>
          <w:sz w:val="22"/>
          <w:szCs w:val="22"/>
        </w:rPr>
      </w:pPr>
      <w:r>
        <w:rPr>
          <w:sz w:val="22"/>
          <w:szCs w:val="22"/>
        </w:rPr>
        <w:t>2. Students aware of necessary absences must inform the professor with as much advance notice as possible in order to make appropriate arrangements.</w:t>
      </w:r>
    </w:p>
    <w:p w14:paraId="601C8BD3" w14:textId="77777777" w:rsidR="00837226" w:rsidRDefault="00837226">
      <w:pPr>
        <w:pStyle w:val="Header"/>
        <w:tabs>
          <w:tab w:val="clear" w:pos="4320"/>
          <w:tab w:val="clear" w:pos="8640"/>
        </w:tabs>
        <w:rPr>
          <w:sz w:val="22"/>
          <w:szCs w:val="22"/>
        </w:rPr>
      </w:pPr>
    </w:p>
    <w:p w14:paraId="422D0BDF" w14:textId="77777777" w:rsidR="00837226" w:rsidRDefault="00514383">
      <w:pPr>
        <w:pStyle w:val="Header"/>
        <w:tabs>
          <w:tab w:val="clear" w:pos="4320"/>
          <w:tab w:val="clear" w:pos="8640"/>
        </w:tabs>
        <w:rPr>
          <w:sz w:val="22"/>
          <w:szCs w:val="22"/>
        </w:rPr>
      </w:pPr>
      <w:r>
        <w:rPr>
          <w:sz w:val="22"/>
          <w:szCs w:val="22"/>
        </w:rPr>
        <w:t xml:space="preserve">3. Any student absent 25 percent or more of the online course, i.e., non-participatory during 3 or more weeks of an </w:t>
      </w:r>
      <w:proofErr w:type="gramStart"/>
      <w:r>
        <w:rPr>
          <w:sz w:val="22"/>
          <w:szCs w:val="22"/>
        </w:rPr>
        <w:t>11 week</w:t>
      </w:r>
      <w:proofErr w:type="gramEnd"/>
      <w:r>
        <w:rPr>
          <w:sz w:val="22"/>
          <w:szCs w:val="22"/>
        </w:rPr>
        <w:t xml:space="preserve"> term, may receive an F for that course. Instructors may also file a Report of Unsatisfactory Progress for students with excessive non-participation.</w:t>
      </w:r>
    </w:p>
    <w:p w14:paraId="552D4B45" w14:textId="77777777" w:rsidR="00837226" w:rsidRDefault="00837226">
      <w:pPr>
        <w:pStyle w:val="Header"/>
        <w:tabs>
          <w:tab w:val="clear" w:pos="4320"/>
          <w:tab w:val="clear" w:pos="8640"/>
        </w:tabs>
        <w:rPr>
          <w:sz w:val="22"/>
          <w:szCs w:val="22"/>
        </w:rPr>
      </w:pPr>
    </w:p>
    <w:p w14:paraId="45AD6710" w14:textId="77777777" w:rsidR="00837226" w:rsidRDefault="00514383">
      <w:pPr>
        <w:pStyle w:val="Header"/>
        <w:tabs>
          <w:tab w:val="clear" w:pos="4320"/>
          <w:tab w:val="clear" w:pos="8640"/>
        </w:tabs>
        <w:rPr>
          <w:sz w:val="22"/>
          <w:szCs w:val="22"/>
        </w:rPr>
      </w:pPr>
      <w:r>
        <w:rPr>
          <w:sz w:val="22"/>
          <w:szCs w:val="22"/>
        </w:rPr>
        <w:t>4.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w:t>
      </w:r>
    </w:p>
    <w:p w14:paraId="2857B837" w14:textId="77777777" w:rsidR="00837226" w:rsidRDefault="00837226">
      <w:pPr>
        <w:pStyle w:val="Header"/>
        <w:tabs>
          <w:tab w:val="clear" w:pos="4320"/>
          <w:tab w:val="clear" w:pos="8640"/>
        </w:tabs>
        <w:rPr>
          <w:sz w:val="22"/>
          <w:szCs w:val="22"/>
        </w:rPr>
      </w:pPr>
    </w:p>
    <w:p w14:paraId="4842E2EF" w14:textId="77777777" w:rsidR="00837226" w:rsidRDefault="00514383">
      <w:pPr>
        <w:pStyle w:val="Header"/>
        <w:tabs>
          <w:tab w:val="clear" w:pos="4320"/>
          <w:tab w:val="clear" w:pos="8640"/>
        </w:tabs>
        <w:rPr>
          <w:sz w:val="22"/>
          <w:szCs w:val="22"/>
        </w:rPr>
      </w:pPr>
      <w:r>
        <w:rPr>
          <w:sz w:val="22"/>
          <w:szCs w:val="22"/>
        </w:rPr>
        <w:t>5. Additional attendance and participation policies for each course, as defined by the instructor in the course syllabus, are considered a part of the university</w:t>
      </w:r>
      <w:r>
        <w:rPr>
          <w:rFonts w:hAnsi="Times New Roman"/>
          <w:sz w:val="22"/>
          <w:szCs w:val="22"/>
        </w:rPr>
        <w:t>’</w:t>
      </w:r>
      <w:r>
        <w:rPr>
          <w:sz w:val="22"/>
          <w:szCs w:val="22"/>
        </w:rPr>
        <w:t>s attendance policy.</w:t>
      </w:r>
    </w:p>
    <w:p w14:paraId="4908B334" w14:textId="77777777" w:rsidR="00837226" w:rsidRDefault="00837226">
      <w:pPr>
        <w:pStyle w:val="Header"/>
        <w:tabs>
          <w:tab w:val="clear" w:pos="4320"/>
          <w:tab w:val="clear" w:pos="8640"/>
        </w:tabs>
        <w:rPr>
          <w:rFonts w:ascii="Verdana" w:eastAsia="Verdana" w:hAnsi="Verdana" w:cs="Verdana"/>
          <w:sz w:val="22"/>
          <w:szCs w:val="22"/>
        </w:rPr>
      </w:pPr>
    </w:p>
    <w:p w14:paraId="6DCFBD8F" w14:textId="77777777" w:rsidR="00837226" w:rsidRDefault="00514383">
      <w:pPr>
        <w:pStyle w:val="Header"/>
        <w:tabs>
          <w:tab w:val="clear" w:pos="4320"/>
          <w:tab w:val="clear" w:pos="8640"/>
        </w:tabs>
        <w:rPr>
          <w:b/>
          <w:bCs/>
          <w:caps/>
          <w:sz w:val="22"/>
          <w:szCs w:val="22"/>
        </w:rPr>
      </w:pPr>
      <w:r>
        <w:rPr>
          <w:b/>
          <w:bCs/>
          <w:sz w:val="22"/>
          <w:szCs w:val="22"/>
        </w:rPr>
        <w:t xml:space="preserve">Course Participation:  </w:t>
      </w:r>
      <w:r>
        <w:rPr>
          <w:sz w:val="22"/>
          <w:szCs w:val="22"/>
        </w:rPr>
        <w:t xml:space="preserve">For this course, </w:t>
      </w:r>
      <w:r>
        <w:rPr>
          <w:rFonts w:hAnsi="Times New Roman"/>
          <w:sz w:val="22"/>
          <w:szCs w:val="22"/>
        </w:rPr>
        <w:t>“</w:t>
      </w:r>
      <w:r>
        <w:rPr>
          <w:sz w:val="22"/>
          <w:szCs w:val="22"/>
        </w:rPr>
        <w:t>participation</w:t>
      </w:r>
      <w:r>
        <w:rPr>
          <w:rFonts w:hAnsi="Times New Roman"/>
          <w:sz w:val="22"/>
          <w:szCs w:val="22"/>
        </w:rPr>
        <w:t xml:space="preserve">” </w:t>
      </w:r>
      <w:r>
        <w:rPr>
          <w:sz w:val="22"/>
          <w:szCs w:val="22"/>
        </w:rPr>
        <w:t xml:space="preserve">is defined as completing the online homework assignments, tests, and quizzes outlined under </w:t>
      </w:r>
      <w:r>
        <w:rPr>
          <w:rFonts w:hAnsi="Times New Roman"/>
          <w:sz w:val="22"/>
          <w:szCs w:val="22"/>
        </w:rPr>
        <w:t>“</w:t>
      </w:r>
      <w:r>
        <w:rPr>
          <w:sz w:val="22"/>
          <w:szCs w:val="22"/>
        </w:rPr>
        <w:t>Weekly Assignments</w:t>
      </w:r>
      <w:r>
        <w:rPr>
          <w:rFonts w:hAnsi="Times New Roman"/>
          <w:sz w:val="22"/>
          <w:szCs w:val="22"/>
        </w:rPr>
        <w:t xml:space="preserve">” </w:t>
      </w:r>
      <w:r>
        <w:rPr>
          <w:sz w:val="22"/>
          <w:szCs w:val="22"/>
        </w:rPr>
        <w:t xml:space="preserve">on Blackboard each week.  Most of these will be through the </w:t>
      </w:r>
      <w:proofErr w:type="spellStart"/>
      <w:r>
        <w:rPr>
          <w:sz w:val="22"/>
          <w:szCs w:val="22"/>
        </w:rPr>
        <w:t>MyMathLab</w:t>
      </w:r>
      <w:proofErr w:type="spellEnd"/>
      <w:r>
        <w:rPr>
          <w:sz w:val="22"/>
          <w:szCs w:val="22"/>
        </w:rPr>
        <w:t xml:space="preserve"> program, but periodically there will be online assignments that will be completed through Blackboard.  These will be explained as part of each specific assignment.</w:t>
      </w:r>
    </w:p>
    <w:p w14:paraId="55A817D3" w14:textId="77777777" w:rsidR="00837226" w:rsidRDefault="00837226">
      <w:pPr>
        <w:rPr>
          <w:b/>
          <w:bCs/>
          <w:sz w:val="22"/>
          <w:szCs w:val="22"/>
        </w:rPr>
      </w:pPr>
    </w:p>
    <w:p w14:paraId="2CA6E3AD" w14:textId="77777777" w:rsidR="00837226" w:rsidRDefault="00514383">
      <w:pPr>
        <w:rPr>
          <w:sz w:val="22"/>
          <w:szCs w:val="22"/>
        </w:rPr>
      </w:pPr>
      <w:r>
        <w:rPr>
          <w:rFonts w:eastAsia="Arial Unicode MS" w:hAnsi="Arial Unicode MS" w:cs="Arial Unicode MS"/>
          <w:b/>
          <w:bCs/>
          <w:sz w:val="22"/>
          <w:szCs w:val="22"/>
        </w:rPr>
        <w:t xml:space="preserve">ACADEMIC HONESTY:  </w:t>
      </w:r>
      <w:r>
        <w:rPr>
          <w:rFonts w:eastAsia="Arial Unicode MS" w:hAnsi="Arial Unicode MS" w:cs="Arial Unicode MS"/>
          <w:sz w:val="22"/>
          <w:szCs w:val="22"/>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w:t>
      </w:r>
      <w:r>
        <w:rPr>
          <w:rFonts w:ascii="Arial Unicode MS" w:eastAsia="Arial Unicode MS" w:cs="Arial Unicode MS"/>
          <w:sz w:val="22"/>
          <w:szCs w:val="22"/>
        </w:rPr>
        <w:t>’</w:t>
      </w:r>
      <w:r>
        <w:rPr>
          <w:rFonts w:eastAsia="Arial Unicode MS" w:hAnsi="Arial Unicode MS" w:cs="Arial Unicode MS"/>
          <w:sz w:val="22"/>
          <w:szCs w:val="22"/>
        </w:rPr>
        <w:t>s own work).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14:paraId="19793E83" w14:textId="77777777" w:rsidR="00837226" w:rsidRDefault="00837226">
      <w:pPr>
        <w:rPr>
          <w:b/>
          <w:bCs/>
          <w:sz w:val="22"/>
          <w:szCs w:val="22"/>
        </w:rPr>
      </w:pPr>
    </w:p>
    <w:p w14:paraId="5B5FF92F" w14:textId="77777777" w:rsidR="00837226" w:rsidRDefault="00514383">
      <w:pPr>
        <w:rPr>
          <w:sz w:val="22"/>
          <w:szCs w:val="22"/>
        </w:rPr>
      </w:pPr>
      <w:r>
        <w:rPr>
          <w:rFonts w:eastAsia="Arial Unicode MS" w:hAnsi="Arial Unicode MS" w:cs="Arial Unicode MS"/>
          <w:b/>
          <w:bCs/>
          <w:sz w:val="22"/>
          <w:szCs w:val="22"/>
        </w:rPr>
        <w:t>DISABLED PERSONS</w:t>
      </w:r>
      <w:r>
        <w:rPr>
          <w:rFonts w:eastAsia="Arial Unicode MS" w:hAnsi="Arial Unicode MS" w:cs="Arial Unicode MS"/>
          <w:sz w:val="22"/>
          <w:szCs w:val="22"/>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BE778DD" w14:textId="77777777" w:rsidR="00837226" w:rsidRDefault="00837226">
      <w:pPr>
        <w:rPr>
          <w:sz w:val="22"/>
          <w:szCs w:val="22"/>
        </w:rPr>
      </w:pPr>
    </w:p>
    <w:p w14:paraId="4A146245" w14:textId="77777777" w:rsidR="005624D1" w:rsidRDefault="005624D1">
      <w:pPr>
        <w:rPr>
          <w:sz w:val="22"/>
          <w:szCs w:val="22"/>
        </w:rPr>
      </w:pPr>
      <w:r>
        <w:rPr>
          <w:sz w:val="22"/>
          <w:szCs w:val="22"/>
        </w:rPr>
        <w:br w:type="page"/>
      </w:r>
    </w:p>
    <w:p w14:paraId="0B0ABC73" w14:textId="77777777" w:rsidR="00837226" w:rsidRDefault="00837226">
      <w:pPr>
        <w:rPr>
          <w:sz w:val="22"/>
          <w:szCs w:val="22"/>
        </w:rPr>
      </w:pPr>
    </w:p>
    <w:p w14:paraId="35EC30EA" w14:textId="77777777" w:rsidR="00837226" w:rsidRDefault="00514383">
      <w:pPr>
        <w:widowControl w:val="0"/>
        <w:jc w:val="center"/>
        <w:rPr>
          <w:b/>
          <w:bCs/>
          <w:sz w:val="22"/>
          <w:szCs w:val="22"/>
        </w:rPr>
      </w:pPr>
      <w:r>
        <w:rPr>
          <w:b/>
          <w:bCs/>
          <w:sz w:val="22"/>
          <w:szCs w:val="22"/>
        </w:rPr>
        <w:t>EVALUATION: UNIVERSITY GRADING SYSTEM:</w:t>
      </w:r>
    </w:p>
    <w:tbl>
      <w:tblPr>
        <w:tblW w:w="105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28"/>
        <w:gridCol w:w="6120"/>
      </w:tblGrid>
      <w:tr w:rsidR="00837226" w14:paraId="040F3A85" w14:textId="77777777">
        <w:trPr>
          <w:trHeight w:val="2641"/>
          <w:jc w:val="center"/>
        </w:trPr>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D5022" w14:textId="77777777" w:rsidR="00837226" w:rsidRDefault="00837226">
            <w:pPr>
              <w:rPr>
                <w:sz w:val="22"/>
                <w:szCs w:val="22"/>
              </w:rPr>
            </w:pPr>
          </w:p>
          <w:p w14:paraId="1C97FB00" w14:textId="77777777" w:rsidR="00837226" w:rsidRDefault="00514383">
            <w:pPr>
              <w:rPr>
                <w:sz w:val="22"/>
                <w:szCs w:val="22"/>
              </w:rPr>
            </w:pPr>
            <w:r>
              <w:rPr>
                <w:sz w:val="22"/>
                <w:szCs w:val="22"/>
              </w:rPr>
              <w:t>A</w:t>
            </w:r>
            <w:r>
              <w:rPr>
                <w:sz w:val="22"/>
                <w:szCs w:val="22"/>
              </w:rPr>
              <w:tab/>
              <w:t>90-100</w:t>
            </w:r>
            <w:r>
              <w:rPr>
                <w:sz w:val="22"/>
                <w:szCs w:val="22"/>
              </w:rPr>
              <w:tab/>
            </w:r>
            <w:r>
              <w:rPr>
                <w:sz w:val="22"/>
                <w:szCs w:val="22"/>
              </w:rPr>
              <w:tab/>
              <w:t>Cr         Credit</w:t>
            </w:r>
          </w:p>
          <w:p w14:paraId="0D84EFE4" w14:textId="77777777" w:rsidR="00837226" w:rsidRDefault="00514383">
            <w:pPr>
              <w:rPr>
                <w:sz w:val="22"/>
                <w:szCs w:val="22"/>
              </w:rPr>
            </w:pPr>
            <w:r>
              <w:rPr>
                <w:sz w:val="22"/>
                <w:szCs w:val="22"/>
              </w:rPr>
              <w:t>B</w:t>
            </w:r>
            <w:r>
              <w:rPr>
                <w:sz w:val="22"/>
                <w:szCs w:val="22"/>
              </w:rPr>
              <w:tab/>
              <w:t>80-89</w:t>
            </w:r>
            <w:r>
              <w:rPr>
                <w:sz w:val="22"/>
                <w:szCs w:val="22"/>
              </w:rPr>
              <w:tab/>
            </w:r>
            <w:r>
              <w:rPr>
                <w:sz w:val="22"/>
                <w:szCs w:val="22"/>
              </w:rPr>
              <w:tab/>
              <w:t>NCR     No Credit</w:t>
            </w:r>
          </w:p>
          <w:p w14:paraId="3FF3BCD8" w14:textId="77777777" w:rsidR="00837226" w:rsidRDefault="00514383">
            <w:pPr>
              <w:rPr>
                <w:sz w:val="22"/>
                <w:szCs w:val="22"/>
              </w:rPr>
            </w:pPr>
            <w:r>
              <w:rPr>
                <w:sz w:val="22"/>
                <w:szCs w:val="22"/>
              </w:rPr>
              <w:t>C</w:t>
            </w:r>
            <w:r>
              <w:rPr>
                <w:sz w:val="22"/>
                <w:szCs w:val="22"/>
              </w:rPr>
              <w:tab/>
              <w:t>70-70</w:t>
            </w:r>
            <w:r>
              <w:rPr>
                <w:sz w:val="22"/>
                <w:szCs w:val="22"/>
              </w:rPr>
              <w:tab/>
            </w:r>
            <w:r>
              <w:rPr>
                <w:sz w:val="22"/>
                <w:szCs w:val="22"/>
              </w:rPr>
              <w:tab/>
              <w:t>I            Incomplete*</w:t>
            </w:r>
          </w:p>
          <w:p w14:paraId="04A07B18" w14:textId="77777777" w:rsidR="00837226" w:rsidRDefault="00514383">
            <w:pPr>
              <w:rPr>
                <w:sz w:val="22"/>
                <w:szCs w:val="22"/>
              </w:rPr>
            </w:pPr>
            <w:r>
              <w:rPr>
                <w:sz w:val="22"/>
                <w:szCs w:val="22"/>
              </w:rPr>
              <w:t>D</w:t>
            </w:r>
            <w:r>
              <w:rPr>
                <w:sz w:val="22"/>
                <w:szCs w:val="22"/>
              </w:rPr>
              <w:tab/>
              <w:t>60-69</w:t>
            </w:r>
            <w:r>
              <w:rPr>
                <w:sz w:val="22"/>
                <w:szCs w:val="22"/>
              </w:rPr>
              <w:tab/>
            </w:r>
            <w:r>
              <w:rPr>
                <w:sz w:val="22"/>
                <w:szCs w:val="22"/>
              </w:rPr>
              <w:tab/>
              <w:t>W          Withdrawal</w:t>
            </w:r>
          </w:p>
          <w:p w14:paraId="1B9F0C48" w14:textId="77777777" w:rsidR="00837226" w:rsidRDefault="005624D1">
            <w:pPr>
              <w:rPr>
                <w:sz w:val="22"/>
                <w:szCs w:val="22"/>
              </w:rPr>
            </w:pPr>
            <w:r>
              <w:rPr>
                <w:sz w:val="22"/>
                <w:szCs w:val="22"/>
              </w:rPr>
              <w:t>F</w:t>
            </w:r>
            <w:r>
              <w:rPr>
                <w:sz w:val="22"/>
                <w:szCs w:val="22"/>
              </w:rPr>
              <w:tab/>
              <w:t>below 60</w:t>
            </w:r>
            <w:r>
              <w:rPr>
                <w:sz w:val="22"/>
                <w:szCs w:val="22"/>
              </w:rPr>
              <w:tab/>
            </w:r>
            <w:proofErr w:type="gramStart"/>
            <w:r w:rsidR="00514383">
              <w:rPr>
                <w:sz w:val="22"/>
                <w:szCs w:val="22"/>
              </w:rPr>
              <w:t>WP  Withdrew</w:t>
            </w:r>
            <w:proofErr w:type="gramEnd"/>
            <w:r w:rsidR="00514383">
              <w:rPr>
                <w:sz w:val="22"/>
                <w:szCs w:val="22"/>
              </w:rPr>
              <w:t xml:space="preserve"> Passing</w:t>
            </w:r>
          </w:p>
          <w:p w14:paraId="3FA6E15A" w14:textId="77777777" w:rsidR="005624D1" w:rsidRDefault="005624D1">
            <w:pPr>
              <w:rPr>
                <w:sz w:val="22"/>
                <w:szCs w:val="22"/>
              </w:rPr>
            </w:pPr>
            <w:r>
              <w:rPr>
                <w:sz w:val="22"/>
                <w:szCs w:val="22"/>
              </w:rPr>
              <w:t>WF   Withdrew Failing</w:t>
            </w:r>
          </w:p>
          <w:p w14:paraId="00200035" w14:textId="77777777" w:rsidR="00837226" w:rsidRDefault="00514383">
            <w:pPr>
              <w:rPr>
                <w:sz w:val="22"/>
                <w:szCs w:val="22"/>
              </w:rPr>
            </w:pPr>
            <w:r>
              <w:rPr>
                <w:sz w:val="22"/>
                <w:szCs w:val="22"/>
              </w:rPr>
              <w:t>X     No grade given</w:t>
            </w:r>
          </w:p>
          <w:p w14:paraId="66B4A1CE" w14:textId="77777777" w:rsidR="00837226" w:rsidRDefault="00514383">
            <w:r>
              <w:rPr>
                <w:sz w:val="22"/>
                <w:szCs w:val="22"/>
              </w:rPr>
              <w:t>IP    In Progress</w:t>
            </w:r>
          </w:p>
        </w:tc>
        <w:tc>
          <w:tcPr>
            <w:tcW w:w="6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050A7" w14:textId="77777777" w:rsidR="00837226" w:rsidRDefault="00514383">
            <w:pPr>
              <w:rPr>
                <w:sz w:val="22"/>
                <w:szCs w:val="22"/>
              </w:rPr>
            </w:pPr>
            <w:r>
              <w:rPr>
                <w:sz w:val="22"/>
                <w:szCs w:val="22"/>
              </w:rPr>
              <w:t>A grade of “CR” indicates that credit in semester hours was granted but no grade or grade points were recorded.</w:t>
            </w:r>
          </w:p>
          <w:p w14:paraId="1912DF5A" w14:textId="77777777" w:rsidR="00837226" w:rsidRDefault="00514383">
            <w:r>
              <w:rPr>
                <w:b/>
                <w:bCs/>
                <w:sz w:val="22"/>
                <w:szCs w:val="22"/>
              </w:rPr>
              <w:t>*</w:t>
            </w:r>
            <w:r>
              <w:rPr>
                <w:sz w:val="22"/>
                <w:szCs w:val="22"/>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Pr>
                <w:b/>
                <w:bCs/>
                <w:sz w:val="22"/>
                <w:szCs w:val="22"/>
                <w:u w:val="single"/>
              </w:rPr>
              <w:t>I</w:t>
            </w:r>
            <w:r>
              <w:rPr>
                <w:sz w:val="22"/>
                <w:szCs w:val="22"/>
              </w:rPr>
              <w:t xml:space="preserve"> is converted to the grade of </w:t>
            </w:r>
            <w:r>
              <w:rPr>
                <w:b/>
                <w:bCs/>
                <w:sz w:val="22"/>
                <w:szCs w:val="22"/>
                <w:u w:val="single"/>
              </w:rPr>
              <w:t>F</w:t>
            </w:r>
            <w:r>
              <w:rPr>
                <w:sz w:val="22"/>
                <w:szCs w:val="22"/>
              </w:rPr>
              <w:t>.  An incomplete notation cannot remain on the student’s permanent record and must be replaced by the qualitative grade (A-F) by the date specified in the official University calendar of the next regular term.</w:t>
            </w:r>
          </w:p>
        </w:tc>
      </w:tr>
    </w:tbl>
    <w:p w14:paraId="5744A3FB" w14:textId="77777777" w:rsidR="00837226" w:rsidRDefault="00837226">
      <w:pPr>
        <w:widowControl w:val="0"/>
        <w:jc w:val="center"/>
        <w:rPr>
          <w:b/>
          <w:bCs/>
          <w:sz w:val="22"/>
          <w:szCs w:val="22"/>
        </w:rPr>
      </w:pPr>
    </w:p>
    <w:p w14:paraId="7F53BFB4" w14:textId="77777777" w:rsidR="00837226" w:rsidRDefault="00837226">
      <w:pPr>
        <w:rPr>
          <w:b/>
          <w:bCs/>
          <w:caps/>
          <w:sz w:val="22"/>
          <w:szCs w:val="22"/>
        </w:rPr>
      </w:pPr>
    </w:p>
    <w:p w14:paraId="4AEE4F55" w14:textId="77777777" w:rsidR="00837226" w:rsidRDefault="00514383">
      <w:pPr>
        <w:rPr>
          <w:b/>
          <w:bCs/>
          <w:color w:val="C00000"/>
          <w:sz w:val="22"/>
          <w:szCs w:val="22"/>
          <w:u w:val="single" w:color="C00000"/>
        </w:rPr>
      </w:pPr>
      <w:r>
        <w:rPr>
          <w:rFonts w:eastAsia="Arial Unicode MS" w:hAnsi="Arial Unicode MS" w:cs="Arial Unicode MS"/>
          <w:b/>
          <w:bCs/>
          <w:caps/>
          <w:sz w:val="22"/>
          <w:szCs w:val="22"/>
        </w:rPr>
        <w:t xml:space="preserve">Course grading criteria:   </w:t>
      </w:r>
    </w:p>
    <w:p w14:paraId="33663BEF" w14:textId="77777777" w:rsidR="00837226" w:rsidRDefault="00837226">
      <w:pPr>
        <w:rPr>
          <w:caps/>
          <w:color w:val="FF0000"/>
          <w:sz w:val="22"/>
          <w:szCs w:val="22"/>
          <w:u w:color="FF0000"/>
        </w:rPr>
      </w:pPr>
    </w:p>
    <w:p w14:paraId="7416014F" w14:textId="77777777" w:rsidR="00837226" w:rsidRDefault="00514383">
      <w:pPr>
        <w:widowControl w:val="0"/>
        <w:jc w:val="center"/>
        <w:rPr>
          <w:b/>
          <w:bCs/>
          <w:caps/>
          <w:sz w:val="22"/>
          <w:szCs w:val="22"/>
        </w:rPr>
      </w:pPr>
      <w:r>
        <w:rPr>
          <w:b/>
          <w:bCs/>
          <w:caps/>
          <w:sz w:val="22"/>
          <w:szCs w:val="22"/>
        </w:rPr>
        <w:t>final grade for course will be based on the following</w:t>
      </w:r>
    </w:p>
    <w:tbl>
      <w:tblPr>
        <w:tblW w:w="10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50"/>
        <w:gridCol w:w="4155"/>
      </w:tblGrid>
      <w:tr w:rsidR="00837226" w14:paraId="4DE799E4" w14:textId="77777777">
        <w:trPr>
          <w:trHeight w:val="481"/>
          <w:jc w:val="center"/>
        </w:trPr>
        <w:tc>
          <w:tcPr>
            <w:tcW w:w="6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D2A77" w14:textId="77777777" w:rsidR="00837226" w:rsidRDefault="00514383">
            <w:r>
              <w:rPr>
                <w:sz w:val="24"/>
                <w:szCs w:val="24"/>
              </w:rPr>
              <w:t>Homework</w:t>
            </w:r>
            <w:r>
              <w:rPr>
                <w:sz w:val="22"/>
                <w:szCs w:val="22"/>
              </w:rPr>
              <w:t xml:space="preserve"> assignments</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2C6F6" w14:textId="77777777" w:rsidR="00837226" w:rsidRDefault="00514383">
            <w:r>
              <w:rPr>
                <w:sz w:val="22"/>
                <w:szCs w:val="22"/>
              </w:rPr>
              <w:t>All assignments averaged to equal 1 test grade</w:t>
            </w:r>
          </w:p>
        </w:tc>
      </w:tr>
      <w:tr w:rsidR="00837226" w14:paraId="09708F05" w14:textId="77777777">
        <w:trPr>
          <w:trHeight w:val="721"/>
          <w:jc w:val="center"/>
        </w:trPr>
        <w:tc>
          <w:tcPr>
            <w:tcW w:w="6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7A774" w14:textId="77777777" w:rsidR="00837226" w:rsidRDefault="00514383">
            <w:r>
              <w:rPr>
                <w:sz w:val="22"/>
                <w:szCs w:val="22"/>
              </w:rPr>
              <w:t>Tests (including the comprehensive final)</w:t>
            </w:r>
          </w:p>
        </w:tc>
        <w:tc>
          <w:tcPr>
            <w:tcW w:w="4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FEEFF" w14:textId="77777777" w:rsidR="00837226" w:rsidRDefault="00514383">
            <w:r>
              <w:rPr>
                <w:sz w:val="22"/>
                <w:szCs w:val="22"/>
              </w:rPr>
              <w:t>Averaged for the final grade (Test 1, Test 2, Test 3, Test 4, Comprehensive Final, Homework Average)</w:t>
            </w:r>
          </w:p>
        </w:tc>
      </w:tr>
      <w:tr w:rsidR="00837226" w14:paraId="24D75C33" w14:textId="77777777">
        <w:trPr>
          <w:trHeight w:val="241"/>
          <w:jc w:val="center"/>
        </w:trPr>
        <w:tc>
          <w:tcPr>
            <w:tcW w:w="10305" w:type="dxa"/>
            <w:gridSpan w:val="2"/>
            <w:tcBorders>
              <w:top w:val="single" w:sz="4" w:space="0" w:color="000000"/>
              <w:left w:val="single" w:sz="2" w:space="0" w:color="000000"/>
              <w:bottom w:val="single" w:sz="2" w:space="0" w:color="000000"/>
              <w:right w:val="single" w:sz="4" w:space="0" w:color="000000"/>
            </w:tcBorders>
            <w:shd w:val="clear" w:color="auto" w:fill="auto"/>
            <w:tcMar>
              <w:top w:w="80" w:type="dxa"/>
              <w:left w:w="80" w:type="dxa"/>
              <w:bottom w:w="80" w:type="dxa"/>
              <w:right w:w="80" w:type="dxa"/>
            </w:tcMar>
          </w:tcPr>
          <w:p w14:paraId="3E2B7940" w14:textId="77777777" w:rsidR="00837226" w:rsidRDefault="00514383">
            <w:pPr>
              <w:pStyle w:val="TableStyle2"/>
            </w:pPr>
            <w:r>
              <w:rPr>
                <w:rFonts w:ascii="Times New Roman"/>
                <w:caps/>
                <w:sz w:val="22"/>
                <w:szCs w:val="22"/>
                <w:u w:color="000000"/>
              </w:rPr>
              <w:t xml:space="preserve">An average of </w:t>
            </w:r>
            <w:r>
              <w:rPr>
                <w:rFonts w:hAnsi="Times New Roman"/>
                <w:caps/>
                <w:sz w:val="22"/>
                <w:szCs w:val="22"/>
                <w:u w:color="000000"/>
              </w:rPr>
              <w:t>“</w:t>
            </w:r>
            <w:r>
              <w:rPr>
                <w:rFonts w:ascii="Times New Roman"/>
                <w:caps/>
                <w:sz w:val="22"/>
                <w:szCs w:val="22"/>
                <w:u w:color="000000"/>
              </w:rPr>
              <w:t>C</w:t>
            </w:r>
            <w:r>
              <w:rPr>
                <w:rFonts w:hAnsi="Times New Roman"/>
                <w:caps/>
                <w:sz w:val="22"/>
                <w:szCs w:val="22"/>
                <w:u w:color="000000"/>
              </w:rPr>
              <w:t>”</w:t>
            </w:r>
            <w:r>
              <w:rPr>
                <w:rFonts w:hAnsi="Times New Roman"/>
                <w:caps/>
                <w:sz w:val="22"/>
                <w:szCs w:val="22"/>
                <w:u w:color="000000"/>
              </w:rPr>
              <w:t xml:space="preserve"> </w:t>
            </w:r>
            <w:r>
              <w:rPr>
                <w:rFonts w:ascii="Times New Roman"/>
                <w:caps/>
                <w:sz w:val="22"/>
                <w:szCs w:val="22"/>
                <w:u w:color="000000"/>
              </w:rPr>
              <w:t>or better must be achieved to pass this course.</w:t>
            </w:r>
          </w:p>
        </w:tc>
      </w:tr>
    </w:tbl>
    <w:p w14:paraId="74F8E318" w14:textId="77777777" w:rsidR="00837226" w:rsidRDefault="00837226">
      <w:pPr>
        <w:widowControl w:val="0"/>
        <w:jc w:val="center"/>
        <w:rPr>
          <w:b/>
          <w:bCs/>
          <w:caps/>
          <w:sz w:val="22"/>
          <w:szCs w:val="22"/>
        </w:rPr>
      </w:pPr>
    </w:p>
    <w:p w14:paraId="0B2D165E" w14:textId="77777777" w:rsidR="00837226" w:rsidRDefault="00837226">
      <w:pPr>
        <w:ind w:left="720"/>
        <w:rPr>
          <w:b/>
          <w:bCs/>
          <w:caps/>
          <w:sz w:val="22"/>
          <w:szCs w:val="22"/>
        </w:rPr>
      </w:pPr>
    </w:p>
    <w:p w14:paraId="5BBFD75C" w14:textId="77777777" w:rsidR="00837226" w:rsidRDefault="00514383">
      <w:pPr>
        <w:widowControl w:val="0"/>
        <w:rPr>
          <w:b/>
          <w:bCs/>
          <w:sz w:val="22"/>
          <w:szCs w:val="22"/>
        </w:rPr>
      </w:pPr>
      <w:r>
        <w:rPr>
          <w:b/>
          <w:bCs/>
        </w:rPr>
        <w:t>LATE ASSIGNMENT POLICY:</w:t>
      </w:r>
      <w:r>
        <w:rPr>
          <w:b/>
          <w:bCs/>
          <w:sz w:val="22"/>
          <w:szCs w:val="22"/>
        </w:rPr>
        <w:t xml:space="preserve"> </w:t>
      </w:r>
      <w:r>
        <w:rPr>
          <w:sz w:val="22"/>
          <w:szCs w:val="22"/>
        </w:rPr>
        <w:t xml:space="preserve">All assignments are due on the due date and time listed on Blackboard under “Weekly Assignments.”  (All due times are set in the Central Time Zone, so plan accordingly.)  Any assignments not completed on time will lose 10% of the value of the missing material for each late day.  Late assignments will </w:t>
      </w:r>
      <w:r>
        <w:rPr>
          <w:b/>
          <w:bCs/>
          <w:sz w:val="22"/>
          <w:szCs w:val="22"/>
        </w:rPr>
        <w:t xml:space="preserve">NOT </w:t>
      </w:r>
      <w:r>
        <w:rPr>
          <w:sz w:val="22"/>
          <w:szCs w:val="22"/>
        </w:rPr>
        <w:t xml:space="preserve">be accepted after 7 days.  </w:t>
      </w:r>
      <w:r>
        <w:rPr>
          <w:b/>
          <w:bCs/>
          <w:sz w:val="22"/>
          <w:szCs w:val="22"/>
        </w:rPr>
        <w:t>Tests and Practice Tests will NOT be accepted late for ANY REASON!</w:t>
      </w:r>
    </w:p>
    <w:p w14:paraId="69B5BBA3" w14:textId="77777777" w:rsidR="00837226" w:rsidRDefault="00837226">
      <w:pPr>
        <w:widowControl w:val="0"/>
        <w:rPr>
          <w:b/>
          <w:bCs/>
          <w:sz w:val="22"/>
          <w:szCs w:val="22"/>
        </w:rPr>
      </w:pPr>
    </w:p>
    <w:p w14:paraId="7BEC4689" w14:textId="77777777" w:rsidR="00837226" w:rsidRDefault="00514383">
      <w:pPr>
        <w:widowControl w:val="0"/>
        <w:rPr>
          <w:b/>
          <w:bCs/>
          <w:sz w:val="22"/>
          <w:szCs w:val="22"/>
        </w:rPr>
      </w:pPr>
      <w:r>
        <w:rPr>
          <w:b/>
          <w:bCs/>
          <w:sz w:val="22"/>
          <w:szCs w:val="22"/>
        </w:rPr>
        <w:t>TEST WEEKS:</w:t>
      </w:r>
      <w:r>
        <w:rPr>
          <w:sz w:val="22"/>
          <w:szCs w:val="22"/>
        </w:rPr>
        <w:t xml:space="preserve"> Because of the strict policy for not allowing extensions or late attempts on Tests and Practice Tests, it is YOUR responsibility to make sure that you set aside time enough time during week when the test is available.  To allow you to plan ahead, below are the dates when the tests will be available.  </w:t>
      </w:r>
      <w:r>
        <w:rPr>
          <w:b/>
          <w:bCs/>
          <w:sz w:val="22"/>
          <w:szCs w:val="22"/>
        </w:rPr>
        <w:t>UNDER NO CIRCUMSTANCES WILL TESTS BE AVAILABLE EITHER BEFORE OR AFTER THESE DATES!</w:t>
      </w:r>
    </w:p>
    <w:p w14:paraId="325AEC4F" w14:textId="77777777" w:rsidR="00837226" w:rsidRDefault="00837226">
      <w:pPr>
        <w:widowControl w:val="0"/>
        <w:rPr>
          <w:sz w:val="22"/>
          <w:szCs w:val="22"/>
        </w:rPr>
      </w:pPr>
    </w:p>
    <w:p w14:paraId="652853F6" w14:textId="33BE6326" w:rsidR="00837226" w:rsidRDefault="00514383">
      <w:pPr>
        <w:widowControl w:val="0"/>
        <w:rPr>
          <w:b/>
          <w:bCs/>
          <w:sz w:val="22"/>
          <w:szCs w:val="22"/>
        </w:rPr>
      </w:pPr>
      <w:r>
        <w:rPr>
          <w:sz w:val="22"/>
          <w:szCs w:val="22"/>
        </w:rPr>
        <w:tab/>
      </w:r>
      <w:r>
        <w:rPr>
          <w:sz w:val="22"/>
          <w:szCs w:val="22"/>
        </w:rPr>
        <w:tab/>
        <w:t xml:space="preserve">TEST 1: </w:t>
      </w:r>
      <w:r w:rsidR="008569D9" w:rsidRPr="008569D9">
        <w:rPr>
          <w:b/>
          <w:sz w:val="22"/>
          <w:szCs w:val="22"/>
        </w:rPr>
        <w:t>June 6-11</w:t>
      </w:r>
      <w:r>
        <w:rPr>
          <w:sz w:val="22"/>
          <w:szCs w:val="22"/>
        </w:rPr>
        <w:br/>
        <w:t xml:space="preserve"> </w:t>
      </w:r>
      <w:r>
        <w:rPr>
          <w:sz w:val="22"/>
          <w:szCs w:val="22"/>
        </w:rPr>
        <w:tab/>
      </w:r>
      <w:r>
        <w:rPr>
          <w:sz w:val="22"/>
          <w:szCs w:val="22"/>
        </w:rPr>
        <w:tab/>
        <w:t xml:space="preserve">TEST 2: </w:t>
      </w:r>
      <w:r w:rsidR="008569D9" w:rsidRPr="008569D9">
        <w:rPr>
          <w:b/>
          <w:sz w:val="22"/>
          <w:szCs w:val="22"/>
        </w:rPr>
        <w:t>June 27-July 2</w:t>
      </w:r>
    </w:p>
    <w:p w14:paraId="5729E639" w14:textId="0471D820" w:rsidR="00837226" w:rsidRDefault="00514383">
      <w:pPr>
        <w:widowControl w:val="0"/>
        <w:rPr>
          <w:sz w:val="22"/>
          <w:szCs w:val="22"/>
        </w:rPr>
      </w:pPr>
      <w:r>
        <w:rPr>
          <w:sz w:val="22"/>
          <w:szCs w:val="22"/>
        </w:rPr>
        <w:tab/>
      </w:r>
      <w:r>
        <w:rPr>
          <w:sz w:val="22"/>
          <w:szCs w:val="22"/>
        </w:rPr>
        <w:tab/>
        <w:t xml:space="preserve">TEST 3: </w:t>
      </w:r>
      <w:r w:rsidR="008569D9" w:rsidRPr="008569D9">
        <w:rPr>
          <w:b/>
          <w:sz w:val="22"/>
          <w:szCs w:val="22"/>
        </w:rPr>
        <w:t>July 11-16</w:t>
      </w:r>
    </w:p>
    <w:p w14:paraId="7D71FB16" w14:textId="59384BA0" w:rsidR="00837226" w:rsidRPr="005624D1" w:rsidRDefault="00514383" w:rsidP="005624D1">
      <w:pPr>
        <w:widowControl w:val="0"/>
        <w:rPr>
          <w:b/>
          <w:bCs/>
          <w:sz w:val="22"/>
          <w:szCs w:val="22"/>
        </w:rPr>
      </w:pPr>
      <w:r>
        <w:rPr>
          <w:sz w:val="22"/>
          <w:szCs w:val="22"/>
        </w:rPr>
        <w:tab/>
      </w:r>
      <w:r>
        <w:rPr>
          <w:sz w:val="22"/>
          <w:szCs w:val="22"/>
        </w:rPr>
        <w:tab/>
        <w:t xml:space="preserve">TEST 4: </w:t>
      </w:r>
      <w:r w:rsidR="008569D9" w:rsidRPr="008569D9">
        <w:rPr>
          <w:b/>
          <w:sz w:val="22"/>
          <w:szCs w:val="22"/>
        </w:rPr>
        <w:t>July 25-30</w:t>
      </w:r>
      <w:r>
        <w:rPr>
          <w:sz w:val="22"/>
          <w:szCs w:val="22"/>
        </w:rPr>
        <w:br/>
      </w:r>
      <w:r>
        <w:rPr>
          <w:sz w:val="22"/>
          <w:szCs w:val="22"/>
        </w:rPr>
        <w:tab/>
      </w:r>
      <w:r>
        <w:rPr>
          <w:sz w:val="22"/>
          <w:szCs w:val="22"/>
        </w:rPr>
        <w:tab/>
        <w:t xml:space="preserve">FINAL: </w:t>
      </w:r>
      <w:r w:rsidR="008569D9" w:rsidRPr="008569D9">
        <w:rPr>
          <w:b/>
          <w:sz w:val="22"/>
          <w:szCs w:val="22"/>
        </w:rPr>
        <w:t>August 1-6</w:t>
      </w:r>
    </w:p>
    <w:p w14:paraId="18BA67CA" w14:textId="77777777" w:rsidR="00837226" w:rsidRDefault="00837226">
      <w:pPr>
        <w:rPr>
          <w:sz w:val="22"/>
          <w:szCs w:val="22"/>
        </w:rPr>
      </w:pPr>
    </w:p>
    <w:p w14:paraId="422C8055" w14:textId="77777777" w:rsidR="00837226" w:rsidRDefault="00514383">
      <w:pPr>
        <w:jc w:val="center"/>
        <w:rPr>
          <w:sz w:val="22"/>
          <w:szCs w:val="22"/>
        </w:rPr>
      </w:pPr>
      <w:r>
        <w:rPr>
          <w:b/>
          <w:bCs/>
          <w:sz w:val="22"/>
          <w:szCs w:val="22"/>
        </w:rPr>
        <w:t>Course Schedule</w:t>
      </w:r>
    </w:p>
    <w:p w14:paraId="40440F73" w14:textId="77777777" w:rsidR="00837226" w:rsidRDefault="00837226">
      <w:pPr>
        <w:jc w:val="both"/>
        <w:rPr>
          <w:rFonts w:ascii="Calibri" w:eastAsia="Calibri" w:hAnsi="Calibri" w:cs="Calibri"/>
          <w:b/>
          <w:bCs/>
          <w:sz w:val="24"/>
          <w:szCs w:val="24"/>
        </w:rPr>
      </w:pPr>
    </w:p>
    <w:tbl>
      <w:tblPr>
        <w:tblW w:w="1079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95"/>
        <w:gridCol w:w="5395"/>
      </w:tblGrid>
      <w:tr w:rsidR="00837226" w14:paraId="0B8D6215" w14:textId="77777777">
        <w:trPr>
          <w:trHeight w:val="1441"/>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118F10" w14:textId="5AA23A6F" w:rsidR="00837226" w:rsidRDefault="00514383">
            <w:pPr>
              <w:pStyle w:val="TableStyle2"/>
              <w:rPr>
                <w:rFonts w:ascii="Times New Roman" w:eastAsia="Times New Roman" w:hAnsi="Times New Roman" w:cs="Times New Roman"/>
                <w:sz w:val="22"/>
                <w:szCs w:val="22"/>
                <w:u w:val="single" w:color="000000"/>
              </w:rPr>
            </w:pPr>
            <w:r>
              <w:rPr>
                <w:rFonts w:ascii="Times New Roman"/>
                <w:b/>
                <w:bCs/>
                <w:sz w:val="22"/>
                <w:szCs w:val="22"/>
                <w:u w:val="single" w:color="000000"/>
              </w:rPr>
              <w:t xml:space="preserve">Week 1: </w:t>
            </w:r>
            <w:r w:rsidR="008569D9">
              <w:rPr>
                <w:rFonts w:ascii="Times New Roman"/>
                <w:b/>
                <w:bCs/>
                <w:sz w:val="22"/>
                <w:szCs w:val="22"/>
                <w:u w:val="single" w:color="000000"/>
              </w:rPr>
              <w:t>May 23</w:t>
            </w:r>
            <w:r>
              <w:rPr>
                <w:rFonts w:ascii="Times New Roman"/>
                <w:b/>
                <w:bCs/>
                <w:sz w:val="22"/>
                <w:szCs w:val="22"/>
                <w:u w:val="single" w:color="000000"/>
              </w:rPr>
              <w:t>-</w:t>
            </w:r>
            <w:r w:rsidR="004C15C2">
              <w:rPr>
                <w:rFonts w:ascii="Times New Roman"/>
                <w:b/>
                <w:bCs/>
                <w:sz w:val="22"/>
                <w:szCs w:val="22"/>
                <w:u w:val="single" w:color="000000"/>
              </w:rPr>
              <w:t>2</w:t>
            </w:r>
            <w:r w:rsidR="008569D9">
              <w:rPr>
                <w:rFonts w:ascii="Times New Roman"/>
                <w:b/>
                <w:bCs/>
                <w:sz w:val="22"/>
                <w:szCs w:val="22"/>
                <w:u w:val="single" w:color="000000"/>
              </w:rPr>
              <w:t>8</w:t>
            </w:r>
          </w:p>
          <w:p w14:paraId="52AA1BF3" w14:textId="77777777" w:rsidR="00837226" w:rsidRDefault="00514383">
            <w:pPr>
              <w:rPr>
                <w:sz w:val="22"/>
                <w:szCs w:val="22"/>
              </w:rPr>
            </w:pPr>
            <w:r>
              <w:rPr>
                <w:sz w:val="22"/>
                <w:szCs w:val="22"/>
              </w:rPr>
              <w:t>Class orientation, getting to know you</w:t>
            </w:r>
          </w:p>
          <w:p w14:paraId="62FF0986" w14:textId="77777777" w:rsidR="00837226" w:rsidRDefault="00514383">
            <w:pPr>
              <w:rPr>
                <w:sz w:val="22"/>
                <w:szCs w:val="22"/>
              </w:rPr>
            </w:pPr>
            <w:r>
              <w:rPr>
                <w:sz w:val="22"/>
                <w:szCs w:val="22"/>
              </w:rPr>
              <w:t>Pre-Algebra Review:</w:t>
            </w:r>
          </w:p>
          <w:p w14:paraId="6D1D481F" w14:textId="77777777" w:rsidR="00837226" w:rsidRDefault="00514383">
            <w:pPr>
              <w:rPr>
                <w:sz w:val="22"/>
                <w:szCs w:val="22"/>
              </w:rPr>
            </w:pPr>
            <w:r>
              <w:rPr>
                <w:sz w:val="22"/>
                <w:szCs w:val="22"/>
              </w:rPr>
              <w:t>Order of Operations</w:t>
            </w:r>
          </w:p>
          <w:p w14:paraId="1764C36D" w14:textId="77777777" w:rsidR="00837226" w:rsidRDefault="00514383">
            <w:pPr>
              <w:rPr>
                <w:sz w:val="22"/>
                <w:szCs w:val="22"/>
              </w:rPr>
            </w:pPr>
            <w:r>
              <w:rPr>
                <w:sz w:val="22"/>
                <w:szCs w:val="22"/>
              </w:rPr>
              <w:t>Factors</w:t>
            </w:r>
          </w:p>
          <w:p w14:paraId="0FA9F14F" w14:textId="77777777" w:rsidR="00837226" w:rsidRDefault="00514383">
            <w:r>
              <w:rPr>
                <w:sz w:val="22"/>
                <w:szCs w:val="22"/>
              </w:rPr>
              <w:t xml:space="preserve">Fractions, Decimals, and </w:t>
            </w:r>
            <w:proofErr w:type="spellStart"/>
            <w:r>
              <w:rPr>
                <w:sz w:val="22"/>
                <w:szCs w:val="22"/>
              </w:rPr>
              <w:t>Percents</w:t>
            </w:r>
            <w:proofErr w:type="spellEnd"/>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59B2CD5" w14:textId="1EECC618" w:rsidR="00837226" w:rsidRDefault="00514383">
            <w:pPr>
              <w:pStyle w:val="TableStyle2"/>
              <w:rPr>
                <w:rFonts w:ascii="Times New Roman" w:eastAsia="Times New Roman" w:hAnsi="Times New Roman" w:cs="Times New Roman"/>
                <w:b/>
                <w:bCs/>
                <w:sz w:val="22"/>
                <w:szCs w:val="22"/>
                <w:u w:val="single" w:color="000000"/>
              </w:rPr>
            </w:pPr>
            <w:r>
              <w:rPr>
                <w:rFonts w:ascii="Times New Roman"/>
                <w:b/>
                <w:bCs/>
                <w:sz w:val="22"/>
                <w:szCs w:val="22"/>
                <w:u w:val="single" w:color="000000"/>
              </w:rPr>
              <w:t xml:space="preserve">Week 2: </w:t>
            </w:r>
            <w:r w:rsidR="008569D9">
              <w:rPr>
                <w:rFonts w:ascii="Times New Roman"/>
                <w:b/>
                <w:bCs/>
                <w:sz w:val="22"/>
                <w:szCs w:val="22"/>
                <w:u w:val="single" w:color="000000"/>
              </w:rPr>
              <w:t>May</w:t>
            </w:r>
            <w:r>
              <w:rPr>
                <w:rFonts w:ascii="Times New Roman"/>
                <w:b/>
                <w:bCs/>
                <w:sz w:val="22"/>
                <w:szCs w:val="22"/>
                <w:u w:val="single" w:color="000000"/>
              </w:rPr>
              <w:t xml:space="preserve"> </w:t>
            </w:r>
            <w:r w:rsidR="008569D9">
              <w:rPr>
                <w:rFonts w:ascii="Times New Roman"/>
                <w:b/>
                <w:bCs/>
                <w:sz w:val="22"/>
                <w:szCs w:val="22"/>
                <w:u w:val="single" w:color="000000"/>
              </w:rPr>
              <w:t>30</w:t>
            </w:r>
            <w:r w:rsidR="004C15C2">
              <w:rPr>
                <w:rFonts w:ascii="Times New Roman"/>
                <w:b/>
                <w:bCs/>
                <w:sz w:val="22"/>
                <w:szCs w:val="22"/>
                <w:u w:val="single" w:color="000000"/>
              </w:rPr>
              <w:t xml:space="preserve"> </w:t>
            </w:r>
            <w:r>
              <w:rPr>
                <w:rFonts w:ascii="Times New Roman"/>
                <w:b/>
                <w:bCs/>
                <w:sz w:val="22"/>
                <w:szCs w:val="22"/>
                <w:u w:val="single" w:color="000000"/>
              </w:rPr>
              <w:t>-</w:t>
            </w:r>
            <w:r w:rsidR="004C15C2">
              <w:rPr>
                <w:rFonts w:ascii="Times New Roman"/>
                <w:b/>
                <w:bCs/>
                <w:sz w:val="22"/>
                <w:szCs w:val="22"/>
                <w:u w:val="single" w:color="000000"/>
              </w:rPr>
              <w:t xml:space="preserve"> </w:t>
            </w:r>
            <w:r w:rsidR="008569D9">
              <w:rPr>
                <w:rFonts w:ascii="Times New Roman"/>
                <w:b/>
                <w:bCs/>
                <w:sz w:val="22"/>
                <w:szCs w:val="22"/>
                <w:u w:val="single" w:color="000000"/>
              </w:rPr>
              <w:t>June</w:t>
            </w:r>
            <w:r w:rsidR="004C15C2">
              <w:rPr>
                <w:rFonts w:ascii="Times New Roman"/>
                <w:b/>
                <w:bCs/>
                <w:sz w:val="22"/>
                <w:szCs w:val="22"/>
                <w:u w:val="single" w:color="000000"/>
              </w:rPr>
              <w:t xml:space="preserve"> </w:t>
            </w:r>
            <w:r w:rsidR="008569D9">
              <w:rPr>
                <w:rFonts w:ascii="Times New Roman"/>
                <w:b/>
                <w:bCs/>
                <w:sz w:val="22"/>
                <w:szCs w:val="22"/>
                <w:u w:val="single" w:color="000000"/>
              </w:rPr>
              <w:t>4</w:t>
            </w:r>
          </w:p>
          <w:p w14:paraId="2D13A5A5" w14:textId="77777777" w:rsidR="00837226" w:rsidRDefault="00514383">
            <w:pPr>
              <w:rPr>
                <w:sz w:val="22"/>
                <w:szCs w:val="22"/>
                <w:u w:val="single"/>
              </w:rPr>
            </w:pPr>
            <w:r>
              <w:rPr>
                <w:sz w:val="22"/>
                <w:szCs w:val="22"/>
              </w:rPr>
              <w:t>Combining Signed Numbers</w:t>
            </w:r>
          </w:p>
          <w:p w14:paraId="65C6829B" w14:textId="77777777" w:rsidR="00837226" w:rsidRDefault="00514383">
            <w:r>
              <w:rPr>
                <w:sz w:val="22"/>
                <w:szCs w:val="22"/>
              </w:rPr>
              <w:t>Translating, Evaluating, and Simplifying Algebraic Expressions</w:t>
            </w:r>
          </w:p>
        </w:tc>
      </w:tr>
      <w:tr w:rsidR="005014C9" w14:paraId="616C330A" w14:textId="77777777" w:rsidTr="005624D1">
        <w:trPr>
          <w:trHeight w:val="770"/>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9F87713" w14:textId="2A12881B" w:rsidR="005014C9" w:rsidRPr="007530D2" w:rsidRDefault="005014C9">
            <w:pPr>
              <w:pStyle w:val="TableStyle2"/>
              <w:rPr>
                <w:rFonts w:ascii="Times New Roman" w:hAnsi="Times New Roman" w:cs="Times New Roman"/>
                <w:bCs/>
                <w:sz w:val="22"/>
                <w:szCs w:val="22"/>
                <w:u w:color="000000"/>
              </w:rPr>
            </w:pPr>
            <w:r w:rsidRPr="007530D2">
              <w:rPr>
                <w:rFonts w:ascii="Times New Roman" w:hAnsi="Times New Roman" w:cs="Times New Roman"/>
                <w:b/>
                <w:bCs/>
                <w:sz w:val="22"/>
                <w:szCs w:val="22"/>
                <w:u w:val="single" w:color="000000"/>
              </w:rPr>
              <w:lastRenderedPageBreak/>
              <w:t xml:space="preserve">Week 3: </w:t>
            </w:r>
            <w:r w:rsidR="008569D9">
              <w:rPr>
                <w:rFonts w:ascii="Times New Roman" w:hAnsi="Times New Roman" w:cs="Times New Roman"/>
                <w:b/>
                <w:bCs/>
                <w:sz w:val="22"/>
                <w:szCs w:val="22"/>
                <w:u w:val="single" w:color="000000"/>
              </w:rPr>
              <w:t>June 6</w:t>
            </w:r>
            <w:r w:rsidR="004C2C93" w:rsidRPr="007530D2">
              <w:rPr>
                <w:rFonts w:ascii="Times New Roman" w:hAnsi="Times New Roman" w:cs="Times New Roman"/>
                <w:b/>
                <w:bCs/>
                <w:sz w:val="22"/>
                <w:szCs w:val="22"/>
                <w:u w:val="single" w:color="000000"/>
              </w:rPr>
              <w:t xml:space="preserve"> </w:t>
            </w:r>
            <w:r w:rsidRPr="007530D2">
              <w:rPr>
                <w:rFonts w:ascii="Times New Roman" w:hAnsi="Times New Roman" w:cs="Times New Roman"/>
                <w:b/>
                <w:bCs/>
                <w:sz w:val="22"/>
                <w:szCs w:val="22"/>
                <w:u w:val="single" w:color="000000"/>
              </w:rPr>
              <w:t>-</w:t>
            </w:r>
            <w:r w:rsidR="004C2C93" w:rsidRPr="007530D2">
              <w:rPr>
                <w:rFonts w:ascii="Times New Roman" w:hAnsi="Times New Roman" w:cs="Times New Roman"/>
                <w:b/>
                <w:bCs/>
                <w:sz w:val="22"/>
                <w:szCs w:val="22"/>
                <w:u w:val="single" w:color="000000"/>
              </w:rPr>
              <w:t xml:space="preserve"> </w:t>
            </w:r>
            <w:r w:rsidR="004C15C2" w:rsidRPr="007530D2">
              <w:rPr>
                <w:rFonts w:ascii="Times New Roman" w:hAnsi="Times New Roman" w:cs="Times New Roman"/>
                <w:b/>
                <w:bCs/>
                <w:sz w:val="22"/>
                <w:szCs w:val="22"/>
                <w:u w:val="single" w:color="000000"/>
              </w:rPr>
              <w:t>1</w:t>
            </w:r>
            <w:r w:rsidR="008569D9">
              <w:rPr>
                <w:rFonts w:ascii="Times New Roman" w:hAnsi="Times New Roman" w:cs="Times New Roman"/>
                <w:b/>
                <w:bCs/>
                <w:sz w:val="22"/>
                <w:szCs w:val="22"/>
                <w:u w:val="single" w:color="000000"/>
              </w:rPr>
              <w:t>1</w:t>
            </w:r>
          </w:p>
          <w:p w14:paraId="4350393E" w14:textId="77777777" w:rsidR="004C15C2" w:rsidRPr="007530D2" w:rsidRDefault="004C15C2" w:rsidP="004C15C2">
            <w:pPr>
              <w:rPr>
                <w:sz w:val="22"/>
                <w:szCs w:val="22"/>
              </w:rPr>
            </w:pPr>
            <w:r w:rsidRPr="007530D2">
              <w:rPr>
                <w:sz w:val="22"/>
                <w:szCs w:val="22"/>
              </w:rPr>
              <w:t>Test Review</w:t>
            </w:r>
          </w:p>
          <w:p w14:paraId="5BFCFDA0" w14:textId="77B0C581" w:rsidR="005014C9" w:rsidRPr="007530D2" w:rsidRDefault="004C15C2" w:rsidP="004C15C2">
            <w:pPr>
              <w:pStyle w:val="TableStyle2"/>
              <w:rPr>
                <w:rFonts w:ascii="Times New Roman" w:hAnsi="Times New Roman" w:cs="Times New Roman"/>
                <w:bCs/>
                <w:sz w:val="28"/>
                <w:szCs w:val="28"/>
                <w:u w:color="000000"/>
              </w:rPr>
            </w:pPr>
            <w:r w:rsidRPr="007530D2">
              <w:rPr>
                <w:rFonts w:ascii="Times New Roman" w:hAnsi="Times New Roman" w:cs="Times New Roman"/>
                <w:b/>
                <w:bCs/>
                <w:sz w:val="22"/>
                <w:szCs w:val="22"/>
                <w:u w:color="000000"/>
              </w:rPr>
              <w:t>Test 1</w:t>
            </w:r>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39AC848" w14:textId="59F665C0" w:rsidR="005014C9" w:rsidRPr="007530D2" w:rsidRDefault="005014C9" w:rsidP="005014C9">
            <w:pPr>
              <w:pStyle w:val="TableStyle2"/>
              <w:rPr>
                <w:rFonts w:ascii="Times New Roman" w:eastAsia="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4: </w:t>
            </w:r>
            <w:r w:rsidR="008569D9">
              <w:rPr>
                <w:rFonts w:ascii="Times New Roman" w:hAnsi="Times New Roman" w:cs="Times New Roman"/>
                <w:b/>
                <w:bCs/>
                <w:sz w:val="22"/>
                <w:szCs w:val="22"/>
                <w:u w:val="single" w:color="000000"/>
              </w:rPr>
              <w:t>June</w:t>
            </w:r>
            <w:r w:rsidRPr="007530D2">
              <w:rPr>
                <w:rFonts w:ascii="Times New Roman" w:hAnsi="Times New Roman" w:cs="Times New Roman"/>
                <w:b/>
                <w:bCs/>
                <w:sz w:val="22"/>
                <w:szCs w:val="22"/>
                <w:u w:val="single" w:color="000000"/>
              </w:rPr>
              <w:t xml:space="preserve"> </w:t>
            </w:r>
            <w:r w:rsidR="008569D9">
              <w:rPr>
                <w:rFonts w:ascii="Times New Roman" w:hAnsi="Times New Roman" w:cs="Times New Roman"/>
                <w:b/>
                <w:bCs/>
                <w:sz w:val="22"/>
                <w:szCs w:val="22"/>
                <w:u w:val="single" w:color="000000"/>
              </w:rPr>
              <w:t>13 - 18</w:t>
            </w:r>
          </w:p>
          <w:p w14:paraId="3957E05C" w14:textId="77777777" w:rsidR="008569D9" w:rsidRPr="008569D9" w:rsidRDefault="008569D9" w:rsidP="008569D9">
            <w:pPr>
              <w:rPr>
                <w:sz w:val="22"/>
                <w:szCs w:val="22"/>
              </w:rPr>
            </w:pPr>
            <w:r w:rsidRPr="008569D9">
              <w:rPr>
                <w:sz w:val="22"/>
                <w:szCs w:val="22"/>
              </w:rPr>
              <w:t>Solving Linear Equations</w:t>
            </w:r>
          </w:p>
          <w:p w14:paraId="52A6BB4C" w14:textId="7B470162" w:rsidR="00600E44" w:rsidRPr="007530D2" w:rsidRDefault="008569D9" w:rsidP="008569D9">
            <w:pPr>
              <w:pStyle w:val="TableStyle2"/>
              <w:rPr>
                <w:rFonts w:ascii="Times New Roman" w:hAnsi="Times New Roman" w:cs="Times New Roman"/>
                <w:b/>
                <w:bCs/>
                <w:sz w:val="22"/>
                <w:szCs w:val="22"/>
                <w:u w:color="000000"/>
              </w:rPr>
            </w:pPr>
            <w:r w:rsidRPr="008569D9">
              <w:rPr>
                <w:rFonts w:ascii="Times New Roman" w:hAnsi="Times New Roman" w:cs="Times New Roman"/>
                <w:sz w:val="22"/>
                <w:szCs w:val="22"/>
              </w:rPr>
              <w:t>Introduction to Exponents</w:t>
            </w:r>
          </w:p>
        </w:tc>
      </w:tr>
      <w:tr w:rsidR="005014C9" w14:paraId="583F443B" w14:textId="77777777" w:rsidTr="005014C9">
        <w:trPr>
          <w:trHeight w:val="1643"/>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EEFE12" w14:textId="7081EE48" w:rsidR="005014C9" w:rsidRDefault="005014C9" w:rsidP="005014C9">
            <w:pPr>
              <w:pStyle w:val="TableStyle2"/>
              <w:rPr>
                <w:rFonts w:ascii="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5: </w:t>
            </w:r>
            <w:r w:rsidR="008569D9">
              <w:rPr>
                <w:rFonts w:ascii="Times New Roman" w:hAnsi="Times New Roman" w:cs="Times New Roman"/>
                <w:b/>
                <w:bCs/>
                <w:sz w:val="22"/>
                <w:szCs w:val="22"/>
                <w:u w:val="single" w:color="000000"/>
              </w:rPr>
              <w:t>June 20</w:t>
            </w:r>
            <w:r w:rsidR="004C2C93" w:rsidRPr="007530D2">
              <w:rPr>
                <w:rFonts w:ascii="Times New Roman" w:hAnsi="Times New Roman" w:cs="Times New Roman"/>
                <w:b/>
                <w:bCs/>
                <w:sz w:val="22"/>
                <w:szCs w:val="22"/>
                <w:u w:val="single" w:color="000000"/>
              </w:rPr>
              <w:t xml:space="preserve"> </w:t>
            </w:r>
            <w:r w:rsidR="007530D2">
              <w:rPr>
                <w:rFonts w:ascii="Times New Roman" w:hAnsi="Times New Roman" w:cs="Times New Roman"/>
                <w:b/>
                <w:bCs/>
                <w:sz w:val="22"/>
                <w:szCs w:val="22"/>
                <w:u w:val="single" w:color="000000"/>
              </w:rPr>
              <w:t>–</w:t>
            </w:r>
            <w:r w:rsidR="004C2C93" w:rsidRPr="007530D2">
              <w:rPr>
                <w:rFonts w:ascii="Times New Roman" w:hAnsi="Times New Roman" w:cs="Times New Roman"/>
                <w:b/>
                <w:bCs/>
                <w:sz w:val="22"/>
                <w:szCs w:val="22"/>
                <w:u w:val="single" w:color="000000"/>
              </w:rPr>
              <w:t xml:space="preserve"> </w:t>
            </w:r>
            <w:r w:rsidRPr="007530D2">
              <w:rPr>
                <w:rFonts w:ascii="Times New Roman" w:hAnsi="Times New Roman" w:cs="Times New Roman"/>
                <w:b/>
                <w:bCs/>
                <w:sz w:val="22"/>
                <w:szCs w:val="22"/>
                <w:u w:val="single" w:color="000000"/>
              </w:rPr>
              <w:t>2</w:t>
            </w:r>
            <w:r w:rsidR="008569D9">
              <w:rPr>
                <w:rFonts w:ascii="Times New Roman" w:hAnsi="Times New Roman" w:cs="Times New Roman"/>
                <w:b/>
                <w:bCs/>
                <w:sz w:val="22"/>
                <w:szCs w:val="22"/>
                <w:u w:val="single" w:color="000000"/>
              </w:rPr>
              <w:t>5</w:t>
            </w:r>
          </w:p>
          <w:p w14:paraId="53D590CA" w14:textId="77777777" w:rsidR="008569D9" w:rsidRPr="007530D2" w:rsidRDefault="008569D9" w:rsidP="008569D9">
            <w:pPr>
              <w:rPr>
                <w:sz w:val="22"/>
                <w:szCs w:val="22"/>
              </w:rPr>
            </w:pPr>
            <w:r w:rsidRPr="007530D2">
              <w:rPr>
                <w:sz w:val="22"/>
                <w:szCs w:val="22"/>
              </w:rPr>
              <w:t>More Laws of exponents</w:t>
            </w:r>
          </w:p>
          <w:p w14:paraId="43206BA0" w14:textId="77777777" w:rsidR="008569D9" w:rsidRPr="007530D2" w:rsidRDefault="008569D9" w:rsidP="008569D9">
            <w:pPr>
              <w:rPr>
                <w:sz w:val="22"/>
                <w:szCs w:val="22"/>
                <w:u w:val="single"/>
              </w:rPr>
            </w:pPr>
            <w:r w:rsidRPr="007530D2">
              <w:rPr>
                <w:sz w:val="22"/>
                <w:szCs w:val="22"/>
              </w:rPr>
              <w:t>Adding/subtracting polynomials</w:t>
            </w:r>
          </w:p>
          <w:p w14:paraId="4DCDB596" w14:textId="77777777" w:rsidR="008569D9" w:rsidRPr="007530D2" w:rsidRDefault="008569D9" w:rsidP="008569D9">
            <w:pPr>
              <w:rPr>
                <w:sz w:val="22"/>
                <w:szCs w:val="22"/>
              </w:rPr>
            </w:pPr>
            <w:r w:rsidRPr="007530D2">
              <w:rPr>
                <w:sz w:val="22"/>
                <w:szCs w:val="22"/>
              </w:rPr>
              <w:t>Multiplying monomials</w:t>
            </w:r>
          </w:p>
          <w:p w14:paraId="67BC1AE0" w14:textId="77777777" w:rsidR="008569D9" w:rsidRPr="007530D2" w:rsidRDefault="008569D9" w:rsidP="008569D9">
            <w:pPr>
              <w:rPr>
                <w:sz w:val="22"/>
                <w:szCs w:val="22"/>
              </w:rPr>
            </w:pPr>
            <w:r w:rsidRPr="007530D2">
              <w:rPr>
                <w:sz w:val="22"/>
                <w:szCs w:val="22"/>
              </w:rPr>
              <w:t>Multiplying binomials (FOIL)</w:t>
            </w:r>
          </w:p>
          <w:p w14:paraId="690883B0" w14:textId="365FE5FB" w:rsidR="005014C9" w:rsidRPr="007530D2" w:rsidRDefault="008569D9" w:rsidP="008569D9">
            <w:r w:rsidRPr="007530D2">
              <w:rPr>
                <w:sz w:val="22"/>
                <w:szCs w:val="22"/>
              </w:rPr>
              <w:t>Special binomial products</w:t>
            </w:r>
            <w:bookmarkStart w:id="0" w:name="_GoBack"/>
            <w:bookmarkEnd w:id="0"/>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B0E610" w14:textId="276BCEAC" w:rsidR="005014C9" w:rsidRPr="007530D2" w:rsidRDefault="005014C9" w:rsidP="00F8735E">
            <w:pPr>
              <w:pStyle w:val="TableStyle2"/>
              <w:rPr>
                <w:rFonts w:ascii="Times New Roman" w:eastAsia="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6: </w:t>
            </w:r>
            <w:r w:rsidR="008569D9">
              <w:rPr>
                <w:rFonts w:ascii="Times New Roman" w:hAnsi="Times New Roman" w:cs="Times New Roman"/>
                <w:b/>
                <w:bCs/>
                <w:sz w:val="22"/>
                <w:szCs w:val="22"/>
                <w:u w:val="single" w:color="000000"/>
              </w:rPr>
              <w:t>June 27</w:t>
            </w:r>
            <w:r w:rsidR="004C2C93" w:rsidRPr="007530D2">
              <w:rPr>
                <w:rFonts w:ascii="Times New Roman" w:hAnsi="Times New Roman" w:cs="Times New Roman"/>
                <w:b/>
                <w:bCs/>
                <w:sz w:val="22"/>
                <w:szCs w:val="22"/>
                <w:u w:val="single" w:color="000000"/>
              </w:rPr>
              <w:t xml:space="preserve"> </w:t>
            </w:r>
            <w:r w:rsidRPr="007530D2">
              <w:rPr>
                <w:rFonts w:ascii="Times New Roman" w:hAnsi="Times New Roman" w:cs="Times New Roman"/>
                <w:b/>
                <w:bCs/>
                <w:sz w:val="22"/>
                <w:szCs w:val="22"/>
                <w:u w:val="single" w:color="000000"/>
              </w:rPr>
              <w:t>-</w:t>
            </w:r>
            <w:r w:rsidR="00600E44" w:rsidRPr="007530D2">
              <w:rPr>
                <w:rFonts w:ascii="Times New Roman" w:hAnsi="Times New Roman" w:cs="Times New Roman"/>
                <w:b/>
                <w:bCs/>
                <w:sz w:val="22"/>
                <w:szCs w:val="22"/>
                <w:u w:val="single" w:color="000000"/>
              </w:rPr>
              <w:t xml:space="preserve"> </w:t>
            </w:r>
            <w:r w:rsidR="008569D9">
              <w:rPr>
                <w:rFonts w:ascii="Times New Roman" w:hAnsi="Times New Roman" w:cs="Times New Roman"/>
                <w:b/>
                <w:bCs/>
                <w:sz w:val="22"/>
                <w:szCs w:val="22"/>
                <w:u w:val="single" w:color="000000"/>
              </w:rPr>
              <w:t>July</w:t>
            </w:r>
            <w:r w:rsidR="00600E44" w:rsidRPr="007530D2">
              <w:rPr>
                <w:rFonts w:ascii="Times New Roman" w:hAnsi="Times New Roman" w:cs="Times New Roman"/>
                <w:b/>
                <w:bCs/>
                <w:sz w:val="22"/>
                <w:szCs w:val="22"/>
                <w:u w:val="single" w:color="000000"/>
              </w:rPr>
              <w:t xml:space="preserve"> 2</w:t>
            </w:r>
          </w:p>
          <w:p w14:paraId="1E34521F" w14:textId="087B77C7" w:rsidR="005014C9" w:rsidRPr="007530D2" w:rsidRDefault="008569D9" w:rsidP="00F8735E">
            <w:r w:rsidRPr="007530D2">
              <w:rPr>
                <w:sz w:val="22"/>
                <w:szCs w:val="22"/>
              </w:rPr>
              <w:t>Test Review</w:t>
            </w:r>
            <w:r w:rsidRPr="007530D2">
              <w:rPr>
                <w:sz w:val="22"/>
                <w:szCs w:val="22"/>
              </w:rPr>
              <w:br/>
            </w:r>
            <w:r w:rsidRPr="007530D2">
              <w:rPr>
                <w:b/>
                <w:bCs/>
                <w:sz w:val="22"/>
                <w:szCs w:val="22"/>
              </w:rPr>
              <w:t>Test 2</w:t>
            </w:r>
          </w:p>
        </w:tc>
      </w:tr>
      <w:tr w:rsidR="005014C9" w14:paraId="46B54A89" w14:textId="77777777" w:rsidTr="005624D1">
        <w:trPr>
          <w:trHeight w:val="923"/>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E296487" w14:textId="300CB141" w:rsidR="005014C9" w:rsidRPr="007530D2" w:rsidRDefault="005014C9">
            <w:pPr>
              <w:rPr>
                <w:b/>
                <w:sz w:val="22"/>
                <w:szCs w:val="22"/>
                <w:u w:val="single"/>
              </w:rPr>
            </w:pPr>
            <w:r w:rsidRPr="007530D2">
              <w:rPr>
                <w:b/>
                <w:sz w:val="22"/>
                <w:szCs w:val="22"/>
                <w:u w:val="single"/>
              </w:rPr>
              <w:t xml:space="preserve">Week 7: </w:t>
            </w:r>
            <w:r w:rsidR="008569D9">
              <w:rPr>
                <w:b/>
                <w:sz w:val="22"/>
                <w:szCs w:val="22"/>
                <w:u w:val="single"/>
              </w:rPr>
              <w:t>July 5</w:t>
            </w:r>
            <w:r w:rsidR="004C2C93" w:rsidRPr="007530D2">
              <w:rPr>
                <w:b/>
                <w:sz w:val="22"/>
                <w:szCs w:val="22"/>
                <w:u w:val="single"/>
              </w:rPr>
              <w:t xml:space="preserve"> </w:t>
            </w:r>
            <w:r w:rsidR="008569D9">
              <w:rPr>
                <w:b/>
                <w:sz w:val="22"/>
                <w:szCs w:val="22"/>
                <w:u w:val="single"/>
              </w:rPr>
              <w:t>–</w:t>
            </w:r>
            <w:r w:rsidR="004C2C93" w:rsidRPr="007530D2">
              <w:rPr>
                <w:b/>
                <w:sz w:val="22"/>
                <w:szCs w:val="22"/>
                <w:u w:val="single"/>
              </w:rPr>
              <w:t xml:space="preserve"> 9</w:t>
            </w:r>
            <w:r w:rsidR="008569D9">
              <w:rPr>
                <w:b/>
                <w:sz w:val="22"/>
                <w:szCs w:val="22"/>
                <w:u w:val="single"/>
              </w:rPr>
              <w:t xml:space="preserve"> (Monday is July 4)</w:t>
            </w:r>
          </w:p>
          <w:p w14:paraId="266EDB6C" w14:textId="77777777" w:rsidR="008569D9" w:rsidRPr="007530D2" w:rsidRDefault="008569D9" w:rsidP="008569D9">
            <w:pPr>
              <w:rPr>
                <w:sz w:val="22"/>
                <w:szCs w:val="22"/>
                <w:u w:val="single"/>
              </w:rPr>
            </w:pPr>
            <w:r w:rsidRPr="007530D2">
              <w:rPr>
                <w:sz w:val="22"/>
                <w:szCs w:val="22"/>
              </w:rPr>
              <w:t>Greatest Common Factor (GCF)</w:t>
            </w:r>
          </w:p>
          <w:p w14:paraId="05E48891" w14:textId="77777777" w:rsidR="008569D9" w:rsidRPr="007530D2" w:rsidRDefault="008569D9" w:rsidP="008569D9">
            <w:pPr>
              <w:rPr>
                <w:sz w:val="22"/>
                <w:szCs w:val="22"/>
              </w:rPr>
            </w:pPr>
            <w:r w:rsidRPr="007530D2">
              <w:rPr>
                <w:sz w:val="22"/>
                <w:szCs w:val="22"/>
              </w:rPr>
              <w:t>Factoring polynomials by grouping</w:t>
            </w:r>
          </w:p>
          <w:p w14:paraId="2B57DD59" w14:textId="77777777" w:rsidR="008569D9" w:rsidRPr="007530D2" w:rsidRDefault="008569D9" w:rsidP="008569D9">
            <w:pPr>
              <w:rPr>
                <w:sz w:val="22"/>
                <w:szCs w:val="22"/>
              </w:rPr>
            </w:pPr>
            <w:r w:rsidRPr="007530D2">
              <w:rPr>
                <w:sz w:val="22"/>
                <w:szCs w:val="22"/>
              </w:rPr>
              <w:t>Factoring polynomials whose leading coefficient is 1</w:t>
            </w:r>
          </w:p>
          <w:p w14:paraId="22939BEE" w14:textId="64D35B6C" w:rsidR="005014C9" w:rsidRPr="007530D2" w:rsidRDefault="008569D9" w:rsidP="008569D9">
            <w:pPr>
              <w:rPr>
                <w:sz w:val="22"/>
                <w:szCs w:val="22"/>
              </w:rPr>
            </w:pPr>
            <w:r w:rsidRPr="007530D2">
              <w:rPr>
                <w:sz w:val="22"/>
                <w:szCs w:val="22"/>
              </w:rPr>
              <w:t>Factoring polynomials whose leading coefficient is not 1</w:t>
            </w:r>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3D1C3F1" w14:textId="3EF6FB87" w:rsidR="005014C9" w:rsidRPr="007530D2" w:rsidRDefault="005014C9" w:rsidP="005014C9">
            <w:pPr>
              <w:rPr>
                <w:b/>
                <w:sz w:val="22"/>
                <w:szCs w:val="22"/>
                <w:u w:val="single"/>
              </w:rPr>
            </w:pPr>
            <w:r w:rsidRPr="007530D2">
              <w:rPr>
                <w:b/>
                <w:sz w:val="22"/>
                <w:szCs w:val="22"/>
                <w:u w:val="single"/>
              </w:rPr>
              <w:t xml:space="preserve">Week 8: </w:t>
            </w:r>
            <w:r w:rsidR="008569D9">
              <w:rPr>
                <w:b/>
                <w:sz w:val="22"/>
                <w:szCs w:val="22"/>
                <w:u w:val="single"/>
              </w:rPr>
              <w:t>July</w:t>
            </w:r>
            <w:r w:rsidR="004C2C93" w:rsidRPr="007530D2">
              <w:rPr>
                <w:b/>
                <w:sz w:val="22"/>
                <w:szCs w:val="22"/>
                <w:u w:val="single"/>
              </w:rPr>
              <w:t xml:space="preserve"> 11 </w:t>
            </w:r>
            <w:r w:rsidRPr="007530D2">
              <w:rPr>
                <w:b/>
                <w:sz w:val="22"/>
                <w:szCs w:val="22"/>
                <w:u w:val="single"/>
              </w:rPr>
              <w:t>-</w:t>
            </w:r>
            <w:r w:rsidR="004C2C93" w:rsidRPr="007530D2">
              <w:rPr>
                <w:b/>
                <w:sz w:val="22"/>
                <w:szCs w:val="22"/>
                <w:u w:val="single"/>
              </w:rPr>
              <w:t xml:space="preserve"> 16</w:t>
            </w:r>
          </w:p>
          <w:p w14:paraId="27A381BF" w14:textId="1ACCF222" w:rsidR="005014C9" w:rsidRPr="008569D9" w:rsidRDefault="008569D9" w:rsidP="007530D2">
            <w:pPr>
              <w:pStyle w:val="TableStyle2"/>
              <w:rPr>
                <w:rFonts w:ascii="Times New Roman" w:hAnsi="Times New Roman" w:cs="Times New Roman"/>
              </w:rPr>
            </w:pPr>
            <w:r w:rsidRPr="008569D9">
              <w:rPr>
                <w:rFonts w:ascii="Times New Roman" w:hAnsi="Times New Roman" w:cs="Times New Roman"/>
                <w:sz w:val="22"/>
                <w:szCs w:val="22"/>
              </w:rPr>
              <w:t>Test Review</w:t>
            </w:r>
            <w:r w:rsidRPr="008569D9">
              <w:rPr>
                <w:rFonts w:ascii="Times New Roman" w:hAnsi="Times New Roman" w:cs="Times New Roman"/>
                <w:sz w:val="22"/>
                <w:szCs w:val="22"/>
              </w:rPr>
              <w:br/>
            </w:r>
            <w:r w:rsidRPr="008569D9">
              <w:rPr>
                <w:rFonts w:ascii="Times New Roman" w:hAnsi="Times New Roman" w:cs="Times New Roman"/>
                <w:b/>
                <w:bCs/>
                <w:sz w:val="22"/>
                <w:szCs w:val="22"/>
              </w:rPr>
              <w:t>Test 3</w:t>
            </w:r>
          </w:p>
        </w:tc>
      </w:tr>
      <w:tr w:rsidR="005014C9" w14:paraId="0E64E671" w14:textId="77777777" w:rsidTr="005624D1">
        <w:trPr>
          <w:trHeight w:val="1517"/>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3F954EB" w14:textId="692620A3" w:rsidR="00FE2073" w:rsidRPr="007530D2" w:rsidRDefault="004C2C93" w:rsidP="00FE2073">
            <w:pPr>
              <w:pStyle w:val="TableStyle2"/>
              <w:rPr>
                <w:rFonts w:ascii="Times New Roman" w:eastAsia="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9: </w:t>
            </w:r>
            <w:r w:rsidR="008569D9">
              <w:rPr>
                <w:rFonts w:ascii="Times New Roman" w:hAnsi="Times New Roman" w:cs="Times New Roman"/>
                <w:b/>
                <w:bCs/>
                <w:sz w:val="22"/>
                <w:szCs w:val="22"/>
                <w:u w:val="single" w:color="000000"/>
              </w:rPr>
              <w:t>July</w:t>
            </w:r>
            <w:r w:rsidRPr="007530D2">
              <w:rPr>
                <w:rFonts w:ascii="Times New Roman" w:hAnsi="Times New Roman" w:cs="Times New Roman"/>
                <w:b/>
                <w:bCs/>
                <w:sz w:val="22"/>
                <w:szCs w:val="22"/>
                <w:u w:val="single" w:color="000000"/>
              </w:rPr>
              <w:t xml:space="preserve"> 18 </w:t>
            </w:r>
            <w:r w:rsidR="00FE2073" w:rsidRPr="007530D2">
              <w:rPr>
                <w:rFonts w:ascii="Times New Roman" w:hAnsi="Times New Roman" w:cs="Times New Roman"/>
                <w:b/>
                <w:bCs/>
                <w:sz w:val="22"/>
                <w:szCs w:val="22"/>
                <w:u w:val="single" w:color="000000"/>
              </w:rPr>
              <w:t>-</w:t>
            </w:r>
            <w:r w:rsidRPr="007530D2">
              <w:rPr>
                <w:rFonts w:ascii="Times New Roman" w:hAnsi="Times New Roman" w:cs="Times New Roman"/>
                <w:b/>
                <w:bCs/>
                <w:sz w:val="22"/>
                <w:szCs w:val="22"/>
                <w:u w:val="single" w:color="000000"/>
              </w:rPr>
              <w:t xml:space="preserve"> 23</w:t>
            </w:r>
          </w:p>
          <w:p w14:paraId="7D2A247B" w14:textId="77777777" w:rsidR="008569D9" w:rsidRPr="007530D2" w:rsidRDefault="008569D9" w:rsidP="008569D9">
            <w:pPr>
              <w:rPr>
                <w:sz w:val="22"/>
                <w:szCs w:val="22"/>
              </w:rPr>
            </w:pPr>
            <w:r w:rsidRPr="007530D2">
              <w:rPr>
                <w:sz w:val="22"/>
                <w:szCs w:val="22"/>
              </w:rPr>
              <w:t>Introduction to Graphing</w:t>
            </w:r>
          </w:p>
          <w:p w14:paraId="54C68FB3" w14:textId="77777777" w:rsidR="008569D9" w:rsidRPr="007530D2" w:rsidRDefault="008569D9" w:rsidP="008569D9">
            <w:pPr>
              <w:rPr>
                <w:sz w:val="22"/>
                <w:szCs w:val="22"/>
              </w:rPr>
            </w:pPr>
            <w:r w:rsidRPr="007530D2">
              <w:rPr>
                <w:sz w:val="22"/>
                <w:szCs w:val="22"/>
              </w:rPr>
              <w:t>Slope of a Line</w:t>
            </w:r>
          </w:p>
          <w:p w14:paraId="7F3B8B77" w14:textId="60839A2C" w:rsidR="005014C9" w:rsidRPr="007530D2" w:rsidRDefault="008569D9" w:rsidP="008569D9">
            <w:pPr>
              <w:rPr>
                <w:b/>
                <w:sz w:val="22"/>
                <w:szCs w:val="22"/>
                <w:u w:val="single"/>
              </w:rPr>
            </w:pPr>
            <w:r w:rsidRPr="007530D2">
              <w:rPr>
                <w:sz w:val="22"/>
                <w:szCs w:val="22"/>
              </w:rPr>
              <w:t>Graphing Linear Equations</w:t>
            </w:r>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A625B1A" w14:textId="176A7677" w:rsidR="00FE2073" w:rsidRPr="007530D2" w:rsidRDefault="00FE2073" w:rsidP="00FE2073">
            <w:pPr>
              <w:pStyle w:val="TableStyle2"/>
              <w:rPr>
                <w:rFonts w:ascii="Times New Roman" w:eastAsia="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10: </w:t>
            </w:r>
            <w:r w:rsidR="008569D9">
              <w:rPr>
                <w:rFonts w:ascii="Times New Roman" w:hAnsi="Times New Roman" w:cs="Times New Roman"/>
                <w:b/>
                <w:bCs/>
                <w:sz w:val="22"/>
                <w:szCs w:val="22"/>
                <w:u w:val="single" w:color="000000"/>
              </w:rPr>
              <w:t>July</w:t>
            </w:r>
            <w:r w:rsidR="007530D2" w:rsidRPr="007530D2">
              <w:rPr>
                <w:rFonts w:ascii="Times New Roman" w:hAnsi="Times New Roman" w:cs="Times New Roman"/>
                <w:b/>
                <w:bCs/>
                <w:sz w:val="22"/>
                <w:szCs w:val="22"/>
                <w:u w:val="single" w:color="000000"/>
              </w:rPr>
              <w:t xml:space="preserve"> 25 </w:t>
            </w:r>
            <w:r w:rsidRPr="007530D2">
              <w:rPr>
                <w:rFonts w:ascii="Times New Roman" w:hAnsi="Times New Roman" w:cs="Times New Roman"/>
                <w:b/>
                <w:bCs/>
                <w:sz w:val="22"/>
                <w:szCs w:val="22"/>
                <w:u w:val="single" w:color="000000"/>
              </w:rPr>
              <w:t>-</w:t>
            </w:r>
            <w:r w:rsidR="007530D2" w:rsidRPr="007530D2">
              <w:rPr>
                <w:rFonts w:ascii="Times New Roman" w:hAnsi="Times New Roman" w:cs="Times New Roman"/>
                <w:b/>
                <w:bCs/>
                <w:sz w:val="22"/>
                <w:szCs w:val="22"/>
                <w:u w:val="single" w:color="000000"/>
              </w:rPr>
              <w:t xml:space="preserve"> 30</w:t>
            </w:r>
          </w:p>
          <w:p w14:paraId="45DEC629" w14:textId="40E54DA2" w:rsidR="005014C9" w:rsidRPr="007530D2" w:rsidRDefault="008569D9" w:rsidP="007530D2">
            <w:pPr>
              <w:pStyle w:val="TableStyle2"/>
              <w:rPr>
                <w:rFonts w:ascii="Times New Roman" w:hAnsi="Times New Roman" w:cs="Times New Roman"/>
                <w:b/>
                <w:bCs/>
                <w:sz w:val="22"/>
                <w:szCs w:val="22"/>
                <w:u w:val="single" w:color="000000"/>
              </w:rPr>
            </w:pPr>
            <w:r w:rsidRPr="007530D2">
              <w:rPr>
                <w:rFonts w:ascii="Times New Roman" w:hAnsi="Times New Roman" w:cs="Times New Roman"/>
                <w:sz w:val="22"/>
                <w:szCs w:val="22"/>
              </w:rPr>
              <w:t>Test Review</w:t>
            </w:r>
            <w:r w:rsidRPr="007530D2">
              <w:rPr>
                <w:rFonts w:ascii="Times New Roman" w:hAnsi="Times New Roman" w:cs="Times New Roman"/>
                <w:sz w:val="22"/>
                <w:szCs w:val="22"/>
              </w:rPr>
              <w:br/>
            </w:r>
            <w:r>
              <w:rPr>
                <w:rFonts w:ascii="Times New Roman" w:hAnsi="Times New Roman" w:cs="Times New Roman"/>
                <w:b/>
                <w:bCs/>
                <w:sz w:val="22"/>
                <w:szCs w:val="22"/>
              </w:rPr>
              <w:t>Test</w:t>
            </w:r>
            <w:r w:rsidRPr="007530D2">
              <w:rPr>
                <w:rFonts w:ascii="Times New Roman" w:hAnsi="Times New Roman" w:cs="Times New Roman"/>
                <w:b/>
                <w:bCs/>
                <w:sz w:val="22"/>
                <w:szCs w:val="22"/>
              </w:rPr>
              <w:t xml:space="preserve"> 4</w:t>
            </w:r>
          </w:p>
        </w:tc>
      </w:tr>
      <w:tr w:rsidR="005014C9" w14:paraId="3622DFA4" w14:textId="77777777" w:rsidTr="005624D1">
        <w:trPr>
          <w:trHeight w:val="1049"/>
        </w:trPr>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FE944D5" w14:textId="3E2A633E" w:rsidR="001D480B" w:rsidRPr="007530D2" w:rsidRDefault="001D480B" w:rsidP="001D480B">
            <w:pPr>
              <w:pStyle w:val="TableStyle2"/>
              <w:rPr>
                <w:rFonts w:ascii="Times New Roman" w:hAnsi="Times New Roman" w:cs="Times New Roman"/>
                <w:b/>
                <w:bCs/>
                <w:sz w:val="22"/>
                <w:szCs w:val="22"/>
                <w:u w:val="single" w:color="000000"/>
              </w:rPr>
            </w:pPr>
            <w:r w:rsidRPr="007530D2">
              <w:rPr>
                <w:rFonts w:ascii="Times New Roman" w:hAnsi="Times New Roman" w:cs="Times New Roman"/>
                <w:b/>
                <w:bCs/>
                <w:sz w:val="22"/>
                <w:szCs w:val="22"/>
                <w:u w:val="single" w:color="000000"/>
              </w:rPr>
              <w:t xml:space="preserve">Week 11: </w:t>
            </w:r>
            <w:r w:rsidR="008569D9">
              <w:rPr>
                <w:rFonts w:ascii="Times New Roman" w:hAnsi="Times New Roman" w:cs="Times New Roman"/>
                <w:b/>
                <w:bCs/>
                <w:sz w:val="22"/>
                <w:szCs w:val="22"/>
                <w:u w:val="single" w:color="000000"/>
              </w:rPr>
              <w:t>August 1 - 6</w:t>
            </w:r>
            <w:r w:rsidRPr="007530D2">
              <w:rPr>
                <w:rFonts w:ascii="Times New Roman" w:hAnsi="Times New Roman" w:cs="Times New Roman"/>
                <w:b/>
                <w:bCs/>
                <w:sz w:val="22"/>
                <w:szCs w:val="22"/>
                <w:u w:val="single" w:color="000000"/>
              </w:rPr>
              <w:t xml:space="preserve"> </w:t>
            </w:r>
          </w:p>
          <w:p w14:paraId="51026A3D" w14:textId="195246C6" w:rsidR="005014C9" w:rsidRPr="007530D2" w:rsidRDefault="008569D9" w:rsidP="008569D9">
            <w:pPr>
              <w:pStyle w:val="TableStyle2"/>
              <w:rPr>
                <w:rFonts w:ascii="Times New Roman" w:hAnsi="Times New Roman" w:cs="Times New Roman"/>
              </w:rPr>
            </w:pPr>
            <w:r w:rsidRPr="007530D2">
              <w:rPr>
                <w:rFonts w:ascii="Times New Roman" w:hAnsi="Times New Roman" w:cs="Times New Roman"/>
                <w:sz w:val="22"/>
                <w:szCs w:val="22"/>
                <w:u w:color="000000"/>
              </w:rPr>
              <w:t>Course Review</w:t>
            </w:r>
            <w:r w:rsidRPr="007530D2">
              <w:rPr>
                <w:rFonts w:ascii="Times New Roman" w:eastAsia="Times New Roman" w:hAnsi="Times New Roman" w:cs="Times New Roman"/>
                <w:sz w:val="22"/>
                <w:szCs w:val="22"/>
                <w:u w:color="000000"/>
              </w:rPr>
              <w:br/>
            </w:r>
            <w:r w:rsidRPr="007530D2">
              <w:rPr>
                <w:rFonts w:ascii="Times New Roman" w:hAnsi="Times New Roman" w:cs="Times New Roman"/>
                <w:b/>
                <w:bCs/>
                <w:sz w:val="22"/>
                <w:szCs w:val="22"/>
                <w:u w:color="000000"/>
              </w:rPr>
              <w:t>FINAL EXAM</w:t>
            </w:r>
            <w:r w:rsidRPr="007530D2">
              <w:rPr>
                <w:rFonts w:ascii="Times New Roman" w:eastAsia="Times New Roman" w:hAnsi="Times New Roman" w:cs="Times New Roman"/>
                <w:b/>
                <w:bCs/>
                <w:sz w:val="22"/>
                <w:szCs w:val="22"/>
                <w:u w:color="000000"/>
              </w:rPr>
              <w:br/>
            </w:r>
            <w:r w:rsidRPr="007530D2">
              <w:rPr>
                <w:rFonts w:ascii="Times New Roman" w:hAnsi="Times New Roman" w:cs="Times New Roman"/>
                <w:sz w:val="22"/>
                <w:szCs w:val="22"/>
                <w:u w:color="000000"/>
              </w:rPr>
              <w:t xml:space="preserve">(Last day of term: Saturday, </w:t>
            </w:r>
            <w:r>
              <w:rPr>
                <w:rFonts w:ascii="Times New Roman" w:hAnsi="Times New Roman" w:cs="Times New Roman"/>
                <w:sz w:val="22"/>
                <w:szCs w:val="22"/>
                <w:u w:color="000000"/>
              </w:rPr>
              <w:t>August 6</w:t>
            </w:r>
            <w:r w:rsidRPr="007530D2">
              <w:rPr>
                <w:rFonts w:ascii="Times New Roman" w:hAnsi="Times New Roman" w:cs="Times New Roman"/>
                <w:sz w:val="22"/>
                <w:szCs w:val="22"/>
                <w:u w:color="000000"/>
              </w:rPr>
              <w:t>)</w:t>
            </w:r>
          </w:p>
        </w:tc>
        <w:tc>
          <w:tcPr>
            <w:tcW w:w="5395"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620DF4A" w14:textId="5F5CC541" w:rsidR="005014C9" w:rsidRPr="007530D2" w:rsidRDefault="005014C9" w:rsidP="008569D9">
            <w:pPr>
              <w:pStyle w:val="TableStyle2"/>
              <w:rPr>
                <w:rFonts w:ascii="Times New Roman" w:hAnsi="Times New Roman" w:cs="Times New Roman"/>
              </w:rPr>
            </w:pPr>
          </w:p>
        </w:tc>
      </w:tr>
    </w:tbl>
    <w:p w14:paraId="0FF34C20" w14:textId="77777777" w:rsidR="00837226" w:rsidRDefault="00837226">
      <w:pPr>
        <w:jc w:val="both"/>
      </w:pPr>
    </w:p>
    <w:sectPr w:rsidR="00837226">
      <w:headerReference w:type="default" r:id="rId13"/>
      <w:footerReference w:type="default" r:id="rId14"/>
      <w:type w:val="continuous"/>
      <w:pgSz w:w="12240" w:h="15840"/>
      <w:pgMar w:top="864"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093BD" w14:textId="77777777" w:rsidR="00F87CE3" w:rsidRDefault="00F87CE3">
      <w:r>
        <w:separator/>
      </w:r>
    </w:p>
  </w:endnote>
  <w:endnote w:type="continuationSeparator" w:id="0">
    <w:p w14:paraId="09041114" w14:textId="77777777" w:rsidR="00F87CE3" w:rsidRDefault="00F8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C45A" w14:textId="77777777" w:rsidR="00837226" w:rsidRDefault="00514383">
    <w:pPr>
      <w:pStyle w:val="Footer"/>
      <w:jc w:val="center"/>
    </w:pPr>
    <w:r>
      <w:fldChar w:fldCharType="begin"/>
    </w:r>
    <w:r>
      <w:instrText xml:space="preserve"> PAGE </w:instrText>
    </w:r>
    <w:r>
      <w:fldChar w:fldCharType="separate"/>
    </w:r>
    <w:r w:rsidR="008569D9">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5CAEF" w14:textId="77777777" w:rsidR="00837226" w:rsidRDefault="00514383">
    <w:pPr>
      <w:pStyle w:val="Footer"/>
      <w:jc w:val="cente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0F693" w14:textId="77777777" w:rsidR="00837226" w:rsidRDefault="00514383">
    <w:pPr>
      <w:pStyle w:val="Footer"/>
      <w:jc w:val="center"/>
    </w:pPr>
    <w:r>
      <w:fldChar w:fldCharType="begin"/>
    </w:r>
    <w:r>
      <w:instrText xml:space="preserve"> PAGE </w:instrText>
    </w:r>
    <w:r>
      <w:fldChar w:fldCharType="separate"/>
    </w:r>
    <w:r w:rsidR="008569D9">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8FA5E" w14:textId="77777777" w:rsidR="00F87CE3" w:rsidRDefault="00F87CE3">
      <w:r>
        <w:separator/>
      </w:r>
    </w:p>
  </w:footnote>
  <w:footnote w:type="continuationSeparator" w:id="0">
    <w:p w14:paraId="48EC9767" w14:textId="77777777" w:rsidR="00F87CE3" w:rsidRDefault="00F87CE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A049" w14:textId="77777777" w:rsidR="00837226" w:rsidRDefault="00514383">
    <w:pPr>
      <w:pStyle w:val="Header"/>
    </w:pPr>
    <w:r>
      <w:tab/>
    </w:r>
    <w:r>
      <w:tab/>
    </w:r>
    <w:r>
      <w:tab/>
    </w:r>
    <w:r>
      <w:tab/>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2EF8C" w14:textId="77777777" w:rsidR="00837226" w:rsidRDefault="00514383">
    <w:pPr>
      <w:pStyle w:val="Header"/>
    </w:pPr>
    <w:r>
      <w:tab/>
    </w:r>
    <w:r>
      <w:tab/>
    </w:r>
    <w:r>
      <w:tab/>
    </w:r>
    <w:r>
      <w:tab/>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DD3B" w14:textId="77777777" w:rsidR="00837226" w:rsidRDefault="00514383">
    <w:pPr>
      <w:pStyle w:val="Header"/>
    </w:pPr>
    <w:r>
      <w:tab/>
    </w:r>
    <w:r>
      <w:tab/>
    </w:r>
    <w:r>
      <w:tab/>
    </w:r>
    <w: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8682C"/>
    <w:multiLevelType w:val="multilevel"/>
    <w:tmpl w:val="6164C24E"/>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nsid w:val="13B94C91"/>
    <w:multiLevelType w:val="multilevel"/>
    <w:tmpl w:val="4BF42C3C"/>
    <w:styleLink w:val="List0"/>
    <w:lvl w:ilvl="0">
      <w:start w:val="1"/>
      <w:numFmt w:val="decimal"/>
      <w:lvlText w:val="%1."/>
      <w:lvlJc w:val="left"/>
      <w:pPr>
        <w:tabs>
          <w:tab w:val="num" w:pos="720"/>
        </w:tabs>
        <w:ind w:left="720" w:hanging="360"/>
      </w:pPr>
      <w:rPr>
        <w:position w:val="0"/>
        <w:sz w:val="20"/>
        <w:szCs w:val="20"/>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
    <w:nsid w:val="55421826"/>
    <w:multiLevelType w:val="multilevel"/>
    <w:tmpl w:val="1914720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26"/>
    <w:rsid w:val="00163C57"/>
    <w:rsid w:val="001D480B"/>
    <w:rsid w:val="004C15C2"/>
    <w:rsid w:val="004C2C93"/>
    <w:rsid w:val="005014C9"/>
    <w:rsid w:val="00514383"/>
    <w:rsid w:val="005624D1"/>
    <w:rsid w:val="00600E44"/>
    <w:rsid w:val="007530D2"/>
    <w:rsid w:val="007C5D1F"/>
    <w:rsid w:val="00837226"/>
    <w:rsid w:val="008569D9"/>
    <w:rsid w:val="00CC4275"/>
    <w:rsid w:val="00F87CE3"/>
    <w:rsid w:val="00F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83AD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eastAsia="Times New Roman"/>
      <w:color w:val="000000"/>
      <w:u w:color="000000"/>
    </w:rPr>
  </w:style>
  <w:style w:type="paragraph" w:styleId="Heading1">
    <w:name w:val="heading 1"/>
    <w:next w:val="Normal"/>
    <w:pPr>
      <w:keepNext/>
      <w:outlineLv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u w:color="000000"/>
    </w:rPr>
  </w:style>
  <w:style w:type="paragraph" w:styleId="Footer">
    <w:name w:val="footer"/>
    <w:pPr>
      <w:tabs>
        <w:tab w:val="center" w:pos="4320"/>
        <w:tab w:val="right" w:pos="8640"/>
      </w:tabs>
    </w:pPr>
    <w:rPr>
      <w:rFonts w:eastAsia="Times New Roman"/>
      <w:color w:val="000000"/>
      <w:u w:color="000000"/>
    </w:rPr>
  </w:style>
  <w:style w:type="paragraph" w:styleId="BodyText">
    <w:name w:val="Body Text"/>
    <w:pPr>
      <w:jc w:val="both"/>
    </w:pPr>
    <w:rPr>
      <w:rFonts w:hAnsi="Arial Unicode MS" w:cs="Arial Unicode MS"/>
      <w:b/>
      <w:bCs/>
      <w:color w:val="000000"/>
      <w:u w:color="000000"/>
    </w:rPr>
  </w:style>
  <w:style w:type="paragraph" w:customStyle="1" w:styleId="TableStyle2">
    <w:name w:val="Table Style 2"/>
    <w:rPr>
      <w:rFonts w:ascii="Helvetica" w:hAnsi="Arial Unicode MS" w:cs="Arial Unicode MS"/>
      <w:color w:val="000000"/>
    </w:rPr>
  </w:style>
  <w:style w:type="character" w:styleId="PageNumber">
    <w:name w:val="page number"/>
  </w:style>
  <w:style w:type="character" w:customStyle="1" w:styleId="Hyperlink0">
    <w:name w:val="Hyperlink.0"/>
    <w:basedOn w:val="PageNumber"/>
    <w:rPr>
      <w:b/>
      <w:bCs/>
      <w:caps w:val="0"/>
      <w:smallCaps w:val="0"/>
      <w:strike w:val="0"/>
      <w:dstrike w:val="0"/>
      <w:outline w:val="0"/>
      <w:color w:val="0000FF"/>
      <w:spacing w:val="0"/>
      <w:kern w:val="0"/>
      <w:position w:val="0"/>
      <w:sz w:val="22"/>
      <w:szCs w:val="22"/>
      <w:u w:val="single" w:color="0000FF"/>
      <w:vertAlign w:val="baseline"/>
      <w:lang w:val="en-US"/>
    </w:rPr>
  </w:style>
  <w:style w:type="numbering" w:customStyle="1" w:styleId="List0">
    <w:name w:val="List 0"/>
    <w:basedOn w:val="ImportedStyle2"/>
    <w:pPr>
      <w:numPr>
        <w:numId w:val="3"/>
      </w:numPr>
    </w:pPr>
  </w:style>
  <w:style w:type="numbering" w:customStyle="1" w:styleId="ImportedStyle2">
    <w:name w:val="Imported Style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sarah.fountain@wayland.wbu.edu" TargetMode="Externa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1402</Words>
  <Characters>7995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Fountain</cp:lastModifiedBy>
  <cp:revision>3</cp:revision>
  <dcterms:created xsi:type="dcterms:W3CDTF">2016-04-12T13:14:00Z</dcterms:created>
  <dcterms:modified xsi:type="dcterms:W3CDTF">2016-04-12T13:21:00Z</dcterms:modified>
</cp:coreProperties>
</file>