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68A07" w14:textId="77777777" w:rsidR="00B645BD" w:rsidRPr="0032198A" w:rsidRDefault="00B645BD">
      <w:pPr>
        <w:jc w:val="center"/>
        <w:rPr>
          <w:b/>
          <w:bCs/>
          <w:sz w:val="24"/>
          <w:szCs w:val="24"/>
        </w:rPr>
      </w:pPr>
      <w:r w:rsidRPr="0032198A">
        <w:rPr>
          <w:b/>
          <w:bCs/>
          <w:sz w:val="24"/>
          <w:szCs w:val="24"/>
        </w:rPr>
        <w:t>WAYLAND BAPTIST UNIVERSITY</w:t>
      </w:r>
    </w:p>
    <w:p w14:paraId="0FC9DE0D" w14:textId="77777777" w:rsidR="00B645BD" w:rsidRPr="0032198A" w:rsidRDefault="00B645BD">
      <w:pPr>
        <w:jc w:val="center"/>
        <w:rPr>
          <w:b/>
          <w:bCs/>
          <w:caps/>
          <w:sz w:val="24"/>
          <w:szCs w:val="24"/>
        </w:rPr>
      </w:pPr>
      <w:r w:rsidRPr="0032198A">
        <w:rPr>
          <w:b/>
          <w:bCs/>
          <w:sz w:val="24"/>
          <w:szCs w:val="24"/>
        </w:rPr>
        <w:t>DIV</w:t>
      </w:r>
      <w:r w:rsidR="00D17E2E" w:rsidRPr="0032198A">
        <w:rPr>
          <w:b/>
          <w:bCs/>
          <w:sz w:val="24"/>
          <w:szCs w:val="24"/>
        </w:rPr>
        <w:t xml:space="preserve">ISION OF </w:t>
      </w:r>
      <w:r w:rsidR="00D17E2E" w:rsidRPr="0032198A">
        <w:rPr>
          <w:b/>
          <w:bCs/>
          <w:caps/>
          <w:sz w:val="24"/>
          <w:szCs w:val="24"/>
        </w:rPr>
        <w:t xml:space="preserve">Education </w:t>
      </w:r>
    </w:p>
    <w:p w14:paraId="2D5BC799" w14:textId="20CDD128" w:rsidR="00BF3B11" w:rsidRPr="0032198A" w:rsidRDefault="00002ED6">
      <w:pPr>
        <w:jc w:val="center"/>
        <w:rPr>
          <w:b/>
          <w:bCs/>
          <w:sz w:val="24"/>
          <w:szCs w:val="24"/>
        </w:rPr>
      </w:pPr>
      <w:r>
        <w:rPr>
          <w:b/>
          <w:bCs/>
          <w:caps/>
          <w:sz w:val="24"/>
          <w:szCs w:val="24"/>
        </w:rPr>
        <w:t xml:space="preserve">EDLI </w:t>
      </w:r>
      <w:r w:rsidR="00A254B8">
        <w:rPr>
          <w:b/>
          <w:bCs/>
          <w:caps/>
          <w:sz w:val="24"/>
          <w:szCs w:val="24"/>
        </w:rPr>
        <w:t>5328</w:t>
      </w:r>
    </w:p>
    <w:p w14:paraId="3504F2F4" w14:textId="77777777" w:rsidR="00B645BD" w:rsidRPr="006F447F" w:rsidRDefault="00B645BD">
      <w:pPr>
        <w:pStyle w:val="Heading1"/>
        <w:ind w:left="720"/>
        <w:rPr>
          <w:sz w:val="22"/>
          <w:szCs w:val="22"/>
        </w:rPr>
      </w:pPr>
    </w:p>
    <w:p w14:paraId="19E9413A" w14:textId="77777777" w:rsidR="00B645BD" w:rsidRPr="006F447F" w:rsidRDefault="00B645BD">
      <w:pPr>
        <w:pStyle w:val="BodyText"/>
        <w:rPr>
          <w:sz w:val="22"/>
          <w:szCs w:val="22"/>
        </w:rPr>
      </w:pPr>
    </w:p>
    <w:p w14:paraId="24780598" w14:textId="77777777" w:rsidR="00B645BD" w:rsidRPr="006F447F" w:rsidRDefault="00D56E57">
      <w:pPr>
        <w:pStyle w:val="BodyText"/>
        <w:pBdr>
          <w:top w:val="single" w:sz="4" w:space="1" w:color="auto"/>
          <w:left w:val="single" w:sz="4" w:space="4" w:color="auto"/>
          <w:bottom w:val="single" w:sz="4" w:space="1" w:color="auto"/>
          <w:right w:val="single" w:sz="4" w:space="4" w:color="auto"/>
        </w:pBdr>
        <w:rPr>
          <w:sz w:val="22"/>
          <w:szCs w:val="22"/>
        </w:rPr>
      </w:pPr>
      <w:r>
        <w:rPr>
          <w:noProof/>
        </w:rPr>
        <mc:AlternateContent>
          <mc:Choice Requires="wps">
            <w:drawing>
              <wp:anchor distT="0" distB="0" distL="114300" distR="114300" simplePos="0" relativeHeight="251657728" behindDoc="0" locked="0" layoutInCell="1" allowOverlap="1" wp14:anchorId="2E6FE588" wp14:editId="15C55CAA">
                <wp:simplePos x="0" y="0"/>
                <wp:positionH relativeFrom="column">
                  <wp:posOffset>-57150</wp:posOffset>
                </wp:positionH>
                <wp:positionV relativeFrom="paragraph">
                  <wp:posOffset>520065</wp:posOffset>
                </wp:positionV>
                <wp:extent cx="6981825" cy="304800"/>
                <wp:effectExtent l="19050" t="25400" r="19050" b="2222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04800"/>
                        </a:xfrm>
                        <a:prstGeom prst="rect">
                          <a:avLst/>
                        </a:prstGeom>
                        <a:solidFill>
                          <a:srgbClr val="FFFFFF"/>
                        </a:solidFill>
                        <a:ln w="38100" cmpd="dbl">
                          <a:solidFill>
                            <a:srgbClr val="000000"/>
                          </a:solidFill>
                          <a:miter lim="800000"/>
                          <a:headEnd/>
                          <a:tailEnd/>
                        </a:ln>
                      </wps:spPr>
                      <wps:txbx>
                        <w:txbxContent>
                          <w:p w14:paraId="21FC6C27" w14:textId="211FBA63" w:rsidR="0044328D" w:rsidRPr="0032198A" w:rsidRDefault="0044328D" w:rsidP="00D9629A">
                            <w:pPr>
                              <w:pStyle w:val="Heading1"/>
                              <w:rPr>
                                <w:szCs w:val="24"/>
                              </w:rPr>
                            </w:pPr>
                            <w:r w:rsidRPr="0032198A">
                              <w:rPr>
                                <w:b/>
                                <w:bCs/>
                                <w:szCs w:val="24"/>
                              </w:rPr>
                              <w:t xml:space="preserve">COURSE NUMBER AND TITLE:  </w:t>
                            </w:r>
                            <w:r>
                              <w:rPr>
                                <w:bCs/>
                                <w:szCs w:val="24"/>
                              </w:rPr>
                              <w:t>EDLI 5328 Second Language Acquisition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4.45pt;margin-top:40.95pt;width:549.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" strokeweight="3pt">
                <v:stroke linestyle="thinThin"/>
                <v:textbox style="mso-fit-shape-to-text:t">
                  <w:txbxContent>
                    <w:p w14:paraId="21FC6C27" w14:textId="211FBA63" w:rsidR="0044328D" w:rsidRPr="0032198A" w:rsidRDefault="0044328D" w:rsidP="00D9629A">
                      <w:pPr>
                        <w:pStyle w:val="Heading1"/>
                        <w:rPr>
                          <w:szCs w:val="24"/>
                        </w:rPr>
                      </w:pPr>
                      <w:r w:rsidRPr="0032198A">
                        <w:rPr>
                          <w:b/>
                          <w:bCs/>
                          <w:szCs w:val="24"/>
                        </w:rPr>
                        <w:t xml:space="preserve">COURSE NUMBER AND TITLE:  </w:t>
                      </w:r>
                      <w:r>
                        <w:rPr>
                          <w:bCs/>
                          <w:szCs w:val="24"/>
                        </w:rPr>
                        <w:t>EDLI 5328 Second Language Acquisition</w:t>
                      </w:r>
                    </w:p>
                  </w:txbxContent>
                </v:textbox>
                <w10:wrap type="square"/>
              </v:shape>
            </w:pict>
          </mc:Fallback>
        </mc:AlternateContent>
      </w:r>
      <w:r w:rsidR="00584744" w:rsidRPr="006F447F">
        <w:rPr>
          <w:sz w:val="22"/>
          <w:szCs w:val="22"/>
        </w:rPr>
        <w:t>Mission:  Wayland Baptist University exists to educate students in an academically challenging and distinctively Christian environment for profes</w:t>
      </w:r>
      <w:r w:rsidR="00E3009B">
        <w:rPr>
          <w:sz w:val="22"/>
          <w:szCs w:val="22"/>
        </w:rPr>
        <w:t>sional success,</w:t>
      </w:r>
      <w:r w:rsidR="00584744" w:rsidRPr="006F447F">
        <w:rPr>
          <w:sz w:val="22"/>
          <w:szCs w:val="22"/>
        </w:rPr>
        <w:t xml:space="preserve"> and service to God and humankind.</w:t>
      </w:r>
    </w:p>
    <w:p w14:paraId="2B7B628D" w14:textId="77777777" w:rsidR="00B645BD" w:rsidRPr="006F447F" w:rsidRDefault="00B645BD">
      <w:pPr>
        <w:rPr>
          <w:b/>
          <w:bCs/>
          <w:sz w:val="22"/>
          <w:szCs w:val="22"/>
        </w:rPr>
      </w:pPr>
    </w:p>
    <w:p w14:paraId="378075E4" w14:textId="7EFAEC9E" w:rsidR="00B645BD" w:rsidRPr="0032198A" w:rsidRDefault="00B645BD" w:rsidP="001F38A1">
      <w:pPr>
        <w:rPr>
          <w:bCs/>
          <w:sz w:val="24"/>
          <w:szCs w:val="24"/>
        </w:rPr>
      </w:pPr>
      <w:r w:rsidRPr="0032198A">
        <w:rPr>
          <w:b/>
          <w:bCs/>
          <w:sz w:val="24"/>
          <w:szCs w:val="24"/>
        </w:rPr>
        <w:t>TERM AND DATES</w:t>
      </w:r>
      <w:proofErr w:type="gramStart"/>
      <w:r w:rsidR="00D17E2E" w:rsidRPr="0032198A">
        <w:rPr>
          <w:b/>
          <w:bCs/>
          <w:sz w:val="24"/>
          <w:szCs w:val="24"/>
        </w:rPr>
        <w:t>:</w:t>
      </w:r>
      <w:r w:rsidR="00197B18" w:rsidRPr="0032198A">
        <w:rPr>
          <w:b/>
          <w:bCs/>
          <w:sz w:val="24"/>
          <w:szCs w:val="24"/>
        </w:rPr>
        <w:t xml:space="preserve">  </w:t>
      </w:r>
      <w:r w:rsidR="00BF3B11" w:rsidRPr="0032198A">
        <w:rPr>
          <w:b/>
          <w:bCs/>
          <w:sz w:val="24"/>
          <w:szCs w:val="24"/>
        </w:rPr>
        <w:t xml:space="preserve">       </w:t>
      </w:r>
      <w:r w:rsidR="00FA4ABF">
        <w:rPr>
          <w:b/>
          <w:bCs/>
          <w:sz w:val="24"/>
          <w:szCs w:val="24"/>
        </w:rPr>
        <w:t xml:space="preserve"> </w:t>
      </w:r>
      <w:r w:rsidR="00A254B8">
        <w:rPr>
          <w:bCs/>
          <w:sz w:val="24"/>
          <w:szCs w:val="24"/>
        </w:rPr>
        <w:t>Summer</w:t>
      </w:r>
      <w:proofErr w:type="gramEnd"/>
      <w:r w:rsidR="00A96F82" w:rsidRPr="0032198A">
        <w:rPr>
          <w:bCs/>
          <w:sz w:val="24"/>
          <w:szCs w:val="24"/>
        </w:rPr>
        <w:t xml:space="preserve"> 201</w:t>
      </w:r>
      <w:r w:rsidR="00B46705">
        <w:rPr>
          <w:bCs/>
          <w:sz w:val="24"/>
          <w:szCs w:val="24"/>
        </w:rPr>
        <w:t>6</w:t>
      </w:r>
      <w:r w:rsidR="0032198A">
        <w:rPr>
          <w:bCs/>
          <w:sz w:val="24"/>
          <w:szCs w:val="24"/>
        </w:rPr>
        <w:t>;</w:t>
      </w:r>
      <w:r w:rsidR="00AC5C37" w:rsidRPr="0032198A">
        <w:rPr>
          <w:bCs/>
          <w:sz w:val="24"/>
          <w:szCs w:val="24"/>
        </w:rPr>
        <w:t xml:space="preserve"> </w:t>
      </w:r>
      <w:r w:rsidR="00A254B8">
        <w:rPr>
          <w:bCs/>
          <w:sz w:val="24"/>
          <w:szCs w:val="24"/>
        </w:rPr>
        <w:t>May 23</w:t>
      </w:r>
      <w:r w:rsidR="00A96F82" w:rsidRPr="0032198A">
        <w:rPr>
          <w:bCs/>
          <w:sz w:val="24"/>
          <w:szCs w:val="24"/>
        </w:rPr>
        <w:t xml:space="preserve"> </w:t>
      </w:r>
      <w:r w:rsidR="0032198A">
        <w:rPr>
          <w:bCs/>
          <w:sz w:val="24"/>
          <w:szCs w:val="24"/>
        </w:rPr>
        <w:t xml:space="preserve">to </w:t>
      </w:r>
      <w:r w:rsidR="00A254B8">
        <w:rPr>
          <w:bCs/>
          <w:sz w:val="24"/>
          <w:szCs w:val="24"/>
        </w:rPr>
        <w:t>August 5</w:t>
      </w:r>
      <w:r w:rsidR="00BF3B11" w:rsidRPr="0032198A">
        <w:rPr>
          <w:bCs/>
          <w:sz w:val="24"/>
          <w:szCs w:val="24"/>
        </w:rPr>
        <w:t>, 201</w:t>
      </w:r>
      <w:r w:rsidR="00B46705">
        <w:rPr>
          <w:bCs/>
          <w:sz w:val="24"/>
          <w:szCs w:val="24"/>
        </w:rPr>
        <w:t>6</w:t>
      </w:r>
      <w:r w:rsidR="00756DB8" w:rsidRPr="0032198A">
        <w:rPr>
          <w:sz w:val="24"/>
          <w:szCs w:val="24"/>
        </w:rPr>
        <w:t xml:space="preserve"> </w:t>
      </w:r>
    </w:p>
    <w:p w14:paraId="56378E48" w14:textId="77777777" w:rsidR="001F38A1" w:rsidRPr="0032198A" w:rsidRDefault="001F38A1" w:rsidP="001F38A1">
      <w:pPr>
        <w:jc w:val="center"/>
        <w:rPr>
          <w:sz w:val="24"/>
          <w:szCs w:val="24"/>
        </w:rPr>
      </w:pPr>
    </w:p>
    <w:p w14:paraId="2C5A53EC" w14:textId="77777777" w:rsidR="00D17E2E" w:rsidRPr="0032198A" w:rsidRDefault="00D17E2E">
      <w:pPr>
        <w:pStyle w:val="Heading1"/>
        <w:rPr>
          <w:bCs/>
          <w:szCs w:val="24"/>
        </w:rPr>
      </w:pPr>
      <w:r w:rsidRPr="0032198A">
        <w:rPr>
          <w:b/>
          <w:bCs/>
          <w:szCs w:val="24"/>
        </w:rPr>
        <w:t>INSTRUCTOR’S NAME:</w:t>
      </w:r>
      <w:r w:rsidR="001F38A1" w:rsidRPr="0032198A">
        <w:rPr>
          <w:bCs/>
          <w:szCs w:val="24"/>
        </w:rPr>
        <w:t xml:space="preserve"> </w:t>
      </w:r>
      <w:r w:rsidR="00BF3B11" w:rsidRPr="0032198A">
        <w:rPr>
          <w:bCs/>
          <w:szCs w:val="24"/>
        </w:rPr>
        <w:t xml:space="preserve"> </w:t>
      </w:r>
      <w:r w:rsidR="00A61192">
        <w:rPr>
          <w:bCs/>
          <w:szCs w:val="24"/>
        </w:rPr>
        <w:t xml:space="preserve">Dr. </w:t>
      </w:r>
      <w:r w:rsidR="00BF3B11" w:rsidRPr="0032198A">
        <w:rPr>
          <w:bCs/>
          <w:szCs w:val="24"/>
        </w:rPr>
        <w:t>Christy Reed</w:t>
      </w:r>
    </w:p>
    <w:p w14:paraId="20525090" w14:textId="77777777" w:rsidR="00D17E2E" w:rsidRPr="0032198A" w:rsidRDefault="00BF3B11" w:rsidP="00BF3B11">
      <w:pPr>
        <w:pStyle w:val="Heading1"/>
        <w:ind w:left="720" w:firstLine="720"/>
        <w:rPr>
          <w:bCs/>
          <w:szCs w:val="24"/>
        </w:rPr>
      </w:pPr>
      <w:r w:rsidRPr="0032198A">
        <w:rPr>
          <w:b/>
          <w:bCs/>
          <w:szCs w:val="24"/>
        </w:rPr>
        <w:t xml:space="preserve">           </w:t>
      </w:r>
      <w:r w:rsidR="00197B18" w:rsidRPr="0032198A">
        <w:rPr>
          <w:b/>
          <w:bCs/>
          <w:szCs w:val="24"/>
        </w:rPr>
        <w:t xml:space="preserve">  </w:t>
      </w:r>
      <w:r w:rsidRPr="0032198A">
        <w:rPr>
          <w:b/>
          <w:bCs/>
          <w:szCs w:val="24"/>
        </w:rPr>
        <w:t xml:space="preserve">        </w:t>
      </w:r>
      <w:r w:rsidR="0032198A">
        <w:rPr>
          <w:b/>
          <w:bCs/>
          <w:szCs w:val="24"/>
        </w:rPr>
        <w:t xml:space="preserve">  </w:t>
      </w:r>
      <w:r w:rsidR="001F38A1" w:rsidRPr="0032198A">
        <w:rPr>
          <w:bCs/>
          <w:szCs w:val="24"/>
        </w:rPr>
        <w:t xml:space="preserve">(806) </w:t>
      </w:r>
      <w:r w:rsidRPr="0032198A">
        <w:rPr>
          <w:bCs/>
          <w:szCs w:val="24"/>
        </w:rPr>
        <w:t>742-9520</w:t>
      </w:r>
      <w:r w:rsidR="001F38A1" w:rsidRPr="0032198A">
        <w:rPr>
          <w:bCs/>
          <w:szCs w:val="24"/>
        </w:rPr>
        <w:t xml:space="preserve"> (office)</w:t>
      </w:r>
    </w:p>
    <w:p w14:paraId="10E97743" w14:textId="77777777" w:rsidR="00B645BD" w:rsidRPr="0032198A" w:rsidRDefault="00B645BD">
      <w:pPr>
        <w:pStyle w:val="Heading1"/>
        <w:rPr>
          <w:bCs/>
          <w:szCs w:val="24"/>
        </w:rPr>
      </w:pPr>
      <w:r w:rsidRPr="0032198A">
        <w:rPr>
          <w:b/>
          <w:bCs/>
          <w:szCs w:val="24"/>
        </w:rPr>
        <w:t>E-MAIL ADDRESS</w:t>
      </w:r>
      <w:proofErr w:type="gramStart"/>
      <w:r w:rsidR="00D17E2E" w:rsidRPr="0032198A">
        <w:rPr>
          <w:b/>
          <w:bCs/>
          <w:szCs w:val="24"/>
        </w:rPr>
        <w:t>:</w:t>
      </w:r>
      <w:r w:rsidR="00197B18" w:rsidRPr="0032198A">
        <w:rPr>
          <w:b/>
          <w:bCs/>
          <w:szCs w:val="24"/>
        </w:rPr>
        <w:t xml:space="preserve">  </w:t>
      </w:r>
      <w:r w:rsidR="00BF3B11" w:rsidRPr="0032198A">
        <w:rPr>
          <w:b/>
          <w:bCs/>
          <w:szCs w:val="24"/>
        </w:rPr>
        <w:t xml:space="preserve">         </w:t>
      </w:r>
      <w:r w:rsidR="0032198A">
        <w:rPr>
          <w:b/>
          <w:bCs/>
          <w:szCs w:val="24"/>
        </w:rPr>
        <w:t xml:space="preserve"> </w:t>
      </w:r>
      <w:r w:rsidR="00BF3B11" w:rsidRPr="0032198A">
        <w:rPr>
          <w:bCs/>
          <w:szCs w:val="24"/>
        </w:rPr>
        <w:t>reedc</w:t>
      </w:r>
      <w:r w:rsidR="001F38A1" w:rsidRPr="0032198A">
        <w:rPr>
          <w:bCs/>
          <w:szCs w:val="24"/>
        </w:rPr>
        <w:t>@wbu.edu</w:t>
      </w:r>
      <w:proofErr w:type="gramEnd"/>
    </w:p>
    <w:p w14:paraId="6790FBBC" w14:textId="77777777" w:rsidR="00B645BD" w:rsidRPr="0032198A" w:rsidRDefault="00B645BD">
      <w:pPr>
        <w:pStyle w:val="Heading1"/>
        <w:rPr>
          <w:b/>
          <w:bCs/>
          <w:szCs w:val="24"/>
        </w:rPr>
      </w:pPr>
    </w:p>
    <w:p w14:paraId="7F489796" w14:textId="3D839707" w:rsidR="00BF3B11" w:rsidRPr="0032198A" w:rsidRDefault="00BF3B11" w:rsidP="00F25546">
      <w:pPr>
        <w:rPr>
          <w:sz w:val="24"/>
          <w:szCs w:val="24"/>
        </w:rPr>
      </w:pPr>
      <w:r w:rsidRPr="0032198A">
        <w:rPr>
          <w:b/>
          <w:sz w:val="24"/>
          <w:szCs w:val="24"/>
        </w:rPr>
        <w:t>OFFICE HOURS:</w:t>
      </w:r>
      <w:r w:rsidRPr="0032198A">
        <w:rPr>
          <w:sz w:val="24"/>
          <w:szCs w:val="24"/>
        </w:rPr>
        <w:tab/>
        <w:t xml:space="preserve">       </w:t>
      </w:r>
      <w:r w:rsidR="0032198A">
        <w:rPr>
          <w:sz w:val="24"/>
          <w:szCs w:val="24"/>
        </w:rPr>
        <w:t xml:space="preserve">    </w:t>
      </w:r>
      <w:r w:rsidRPr="0032198A">
        <w:rPr>
          <w:sz w:val="24"/>
          <w:szCs w:val="24"/>
        </w:rPr>
        <w:t xml:space="preserve">Mondays 10-5; Tuesdays 2-5; </w:t>
      </w:r>
      <w:r w:rsidR="00A73718">
        <w:rPr>
          <w:sz w:val="24"/>
          <w:szCs w:val="24"/>
        </w:rPr>
        <w:t>Thur</w:t>
      </w:r>
      <w:r w:rsidRPr="0032198A">
        <w:rPr>
          <w:sz w:val="24"/>
          <w:szCs w:val="24"/>
        </w:rPr>
        <w:t>sdays 2-5</w:t>
      </w:r>
      <w:r w:rsidR="002E3D79">
        <w:rPr>
          <w:sz w:val="24"/>
          <w:szCs w:val="24"/>
        </w:rPr>
        <w:t>; or by arrangement</w:t>
      </w:r>
      <w:r w:rsidRPr="0032198A">
        <w:rPr>
          <w:sz w:val="24"/>
          <w:szCs w:val="24"/>
        </w:rPr>
        <w:tab/>
      </w:r>
      <w:r w:rsidR="0032198A">
        <w:rPr>
          <w:sz w:val="24"/>
          <w:szCs w:val="24"/>
        </w:rPr>
        <w:t xml:space="preserve">          </w:t>
      </w:r>
      <w:r w:rsidR="00002ED6">
        <w:rPr>
          <w:sz w:val="24"/>
          <w:szCs w:val="24"/>
        </w:rPr>
        <w:t xml:space="preserve"> </w:t>
      </w:r>
    </w:p>
    <w:p w14:paraId="6BEDFBFE" w14:textId="2E2E807E" w:rsidR="00F25546" w:rsidRPr="0032198A" w:rsidRDefault="00BF3B11" w:rsidP="00F25546">
      <w:pPr>
        <w:rPr>
          <w:sz w:val="24"/>
          <w:szCs w:val="24"/>
        </w:rPr>
      </w:pPr>
      <w:r w:rsidRPr="0032198A">
        <w:rPr>
          <w:b/>
          <w:sz w:val="24"/>
          <w:szCs w:val="24"/>
        </w:rPr>
        <w:tab/>
      </w:r>
      <w:r w:rsidRPr="0032198A">
        <w:rPr>
          <w:b/>
          <w:sz w:val="24"/>
          <w:szCs w:val="24"/>
        </w:rPr>
        <w:tab/>
      </w:r>
    </w:p>
    <w:p w14:paraId="2CBD6BF0" w14:textId="73A1CB13" w:rsidR="00D706E2" w:rsidRPr="00C4222E" w:rsidRDefault="00B645BD" w:rsidP="00D706E2">
      <w:pPr>
        <w:pStyle w:val="NormalWeb"/>
        <w:spacing w:before="0" w:beforeAutospacing="0" w:after="0" w:afterAutospacing="0"/>
      </w:pPr>
      <w:r w:rsidRPr="0032198A">
        <w:rPr>
          <w:b/>
          <w:bCs/>
        </w:rPr>
        <w:t>CATALOG COURSE DESCRIPTION</w:t>
      </w:r>
      <w:r w:rsidR="00D17E2E" w:rsidRPr="0032198A">
        <w:rPr>
          <w:b/>
          <w:bCs/>
        </w:rPr>
        <w:t>:</w:t>
      </w:r>
      <w:r w:rsidR="00197B18" w:rsidRPr="0032198A">
        <w:rPr>
          <w:b/>
          <w:bCs/>
        </w:rPr>
        <w:t xml:space="preserve">  </w:t>
      </w:r>
      <w:r w:rsidR="00D706E2">
        <w:rPr>
          <w:bCs/>
        </w:rPr>
        <w:t xml:space="preserve">Students will </w:t>
      </w:r>
      <w:r w:rsidR="00D706E2" w:rsidRPr="00C4222E">
        <w:t xml:space="preserve">explore theories and models of second language acquisition (SLA). </w:t>
      </w:r>
      <w:r w:rsidR="00D706E2">
        <w:t>Students will l</w:t>
      </w:r>
      <w:r w:rsidR="00D706E2" w:rsidRPr="00C4222E">
        <w:t xml:space="preserve">earn about the emotional, social, and intellectual implications of the process of learning a second language while maintaining the first. </w:t>
      </w:r>
      <w:r w:rsidR="003628A9">
        <w:t>Students will a</w:t>
      </w:r>
      <w:r w:rsidR="00D706E2" w:rsidRPr="00C4222E">
        <w:t>nalyze and compare first and second lan</w:t>
      </w:r>
      <w:r w:rsidR="00025C3E">
        <w:t>guage acquisition and a</w:t>
      </w:r>
      <w:r w:rsidR="00D706E2" w:rsidRPr="00C4222E">
        <w:t xml:space="preserve">pply strategies related to second language learning in a </w:t>
      </w:r>
      <w:proofErr w:type="gramStart"/>
      <w:r w:rsidR="00D706E2" w:rsidRPr="00C4222E">
        <w:t>cross cultural</w:t>
      </w:r>
      <w:proofErr w:type="gramEnd"/>
      <w:r w:rsidR="00D706E2" w:rsidRPr="00C4222E">
        <w:t xml:space="preserve"> setting.</w:t>
      </w:r>
    </w:p>
    <w:p w14:paraId="430D417C" w14:textId="7DFEA2ED" w:rsidR="00B645BD" w:rsidRPr="0032198A" w:rsidRDefault="00B645BD">
      <w:pPr>
        <w:rPr>
          <w:b/>
          <w:bCs/>
          <w:sz w:val="24"/>
          <w:szCs w:val="24"/>
        </w:rPr>
      </w:pPr>
    </w:p>
    <w:p w14:paraId="6E95FA20" w14:textId="10D14091" w:rsidR="00B645BD" w:rsidRPr="0032198A" w:rsidRDefault="00425DA3">
      <w:pPr>
        <w:rPr>
          <w:b/>
          <w:bCs/>
          <w:sz w:val="24"/>
          <w:szCs w:val="24"/>
        </w:rPr>
      </w:pPr>
      <w:r>
        <w:rPr>
          <w:b/>
          <w:bCs/>
          <w:sz w:val="24"/>
          <w:szCs w:val="24"/>
        </w:rPr>
        <w:t>Field Experience Hours Required</w:t>
      </w:r>
      <w:r w:rsidR="00B645BD" w:rsidRPr="0032198A">
        <w:rPr>
          <w:b/>
          <w:bCs/>
          <w:sz w:val="24"/>
          <w:szCs w:val="24"/>
        </w:rPr>
        <w:t>:</w:t>
      </w:r>
      <w:r>
        <w:rPr>
          <w:b/>
          <w:bCs/>
          <w:sz w:val="24"/>
          <w:szCs w:val="24"/>
        </w:rPr>
        <w:t xml:space="preserve">  8</w:t>
      </w:r>
      <w:r w:rsidR="00197B18" w:rsidRPr="0032198A">
        <w:rPr>
          <w:b/>
          <w:bCs/>
          <w:sz w:val="24"/>
          <w:szCs w:val="24"/>
        </w:rPr>
        <w:t xml:space="preserve">  </w:t>
      </w:r>
    </w:p>
    <w:p w14:paraId="0AA993CA" w14:textId="77777777" w:rsidR="00B645BD" w:rsidRPr="0032198A" w:rsidRDefault="00B645BD">
      <w:pPr>
        <w:rPr>
          <w:sz w:val="24"/>
          <w:szCs w:val="24"/>
        </w:rPr>
      </w:pPr>
    </w:p>
    <w:p w14:paraId="26977118" w14:textId="77777777" w:rsidR="000015CB" w:rsidRPr="0032198A" w:rsidRDefault="00B645BD" w:rsidP="00197B18">
      <w:pPr>
        <w:rPr>
          <w:sz w:val="24"/>
          <w:szCs w:val="24"/>
        </w:rPr>
      </w:pPr>
      <w:r w:rsidRPr="0032198A">
        <w:rPr>
          <w:b/>
          <w:bCs/>
          <w:sz w:val="24"/>
          <w:szCs w:val="24"/>
        </w:rPr>
        <w:t>REQUIRED RESOURCE MATERIALS:</w:t>
      </w:r>
      <w:r w:rsidRPr="0032198A">
        <w:rPr>
          <w:sz w:val="24"/>
          <w:szCs w:val="24"/>
        </w:rPr>
        <w:t xml:space="preserve">  </w:t>
      </w:r>
    </w:p>
    <w:p w14:paraId="1ADA6EDA" w14:textId="0C203753" w:rsidR="001D75DC" w:rsidRPr="0032198A" w:rsidRDefault="009377E0" w:rsidP="00D90CAC">
      <w:pPr>
        <w:numPr>
          <w:ilvl w:val="0"/>
          <w:numId w:val="3"/>
        </w:numPr>
        <w:rPr>
          <w:bCs/>
          <w:sz w:val="24"/>
          <w:szCs w:val="24"/>
        </w:rPr>
      </w:pPr>
      <w:proofErr w:type="spellStart"/>
      <w:r>
        <w:rPr>
          <w:bCs/>
          <w:sz w:val="24"/>
          <w:szCs w:val="24"/>
        </w:rPr>
        <w:t>Peregoy</w:t>
      </w:r>
      <w:proofErr w:type="spellEnd"/>
      <w:r>
        <w:rPr>
          <w:bCs/>
          <w:sz w:val="24"/>
          <w:szCs w:val="24"/>
        </w:rPr>
        <w:t>, S</w:t>
      </w:r>
      <w:r w:rsidR="00FA4ABF">
        <w:rPr>
          <w:bCs/>
          <w:sz w:val="24"/>
          <w:szCs w:val="24"/>
        </w:rPr>
        <w:t>.</w:t>
      </w:r>
      <w:r>
        <w:rPr>
          <w:bCs/>
          <w:sz w:val="24"/>
          <w:szCs w:val="24"/>
        </w:rPr>
        <w:t>F., &amp; Boyle, O.F. (2017</w:t>
      </w:r>
      <w:r w:rsidR="00197B18" w:rsidRPr="0032198A">
        <w:rPr>
          <w:bCs/>
          <w:sz w:val="24"/>
          <w:szCs w:val="24"/>
        </w:rPr>
        <w:t xml:space="preserve">). </w:t>
      </w:r>
      <w:r>
        <w:rPr>
          <w:bCs/>
          <w:i/>
          <w:sz w:val="24"/>
          <w:szCs w:val="24"/>
        </w:rPr>
        <w:t xml:space="preserve">Reading, Writing, and Learning in ESL: A Resource Book for Teaching K-12 English Learners </w:t>
      </w:r>
      <w:r w:rsidR="00197B18" w:rsidRPr="0032198A">
        <w:rPr>
          <w:bCs/>
          <w:sz w:val="24"/>
          <w:szCs w:val="24"/>
        </w:rPr>
        <w:t>(</w:t>
      </w:r>
      <w:r>
        <w:rPr>
          <w:bCs/>
          <w:sz w:val="24"/>
          <w:szCs w:val="24"/>
        </w:rPr>
        <w:t>7</w:t>
      </w:r>
      <w:r w:rsidRPr="009377E0">
        <w:rPr>
          <w:bCs/>
          <w:sz w:val="24"/>
          <w:szCs w:val="24"/>
          <w:vertAlign w:val="superscript"/>
        </w:rPr>
        <w:t>th</w:t>
      </w:r>
      <w:r w:rsidR="001D75DC" w:rsidRPr="0032198A">
        <w:rPr>
          <w:bCs/>
          <w:sz w:val="24"/>
          <w:szCs w:val="24"/>
        </w:rPr>
        <w:t xml:space="preserve"> ed.). </w:t>
      </w:r>
      <w:r w:rsidR="000A756B">
        <w:rPr>
          <w:bCs/>
          <w:sz w:val="24"/>
          <w:szCs w:val="24"/>
        </w:rPr>
        <w:t xml:space="preserve">Boston: </w:t>
      </w:r>
      <w:r w:rsidR="00FA4ABF">
        <w:rPr>
          <w:bCs/>
          <w:sz w:val="24"/>
          <w:szCs w:val="24"/>
        </w:rPr>
        <w:t>Pearson</w:t>
      </w:r>
      <w:r w:rsidR="006A0E9A">
        <w:rPr>
          <w:bCs/>
          <w:sz w:val="24"/>
          <w:szCs w:val="24"/>
        </w:rPr>
        <w:t xml:space="preserve">. </w:t>
      </w:r>
    </w:p>
    <w:p w14:paraId="47122349" w14:textId="77777777" w:rsidR="005276A3" w:rsidRDefault="005276A3">
      <w:pPr>
        <w:rPr>
          <w:b/>
          <w:bCs/>
          <w:sz w:val="24"/>
          <w:szCs w:val="24"/>
        </w:rPr>
      </w:pPr>
    </w:p>
    <w:p w14:paraId="06B4F958" w14:textId="3C46B800" w:rsidR="00414E55" w:rsidRPr="00C4222E" w:rsidRDefault="0040013B" w:rsidP="00414E55">
      <w:pPr>
        <w:pStyle w:val="NormalWeb"/>
        <w:spacing w:before="0" w:beforeAutospacing="0" w:after="0" w:afterAutospacing="0"/>
      </w:pPr>
      <w:r>
        <w:rPr>
          <w:b/>
          <w:bCs/>
          <w:caps/>
          <w:sz w:val="23"/>
          <w:szCs w:val="23"/>
        </w:rPr>
        <w:t xml:space="preserve">STUDENT </w:t>
      </w:r>
      <w:r w:rsidR="00C63109" w:rsidRPr="004F7A52">
        <w:rPr>
          <w:b/>
          <w:bCs/>
          <w:caps/>
          <w:sz w:val="23"/>
          <w:szCs w:val="23"/>
        </w:rPr>
        <w:t>Learning Outcomes</w:t>
      </w:r>
      <w:r w:rsidR="00C63109">
        <w:rPr>
          <w:b/>
          <w:bCs/>
          <w:caps/>
          <w:sz w:val="23"/>
          <w:szCs w:val="23"/>
        </w:rPr>
        <w:t>:</w:t>
      </w:r>
      <w:r w:rsidR="00C63109" w:rsidRPr="004F7A52">
        <w:t xml:space="preserve"> </w:t>
      </w:r>
      <w:r w:rsidR="00414E55" w:rsidRPr="00C4222E">
        <w:t>Upon the conclusion of this course, students actively engaged in learning will be able to:</w:t>
      </w:r>
    </w:p>
    <w:p w14:paraId="67CE663B" w14:textId="77777777" w:rsidR="00414E55" w:rsidRPr="00C4222E" w:rsidRDefault="00414E55" w:rsidP="00414E55">
      <w:pPr>
        <w:pStyle w:val="NormalWeb"/>
        <w:spacing w:before="0" w:beforeAutospacing="0" w:after="0" w:afterAutospacing="0"/>
        <w:ind w:left="720"/>
      </w:pPr>
      <w:r w:rsidRPr="00C4222E">
        <w:t>1.  Understand fundamental language concepts and know the structure and conventions of the English language.</w:t>
      </w:r>
    </w:p>
    <w:p w14:paraId="7434C749" w14:textId="77777777" w:rsidR="00414E55" w:rsidRPr="00C4222E" w:rsidRDefault="00414E55" w:rsidP="00414E55">
      <w:pPr>
        <w:pStyle w:val="NormalWeb"/>
        <w:spacing w:before="0" w:beforeAutospacing="0" w:after="0" w:afterAutospacing="0"/>
        <w:ind w:left="720"/>
      </w:pPr>
      <w:r w:rsidRPr="00C4222E">
        <w:t>2.  Understand the processes of first-and second-language acquisition and use this knowledge to promote students’ language development in English.</w:t>
      </w:r>
    </w:p>
    <w:p w14:paraId="27CE4444" w14:textId="77777777" w:rsidR="00414E55" w:rsidRDefault="00414E55" w:rsidP="00414E55">
      <w:pPr>
        <w:pStyle w:val="NormalWeb"/>
        <w:spacing w:before="0" w:beforeAutospacing="0" w:after="0" w:afterAutospacing="0"/>
        <w:ind w:left="720"/>
      </w:pPr>
      <w:r w:rsidRPr="00C4222E">
        <w:t>3.  Lead second-language learners and others to a better understanding of concepts related to the structure and conventions of the English language.</w:t>
      </w:r>
    </w:p>
    <w:p w14:paraId="740B1069" w14:textId="77777777" w:rsidR="00B544F0" w:rsidRPr="00C4222E" w:rsidRDefault="00B544F0" w:rsidP="00414E55">
      <w:pPr>
        <w:pStyle w:val="NormalWeb"/>
        <w:spacing w:before="0" w:beforeAutospacing="0" w:after="0" w:afterAutospacing="0"/>
        <w:ind w:left="720"/>
      </w:pPr>
    </w:p>
    <w:p w14:paraId="2F1DAB36" w14:textId="77777777" w:rsidR="00414E55" w:rsidRPr="00B544F0" w:rsidRDefault="00414E55" w:rsidP="00414E55">
      <w:pPr>
        <w:pStyle w:val="NormalWeb"/>
        <w:spacing w:before="0" w:beforeAutospacing="0" w:after="0" w:afterAutospacing="0"/>
        <w:outlineLvl w:val="0"/>
        <w:rPr>
          <w:b/>
        </w:rPr>
      </w:pPr>
      <w:r w:rsidRPr="00B544F0">
        <w:rPr>
          <w:b/>
        </w:rPr>
        <w:t>The more the student puts into the course, the higher his or her outcome competencies will be.</w:t>
      </w:r>
    </w:p>
    <w:p w14:paraId="76541205" w14:textId="000DBDFB" w:rsidR="005276A3" w:rsidRPr="00B544F0" w:rsidRDefault="005276A3" w:rsidP="00414E55">
      <w:pPr>
        <w:pStyle w:val="Default"/>
        <w:rPr>
          <w:b/>
          <w:sz w:val="23"/>
          <w:szCs w:val="23"/>
        </w:rPr>
      </w:pPr>
    </w:p>
    <w:p w14:paraId="6CBAD3C8" w14:textId="77777777" w:rsidR="00B544F0" w:rsidRDefault="00B544F0">
      <w:pPr>
        <w:rPr>
          <w:b/>
          <w:bCs/>
          <w:caps/>
          <w:sz w:val="24"/>
          <w:szCs w:val="24"/>
        </w:rPr>
      </w:pPr>
    </w:p>
    <w:p w14:paraId="565B9405" w14:textId="77777777" w:rsidR="00B544F0" w:rsidRDefault="00B544F0">
      <w:pPr>
        <w:rPr>
          <w:b/>
          <w:bCs/>
          <w:caps/>
          <w:sz w:val="24"/>
          <w:szCs w:val="24"/>
        </w:rPr>
      </w:pPr>
    </w:p>
    <w:p w14:paraId="124A611B" w14:textId="77777777" w:rsidR="00B544F0" w:rsidRDefault="00B544F0">
      <w:pPr>
        <w:rPr>
          <w:b/>
          <w:bCs/>
          <w:caps/>
          <w:sz w:val="24"/>
          <w:szCs w:val="24"/>
        </w:rPr>
      </w:pPr>
    </w:p>
    <w:p w14:paraId="4A7C01C1" w14:textId="77777777" w:rsidR="00B544F0" w:rsidRDefault="00B544F0">
      <w:pPr>
        <w:rPr>
          <w:b/>
          <w:bCs/>
          <w:caps/>
          <w:sz w:val="24"/>
          <w:szCs w:val="24"/>
        </w:rPr>
      </w:pPr>
    </w:p>
    <w:p w14:paraId="125C24C1" w14:textId="77777777" w:rsidR="00B544F0" w:rsidRDefault="00B544F0">
      <w:pPr>
        <w:rPr>
          <w:b/>
          <w:bCs/>
          <w:caps/>
          <w:sz w:val="24"/>
          <w:szCs w:val="24"/>
        </w:rPr>
      </w:pPr>
    </w:p>
    <w:p w14:paraId="18E9762D" w14:textId="77777777" w:rsidR="006B62AC" w:rsidRDefault="006B62AC">
      <w:pPr>
        <w:rPr>
          <w:b/>
          <w:bCs/>
          <w:caps/>
          <w:sz w:val="24"/>
          <w:szCs w:val="24"/>
        </w:rPr>
      </w:pPr>
    </w:p>
    <w:p w14:paraId="73FAB935" w14:textId="77777777" w:rsidR="00B544F0" w:rsidRDefault="00B544F0">
      <w:pPr>
        <w:rPr>
          <w:b/>
          <w:bCs/>
          <w:caps/>
          <w:sz w:val="24"/>
          <w:szCs w:val="24"/>
        </w:rPr>
      </w:pPr>
    </w:p>
    <w:p w14:paraId="2534CA85" w14:textId="77777777" w:rsidR="00F739FF" w:rsidRDefault="00F739FF">
      <w:pPr>
        <w:rPr>
          <w:b/>
          <w:bCs/>
          <w:caps/>
          <w:sz w:val="24"/>
          <w:szCs w:val="24"/>
        </w:rPr>
      </w:pPr>
    </w:p>
    <w:p w14:paraId="12444DEB" w14:textId="77777777" w:rsidR="00D17E2E" w:rsidRPr="009456CC" w:rsidRDefault="005724D5">
      <w:pPr>
        <w:rPr>
          <w:sz w:val="24"/>
          <w:szCs w:val="24"/>
        </w:rPr>
      </w:pPr>
      <w:r w:rsidRPr="009456CC">
        <w:rPr>
          <w:b/>
          <w:bCs/>
          <w:caps/>
          <w:sz w:val="24"/>
          <w:szCs w:val="24"/>
        </w:rPr>
        <w:lastRenderedPageBreak/>
        <w:t>COURSE OUTCOME COMPETENCIES</w:t>
      </w:r>
      <w:r w:rsidR="00B645BD" w:rsidRPr="009456CC">
        <w:rPr>
          <w:b/>
          <w:bCs/>
          <w:sz w:val="24"/>
          <w:szCs w:val="24"/>
        </w:rPr>
        <w:t>:</w:t>
      </w:r>
      <w:r w:rsidR="00B645BD" w:rsidRPr="009456CC">
        <w:rPr>
          <w:sz w:val="24"/>
          <w:szCs w:val="24"/>
        </w:rPr>
        <w:t xml:space="preserve">  </w:t>
      </w:r>
      <w:r w:rsidR="00513F4C">
        <w:rPr>
          <w:sz w:val="24"/>
          <w:szCs w:val="24"/>
        </w:rPr>
        <w:t>(as they appear in the EC-6 Generalist Preparation Manual)</w:t>
      </w:r>
    </w:p>
    <w:p w14:paraId="616DECD6" w14:textId="77777777" w:rsidR="000E39B5" w:rsidRPr="000E39B5" w:rsidRDefault="000E39B5" w:rsidP="000E39B5">
      <w:pPr>
        <w:rPr>
          <w:b/>
          <w:sz w:val="22"/>
          <w:szCs w:val="22"/>
        </w:rPr>
      </w:pPr>
      <w:r w:rsidRPr="000E39B5">
        <w:rPr>
          <w:b/>
          <w:sz w:val="22"/>
          <w:szCs w:val="22"/>
        </w:rPr>
        <w:t>Domain 1: English Language Arts and Reading</w:t>
      </w:r>
    </w:p>
    <w:p w14:paraId="5123BDFC" w14:textId="162B4AC5" w:rsidR="00A66353" w:rsidRDefault="00E8440A" w:rsidP="00D90CAC">
      <w:pPr>
        <w:contextualSpacing/>
        <w:rPr>
          <w:b/>
          <w:caps/>
          <w:color w:val="0000FF"/>
          <w:sz w:val="22"/>
          <w:szCs w:val="22"/>
        </w:rPr>
      </w:pPr>
      <w:r>
        <w:rPr>
          <w:b/>
          <w:caps/>
          <w:color w:val="0000FF"/>
          <w:sz w:val="22"/>
          <w:szCs w:val="22"/>
        </w:rPr>
        <w:t>Competency 001</w:t>
      </w:r>
      <w:r w:rsidR="00A66353">
        <w:rPr>
          <w:b/>
          <w:caps/>
          <w:color w:val="0000FF"/>
          <w:sz w:val="22"/>
          <w:szCs w:val="22"/>
        </w:rPr>
        <w:t xml:space="preserve">:  </w:t>
      </w:r>
      <w:r>
        <w:rPr>
          <w:b/>
          <w:caps/>
          <w:color w:val="0000FF"/>
          <w:sz w:val="22"/>
          <w:szCs w:val="22"/>
        </w:rPr>
        <w:t>Oral language</w:t>
      </w:r>
    </w:p>
    <w:p w14:paraId="1E1CE3FB" w14:textId="105A0371" w:rsidR="001E4C58" w:rsidRPr="0065092C" w:rsidRDefault="00A66353" w:rsidP="001E4C58">
      <w:pPr>
        <w:contextualSpacing/>
        <w:rPr>
          <w:b/>
          <w:caps/>
          <w:color w:val="0000FF"/>
          <w:sz w:val="22"/>
          <w:szCs w:val="22"/>
        </w:rPr>
      </w:pPr>
      <w:r>
        <w:rPr>
          <w:b/>
          <w:caps/>
          <w:color w:val="0000FF"/>
          <w:sz w:val="22"/>
          <w:szCs w:val="22"/>
        </w:rPr>
        <w:t xml:space="preserve">the teacher understands the </w:t>
      </w:r>
      <w:r w:rsidR="00E8440A">
        <w:rPr>
          <w:b/>
          <w:caps/>
          <w:color w:val="0000FF"/>
          <w:sz w:val="22"/>
          <w:szCs w:val="22"/>
        </w:rPr>
        <w:t>importance of oral language, knows the developmental processes of oral language, and provides the students with varied opportunities to develop listening and speaking skills</w:t>
      </w:r>
      <w:proofErr w:type="gramStart"/>
      <w:r w:rsidR="00E8440A">
        <w:rPr>
          <w:b/>
          <w:caps/>
          <w:color w:val="0000FF"/>
          <w:sz w:val="22"/>
          <w:szCs w:val="22"/>
        </w:rPr>
        <w:t>.</w:t>
      </w:r>
      <w:r w:rsidR="00AF5C3B">
        <w:t>.</w:t>
      </w:r>
      <w:proofErr w:type="gramEnd"/>
      <w:r w:rsidRPr="001E4C58">
        <w:t xml:space="preserve"> </w:t>
      </w:r>
    </w:p>
    <w:p w14:paraId="69E67293" w14:textId="4F21534B" w:rsidR="00A66353" w:rsidRPr="00A66353" w:rsidRDefault="00A66353" w:rsidP="00A66353">
      <w:pPr>
        <w:rPr>
          <w:sz w:val="22"/>
          <w:szCs w:val="22"/>
        </w:rPr>
      </w:pPr>
      <w:r>
        <w:rPr>
          <w:sz w:val="22"/>
          <w:szCs w:val="22"/>
        </w:rPr>
        <w:t xml:space="preserve">F.  </w:t>
      </w:r>
      <w:r w:rsidR="00AF5C3B">
        <w:rPr>
          <w:sz w:val="22"/>
          <w:szCs w:val="22"/>
        </w:rPr>
        <w:t>Understands relationships between oral language and literacy development and provides instruction that interrelates oral and written language to promote students’ reading and writing proficiencies.</w:t>
      </w:r>
    </w:p>
    <w:p w14:paraId="48C66AC9" w14:textId="7C8BB723" w:rsidR="000E39B5" w:rsidRPr="000E39B5" w:rsidRDefault="001557DC" w:rsidP="000E39B5">
      <w:pPr>
        <w:rPr>
          <w:b/>
          <w:caps/>
          <w:color w:val="0000FF"/>
          <w:sz w:val="22"/>
          <w:szCs w:val="22"/>
        </w:rPr>
      </w:pPr>
      <w:r>
        <w:rPr>
          <w:b/>
          <w:caps/>
          <w:color w:val="0000FF"/>
          <w:sz w:val="22"/>
          <w:szCs w:val="22"/>
        </w:rPr>
        <w:t>Competency 002</w:t>
      </w:r>
      <w:r w:rsidR="000E39B5" w:rsidRPr="000E39B5">
        <w:rPr>
          <w:b/>
          <w:caps/>
          <w:color w:val="0000FF"/>
          <w:sz w:val="22"/>
          <w:szCs w:val="22"/>
        </w:rPr>
        <w:t xml:space="preserve">:  </w:t>
      </w:r>
      <w:r>
        <w:rPr>
          <w:b/>
          <w:caps/>
          <w:color w:val="0000FF"/>
          <w:sz w:val="22"/>
          <w:szCs w:val="22"/>
        </w:rPr>
        <w:t>Phonological and phonemic awareness</w:t>
      </w:r>
    </w:p>
    <w:p w14:paraId="7EFB84BF" w14:textId="58ECA183" w:rsidR="000E39B5" w:rsidRPr="000E39B5" w:rsidRDefault="000E39B5" w:rsidP="000E39B5">
      <w:pPr>
        <w:rPr>
          <w:b/>
          <w:caps/>
          <w:color w:val="0000FF"/>
          <w:sz w:val="22"/>
          <w:szCs w:val="22"/>
        </w:rPr>
      </w:pPr>
      <w:r w:rsidRPr="000E39B5">
        <w:rPr>
          <w:b/>
          <w:caps/>
          <w:color w:val="0000FF"/>
          <w:sz w:val="22"/>
          <w:szCs w:val="22"/>
        </w:rPr>
        <w:t xml:space="preserve">The teacher understands </w:t>
      </w:r>
      <w:r w:rsidR="001557DC">
        <w:rPr>
          <w:b/>
          <w:caps/>
          <w:color w:val="0000FF"/>
          <w:sz w:val="22"/>
          <w:szCs w:val="22"/>
        </w:rPr>
        <w:t>phonological and phonemic awareness and employs a variety of approaches to help students develop phonological and phonemic awareness</w:t>
      </w:r>
      <w:r w:rsidRPr="000E39B5">
        <w:rPr>
          <w:b/>
          <w:caps/>
          <w:color w:val="0000FF"/>
          <w:sz w:val="22"/>
          <w:szCs w:val="22"/>
        </w:rPr>
        <w:t>.</w:t>
      </w:r>
    </w:p>
    <w:p w14:paraId="056F0954" w14:textId="4BBF0159" w:rsidR="000E39B5" w:rsidRDefault="00513F4C" w:rsidP="000E39B5">
      <w:pPr>
        <w:rPr>
          <w:sz w:val="22"/>
          <w:szCs w:val="22"/>
        </w:rPr>
      </w:pPr>
      <w:r>
        <w:rPr>
          <w:sz w:val="22"/>
          <w:szCs w:val="22"/>
        </w:rPr>
        <w:t>B</w:t>
      </w:r>
      <w:r w:rsidR="000E39B5" w:rsidRPr="000E39B5">
        <w:rPr>
          <w:sz w:val="22"/>
          <w:szCs w:val="22"/>
        </w:rPr>
        <w:t xml:space="preserve">.  </w:t>
      </w:r>
      <w:r w:rsidR="007B5100">
        <w:rPr>
          <w:sz w:val="22"/>
          <w:szCs w:val="22"/>
        </w:rPr>
        <w:t>Understands differences in students’ development of phonological and phonemic awareness and adjusts instruction to meet the needs of individual students, including English-language learners</w:t>
      </w:r>
      <w:r w:rsidR="000E39B5" w:rsidRPr="000E39B5">
        <w:rPr>
          <w:sz w:val="22"/>
          <w:szCs w:val="22"/>
        </w:rPr>
        <w:t>.</w:t>
      </w:r>
    </w:p>
    <w:p w14:paraId="2B0E00CC" w14:textId="2F5DAD09" w:rsidR="009069D9" w:rsidRDefault="00513F4C" w:rsidP="000E39B5">
      <w:pPr>
        <w:rPr>
          <w:sz w:val="22"/>
          <w:szCs w:val="22"/>
        </w:rPr>
      </w:pPr>
      <w:r>
        <w:rPr>
          <w:sz w:val="22"/>
          <w:szCs w:val="22"/>
        </w:rPr>
        <w:t xml:space="preserve">C.  </w:t>
      </w:r>
      <w:r w:rsidR="007B5100">
        <w:rPr>
          <w:sz w:val="22"/>
          <w:szCs w:val="22"/>
        </w:rPr>
        <w:t>Plans, implements, and adjusts instruction based on the continuous use of formal and informal assessments of individual st</w:t>
      </w:r>
      <w:r w:rsidR="0065092C">
        <w:rPr>
          <w:sz w:val="22"/>
          <w:szCs w:val="22"/>
        </w:rPr>
        <w:t>udents’ phonological development.</w:t>
      </w:r>
    </w:p>
    <w:p w14:paraId="5A68A668" w14:textId="085A21A7" w:rsidR="000E39B5" w:rsidRPr="000E39B5" w:rsidRDefault="009069D9" w:rsidP="000E39B5">
      <w:pPr>
        <w:rPr>
          <w:sz w:val="22"/>
          <w:szCs w:val="22"/>
        </w:rPr>
      </w:pPr>
      <w:r>
        <w:rPr>
          <w:sz w:val="22"/>
          <w:szCs w:val="22"/>
        </w:rPr>
        <w:t xml:space="preserve">E.  Understands </w:t>
      </w:r>
      <w:r w:rsidR="007B5100">
        <w:rPr>
          <w:sz w:val="22"/>
          <w:szCs w:val="22"/>
        </w:rPr>
        <w:t>how to foster collaboration with families and with other professionals to promote all students’ phonologic and phonemic awareness both at school and at home</w:t>
      </w:r>
      <w:r>
        <w:rPr>
          <w:sz w:val="22"/>
          <w:szCs w:val="22"/>
        </w:rPr>
        <w:t>.</w:t>
      </w:r>
    </w:p>
    <w:p w14:paraId="7BC4BAB2" w14:textId="7EF7DB3D" w:rsidR="00513F4C" w:rsidRDefault="00513F4C" w:rsidP="000E39B5">
      <w:pPr>
        <w:rPr>
          <w:b/>
          <w:caps/>
          <w:color w:val="0000CC"/>
          <w:sz w:val="22"/>
          <w:szCs w:val="22"/>
        </w:rPr>
      </w:pPr>
      <w:r>
        <w:rPr>
          <w:b/>
          <w:caps/>
          <w:color w:val="0000CC"/>
          <w:sz w:val="22"/>
          <w:szCs w:val="22"/>
        </w:rPr>
        <w:t>Compet</w:t>
      </w:r>
      <w:r w:rsidR="00C42517">
        <w:rPr>
          <w:b/>
          <w:caps/>
          <w:color w:val="0000CC"/>
          <w:sz w:val="22"/>
          <w:szCs w:val="22"/>
        </w:rPr>
        <w:t>ency 003</w:t>
      </w:r>
      <w:r>
        <w:rPr>
          <w:b/>
          <w:caps/>
          <w:color w:val="0000CC"/>
          <w:sz w:val="22"/>
          <w:szCs w:val="22"/>
        </w:rPr>
        <w:t xml:space="preserve">:  </w:t>
      </w:r>
      <w:r w:rsidR="00C42517">
        <w:rPr>
          <w:b/>
          <w:caps/>
          <w:color w:val="0000CC"/>
          <w:sz w:val="22"/>
          <w:szCs w:val="22"/>
        </w:rPr>
        <w:t>alphabetic principle</w:t>
      </w:r>
    </w:p>
    <w:p w14:paraId="453B337A" w14:textId="4F3A97C6" w:rsidR="00513F4C" w:rsidRDefault="00513F4C" w:rsidP="000E39B5">
      <w:pPr>
        <w:rPr>
          <w:b/>
          <w:caps/>
          <w:color w:val="0000CC"/>
          <w:sz w:val="22"/>
          <w:szCs w:val="22"/>
        </w:rPr>
      </w:pPr>
      <w:r>
        <w:rPr>
          <w:b/>
          <w:caps/>
          <w:color w:val="0000CC"/>
          <w:sz w:val="22"/>
          <w:szCs w:val="22"/>
        </w:rPr>
        <w:t xml:space="preserve">the teacher understands </w:t>
      </w:r>
      <w:r w:rsidR="00C42517">
        <w:rPr>
          <w:b/>
          <w:caps/>
          <w:color w:val="0000CC"/>
          <w:sz w:val="22"/>
          <w:szCs w:val="22"/>
        </w:rPr>
        <w:t>the importance of the alphabetic principle for reading english and provides instruction that helps students understand the relationship between spoken language and printed words</w:t>
      </w:r>
      <w:r>
        <w:rPr>
          <w:b/>
          <w:caps/>
          <w:color w:val="0000CC"/>
          <w:sz w:val="22"/>
          <w:szCs w:val="22"/>
        </w:rPr>
        <w:t>.</w:t>
      </w:r>
    </w:p>
    <w:p w14:paraId="0B32B00E" w14:textId="3B37F041" w:rsidR="00513F4C" w:rsidRPr="009069D9" w:rsidRDefault="009069D9" w:rsidP="009069D9">
      <w:r w:rsidRPr="009069D9">
        <w:rPr>
          <w:sz w:val="22"/>
          <w:szCs w:val="22"/>
        </w:rPr>
        <w:t>A.</w:t>
      </w:r>
      <w:r>
        <w:t xml:space="preserve"> </w:t>
      </w:r>
      <w:r w:rsidR="00C42517">
        <w:t xml:space="preserve">Understands the elements of the alphabetic principle (e.g., letter names, </w:t>
      </w:r>
      <w:proofErr w:type="spellStart"/>
      <w:r w:rsidR="00C42517">
        <w:t>graphophonemic</w:t>
      </w:r>
      <w:proofErr w:type="spellEnd"/>
      <w:r w:rsidR="00C42517">
        <w:t xml:space="preserve"> knowledge, the relationship of the letters in printed words to spoken language) and typical patterns of students’ alphabetic skills development, and recognizes that individual variations occur.</w:t>
      </w:r>
    </w:p>
    <w:p w14:paraId="3298CFAB" w14:textId="01B3460E" w:rsidR="009069D9" w:rsidRPr="009069D9" w:rsidRDefault="00C42517" w:rsidP="009069D9">
      <w:r>
        <w:t>B. Understands that not all written languages are alphabetic; that many alphabetic languages are more phonetically regular than English</w:t>
      </w:r>
      <w:proofErr w:type="gramStart"/>
      <w:r>
        <w:t>;</w:t>
      </w:r>
      <w:proofErr w:type="gramEnd"/>
      <w:r>
        <w:t xml:space="preserve"> and knows the significance of that for students’ literacy development in English.</w:t>
      </w:r>
    </w:p>
    <w:p w14:paraId="2B63B102" w14:textId="572D4EC1" w:rsidR="00513F4C" w:rsidRDefault="00513F4C" w:rsidP="00513F4C">
      <w:pPr>
        <w:rPr>
          <w:sz w:val="22"/>
          <w:szCs w:val="22"/>
        </w:rPr>
      </w:pPr>
      <w:r w:rsidRPr="00513F4C">
        <w:rPr>
          <w:sz w:val="22"/>
          <w:szCs w:val="22"/>
        </w:rPr>
        <w:t xml:space="preserve">C. </w:t>
      </w:r>
      <w:r w:rsidR="00C42517">
        <w:rPr>
          <w:sz w:val="22"/>
          <w:szCs w:val="22"/>
        </w:rPr>
        <w:t>Selects and uses a variety of instructional materials and strategies, including multisensory techniques, to promote students’ understanding of the elements of the alphabetic principle and the relationship between sounds and letters</w:t>
      </w:r>
      <w:r w:rsidRPr="00513F4C">
        <w:rPr>
          <w:sz w:val="22"/>
          <w:szCs w:val="22"/>
        </w:rPr>
        <w:t>.</w:t>
      </w:r>
    </w:p>
    <w:p w14:paraId="2A8A640F" w14:textId="7CB007F1" w:rsidR="009069D9" w:rsidRDefault="009069D9" w:rsidP="00513F4C">
      <w:pPr>
        <w:rPr>
          <w:sz w:val="22"/>
          <w:szCs w:val="22"/>
        </w:rPr>
      </w:pPr>
      <w:r>
        <w:rPr>
          <w:sz w:val="22"/>
          <w:szCs w:val="22"/>
        </w:rPr>
        <w:t xml:space="preserve">D.  </w:t>
      </w:r>
      <w:r w:rsidR="00C42517">
        <w:rPr>
          <w:sz w:val="22"/>
          <w:szCs w:val="22"/>
        </w:rPr>
        <w:t>Uses formal and informal assessments to analyze individual students’ alphabetic skills, monitor learning, and plan instruction</w:t>
      </w:r>
      <w:r>
        <w:rPr>
          <w:sz w:val="22"/>
          <w:szCs w:val="22"/>
        </w:rPr>
        <w:t>.</w:t>
      </w:r>
    </w:p>
    <w:p w14:paraId="1A2D4E1F" w14:textId="611295F5" w:rsidR="009069D9" w:rsidRDefault="009069D9" w:rsidP="00513F4C">
      <w:pPr>
        <w:rPr>
          <w:sz w:val="22"/>
          <w:szCs w:val="22"/>
        </w:rPr>
      </w:pPr>
      <w:r>
        <w:rPr>
          <w:sz w:val="22"/>
          <w:szCs w:val="22"/>
        </w:rPr>
        <w:t xml:space="preserve">E.  Knows how to </w:t>
      </w:r>
      <w:r w:rsidR="00C42517">
        <w:rPr>
          <w:sz w:val="22"/>
          <w:szCs w:val="22"/>
        </w:rPr>
        <w:t>foster collaboration with families and with other professionals to promote all students’ development of alphabetic knowledge</w:t>
      </w:r>
      <w:r>
        <w:rPr>
          <w:sz w:val="22"/>
          <w:szCs w:val="22"/>
        </w:rPr>
        <w:t>.</w:t>
      </w:r>
    </w:p>
    <w:p w14:paraId="60848E42" w14:textId="621DE9C5" w:rsidR="00C520F9" w:rsidRDefault="00C520F9" w:rsidP="00C520F9">
      <w:pPr>
        <w:rPr>
          <w:b/>
          <w:caps/>
          <w:color w:val="0000CC"/>
          <w:sz w:val="22"/>
          <w:szCs w:val="22"/>
        </w:rPr>
      </w:pPr>
      <w:r>
        <w:rPr>
          <w:b/>
          <w:caps/>
          <w:color w:val="0000CC"/>
          <w:sz w:val="22"/>
          <w:szCs w:val="22"/>
        </w:rPr>
        <w:t>Competency 004:  literacy development</w:t>
      </w:r>
    </w:p>
    <w:p w14:paraId="5852753C" w14:textId="1C6F44F1" w:rsidR="00C520F9" w:rsidRDefault="00C520F9" w:rsidP="00C520F9">
      <w:pPr>
        <w:rPr>
          <w:b/>
          <w:caps/>
          <w:color w:val="0000CC"/>
          <w:sz w:val="22"/>
          <w:szCs w:val="22"/>
        </w:rPr>
      </w:pPr>
      <w:r>
        <w:rPr>
          <w:b/>
          <w:caps/>
          <w:color w:val="0000CC"/>
          <w:sz w:val="22"/>
          <w:szCs w:val="22"/>
        </w:rPr>
        <w:t>the teacher understands that literacy develops over time, progressing from emergent to proficient stages, and uses a variety of approaches to support the development of students’ literacy.</w:t>
      </w:r>
    </w:p>
    <w:p w14:paraId="369F572A" w14:textId="1E03BEF6" w:rsidR="000C5E07" w:rsidRDefault="000C5E07" w:rsidP="000C5E07">
      <w:r>
        <w:t>D.  Understands that literacy development occurs in multiple contexts through reading, writing, and the use of oral language.</w:t>
      </w:r>
    </w:p>
    <w:p w14:paraId="23E4DD1F" w14:textId="715F64A0" w:rsidR="000C5E07" w:rsidRDefault="000C5E07" w:rsidP="000C5E07">
      <w:r>
        <w:t>E.  Selects and uses instructional strategies, materials, and activities that focus on functions of print and concepts about print, including concepts involving book handling, parts of a book, orientation, directionality, and the relationships between written and spoken words.</w:t>
      </w:r>
    </w:p>
    <w:p w14:paraId="0B1B9817" w14:textId="7300CEA8" w:rsidR="00487775" w:rsidRDefault="000C5E07" w:rsidP="000C5E07">
      <w:r>
        <w:t>F.  Demonstrates familiarity with literature and provides multiple opportunities for students to listen to, respond to, and independently read literature in various genres and to interact with others about literature</w:t>
      </w:r>
      <w:proofErr w:type="gramStart"/>
      <w:r>
        <w:t>.</w:t>
      </w:r>
      <w:r w:rsidR="00487775">
        <w:t>.</w:t>
      </w:r>
      <w:proofErr w:type="gramEnd"/>
    </w:p>
    <w:p w14:paraId="3DDA9384" w14:textId="77777777" w:rsidR="00487775" w:rsidRPr="000C5E07" w:rsidRDefault="00487775" w:rsidP="000C5E07">
      <w:r>
        <w:t>I.  Understands how to foster collaboration with families and with other professionals to promote all students’ literacy.</w:t>
      </w:r>
    </w:p>
    <w:p w14:paraId="15B977A7" w14:textId="3AC81CE3" w:rsidR="006203DF" w:rsidRDefault="006203DF" w:rsidP="006203DF">
      <w:pPr>
        <w:rPr>
          <w:b/>
          <w:caps/>
          <w:color w:val="0000CC"/>
          <w:sz w:val="22"/>
          <w:szCs w:val="22"/>
        </w:rPr>
      </w:pPr>
      <w:r>
        <w:rPr>
          <w:b/>
          <w:caps/>
          <w:color w:val="0000CC"/>
          <w:sz w:val="22"/>
          <w:szCs w:val="22"/>
        </w:rPr>
        <w:t>Competency 005:  word analysis and identification skills</w:t>
      </w:r>
    </w:p>
    <w:p w14:paraId="37CBF0E6" w14:textId="06EC1A19" w:rsidR="00C520F9" w:rsidRPr="006203DF" w:rsidRDefault="006203DF" w:rsidP="00C520F9">
      <w:pPr>
        <w:rPr>
          <w:b/>
          <w:bCs/>
          <w:iCs/>
          <w:caps/>
          <w:color w:val="0000CC"/>
          <w:sz w:val="22"/>
          <w:szCs w:val="22"/>
        </w:rPr>
      </w:pPr>
      <w:r w:rsidRPr="006203DF">
        <w:rPr>
          <w:b/>
          <w:bCs/>
          <w:iCs/>
          <w:caps/>
          <w:color w:val="0000CC"/>
          <w:sz w:val="22"/>
          <w:szCs w:val="22"/>
        </w:rPr>
        <w:t>The teacher understands the importance of word identification skills (including decoding, blending, structural analysis, sight word vocabulary and contextual analysis) and provides many opportunities for students to practice and improve word identification skills.</w:t>
      </w:r>
    </w:p>
    <w:p w14:paraId="7C2E9547" w14:textId="4D845BA6" w:rsidR="000731B4" w:rsidRPr="009C523C" w:rsidRDefault="000731B4" w:rsidP="000731B4">
      <w:pPr>
        <w:rPr>
          <w:bCs/>
          <w:iCs/>
        </w:rPr>
      </w:pPr>
      <w:r w:rsidRPr="009C523C">
        <w:rPr>
          <w:bCs/>
          <w:iCs/>
        </w:rPr>
        <w:t>A.  Understands that many students develop word analysis and decoding skills in a predictable sequence but that individual variations may occur.</w:t>
      </w:r>
    </w:p>
    <w:p w14:paraId="2221CB24" w14:textId="69BCC8FE" w:rsidR="000731B4" w:rsidRDefault="000731B4" w:rsidP="000731B4">
      <w:r>
        <w:t>B.  Understands the importance of word recognition skills (e.g., decoding, blending, structural analysis, sight word vocabulary, contextual analysis) for reading comprehension and knows a variety of strategies for helping students develop and apply word analysis skills.</w:t>
      </w:r>
    </w:p>
    <w:p w14:paraId="62E870EA" w14:textId="7032D271" w:rsidR="00772A9C" w:rsidRDefault="00772A9C" w:rsidP="000731B4">
      <w:r>
        <w:lastRenderedPageBreak/>
        <w:t>C.  Teaches the analysis of phonetically regular words in a simple-to-complex progression (i.e., phonemes, blending onset and rimes, short vowels, consonant blends, other common vowel and consonant patterns, syllables).</w:t>
      </w:r>
    </w:p>
    <w:p w14:paraId="0A40BA2C" w14:textId="4AA054AF" w:rsidR="00772A9C" w:rsidRPr="000731B4" w:rsidRDefault="00772A9C" w:rsidP="000731B4">
      <w:r>
        <w:t>D.  Selects and uses instructional strategies, materials, activities, and models to teach students to recognize high-frequency words, to promote students’ ability to decode increasingly complex words, and to enhance word identification skills of students reading at varying levels.</w:t>
      </w:r>
    </w:p>
    <w:p w14:paraId="25E583A5" w14:textId="77777777" w:rsidR="00C520F9" w:rsidRPr="00772A9C" w:rsidRDefault="00C520F9" w:rsidP="00C520F9">
      <w:pPr>
        <w:rPr>
          <w:bCs/>
          <w:iCs/>
        </w:rPr>
      </w:pPr>
      <w:r w:rsidRPr="00772A9C">
        <w:rPr>
          <w:bCs/>
          <w:iCs/>
        </w:rPr>
        <w:t>E. Knows strategies for decoding increasingly complex words, including the alphabetic principle, vowel-sound combinations, structural cues (e.g., prefixes, suffixes, roots) and syllables and for using syntax and semantics to support word identification and confirm word meaning.</w:t>
      </w:r>
    </w:p>
    <w:p w14:paraId="7E20232F" w14:textId="08117D0B" w:rsidR="00772A9C" w:rsidRDefault="00772A9C" w:rsidP="00772A9C">
      <w:pPr>
        <w:rPr>
          <w:b/>
          <w:caps/>
          <w:color w:val="0000CC"/>
          <w:sz w:val="22"/>
          <w:szCs w:val="22"/>
        </w:rPr>
      </w:pPr>
      <w:r>
        <w:rPr>
          <w:b/>
          <w:caps/>
          <w:color w:val="0000CC"/>
          <w:sz w:val="22"/>
          <w:szCs w:val="22"/>
        </w:rPr>
        <w:t>Competency 006:  Reading fluency</w:t>
      </w:r>
    </w:p>
    <w:p w14:paraId="31F2B7B6" w14:textId="7A46A36D" w:rsidR="00772A9C" w:rsidRPr="006203DF" w:rsidRDefault="00772A9C" w:rsidP="00772A9C">
      <w:pPr>
        <w:rPr>
          <w:b/>
          <w:bCs/>
          <w:iCs/>
          <w:caps/>
          <w:color w:val="0000CC"/>
          <w:sz w:val="22"/>
          <w:szCs w:val="22"/>
        </w:rPr>
      </w:pPr>
      <w:r w:rsidRPr="006203DF">
        <w:rPr>
          <w:b/>
          <w:bCs/>
          <w:iCs/>
          <w:caps/>
          <w:color w:val="0000CC"/>
          <w:sz w:val="22"/>
          <w:szCs w:val="22"/>
        </w:rPr>
        <w:t xml:space="preserve">The teacher understands the importance of </w:t>
      </w:r>
      <w:r>
        <w:rPr>
          <w:b/>
          <w:bCs/>
          <w:iCs/>
          <w:caps/>
          <w:color w:val="0000CC"/>
          <w:sz w:val="22"/>
          <w:szCs w:val="22"/>
        </w:rPr>
        <w:t>fluency for reading comprehension and provides many opportunities for students to improve their reading fluency</w:t>
      </w:r>
      <w:r w:rsidRPr="006203DF">
        <w:rPr>
          <w:b/>
          <w:bCs/>
          <w:iCs/>
          <w:caps/>
          <w:color w:val="0000CC"/>
          <w:sz w:val="22"/>
          <w:szCs w:val="22"/>
        </w:rPr>
        <w:t>.</w:t>
      </w:r>
    </w:p>
    <w:p w14:paraId="59D88D90" w14:textId="7FC869A7" w:rsidR="007769E4" w:rsidRDefault="007769E4" w:rsidP="007769E4">
      <w:r>
        <w:t>B.  Understands the connection of word identification skills and reading fluency to reading comprehension.</w:t>
      </w:r>
    </w:p>
    <w:p w14:paraId="3FB0E184" w14:textId="2C4F92EF" w:rsidR="007769E4" w:rsidRDefault="007769E4" w:rsidP="007769E4">
      <w:r>
        <w:t>C.  Understands differences in students’ development of word identification skills and reading fluency and knows instructional practices for meeting students’ individual needs in these areas.</w:t>
      </w:r>
    </w:p>
    <w:p w14:paraId="03C4A3A9" w14:textId="0DBE69CA" w:rsidR="007769E4" w:rsidRDefault="007769E4" w:rsidP="007769E4">
      <w:r>
        <w:t>E.  Provides students with opp</w:t>
      </w:r>
      <w:r w:rsidR="009C523C">
        <w:t>ortunities to engage in silent reading and extended reading of a wide range of materials, including expository texts and various literary genres.</w:t>
      </w:r>
    </w:p>
    <w:p w14:paraId="1202BAA1" w14:textId="0FEA0F3C" w:rsidR="009C523C" w:rsidRDefault="009C523C" w:rsidP="007769E4">
      <w:r>
        <w:t>F.  Uses strategies to encourage reading for pleasure and lifelong learning.</w:t>
      </w:r>
    </w:p>
    <w:p w14:paraId="5CED1FCE" w14:textId="2836D62C" w:rsidR="009C523C" w:rsidRDefault="009C523C" w:rsidP="007769E4">
      <w:r>
        <w:t>G.  Knows how to teach students strategies for selecting their own books for independent reading.</w:t>
      </w:r>
    </w:p>
    <w:p w14:paraId="21572BC5" w14:textId="6F321473" w:rsidR="009C523C" w:rsidRPr="007769E4" w:rsidRDefault="009C523C" w:rsidP="007769E4">
      <w:r>
        <w:t>H.  Understands how to foster collaboration with families and with other professionals to promote all students’ reading fluency.</w:t>
      </w:r>
    </w:p>
    <w:p w14:paraId="27084BB0" w14:textId="410B2904" w:rsidR="009C523C" w:rsidRDefault="009C523C" w:rsidP="009C523C">
      <w:pPr>
        <w:rPr>
          <w:b/>
          <w:caps/>
          <w:color w:val="0000CC"/>
          <w:sz w:val="22"/>
          <w:szCs w:val="22"/>
        </w:rPr>
      </w:pPr>
      <w:r>
        <w:rPr>
          <w:b/>
          <w:caps/>
          <w:color w:val="0000CC"/>
          <w:sz w:val="22"/>
          <w:szCs w:val="22"/>
        </w:rPr>
        <w:t>Competency 007:  Reading comprehension and applications</w:t>
      </w:r>
    </w:p>
    <w:p w14:paraId="05BEB22D" w14:textId="79B4C665" w:rsidR="00C520F9" w:rsidRPr="009C523C" w:rsidRDefault="009C523C" w:rsidP="00C520F9">
      <w:pPr>
        <w:rPr>
          <w:b/>
          <w:bCs/>
          <w:iCs/>
          <w:sz w:val="24"/>
          <w:szCs w:val="24"/>
        </w:rPr>
      </w:pPr>
      <w:r w:rsidRPr="009C523C">
        <w:rPr>
          <w:b/>
          <w:bCs/>
          <w:iCs/>
          <w:caps/>
          <w:color w:val="0000CC"/>
          <w:sz w:val="22"/>
          <w:szCs w:val="22"/>
        </w:rPr>
        <w:t>The teacher understands the importance of reading for understanding, knows the components and processes of reading comprehension and teaches students strategies for improving their comprehension, including a variety of texts and contents</w:t>
      </w:r>
      <w:r>
        <w:rPr>
          <w:b/>
          <w:bCs/>
          <w:iCs/>
          <w:sz w:val="24"/>
          <w:szCs w:val="24"/>
        </w:rPr>
        <w:t>.</w:t>
      </w:r>
    </w:p>
    <w:p w14:paraId="272BFF10" w14:textId="1318102B" w:rsidR="009C523C" w:rsidRPr="009C523C" w:rsidRDefault="009C523C" w:rsidP="009C523C">
      <w:pPr>
        <w:rPr>
          <w:bCs/>
          <w:iCs/>
        </w:rPr>
      </w:pPr>
      <w:r w:rsidRPr="009C523C">
        <w:rPr>
          <w:bCs/>
          <w:iCs/>
        </w:rPr>
        <w:t>A.  Understands reading comprehension as an active process of constructing meaning.</w:t>
      </w:r>
    </w:p>
    <w:p w14:paraId="7FC60C76" w14:textId="2F06BF4A" w:rsidR="00C520F9" w:rsidRPr="009C523C" w:rsidRDefault="00C520F9" w:rsidP="00C520F9">
      <w:pPr>
        <w:rPr>
          <w:bCs/>
          <w:iCs/>
        </w:rPr>
      </w:pPr>
      <w:r w:rsidRPr="009C523C">
        <w:rPr>
          <w:bCs/>
          <w:iCs/>
        </w:rPr>
        <w:t xml:space="preserve">B. </w:t>
      </w:r>
      <w:r w:rsidR="009C523C" w:rsidRPr="009C523C">
        <w:rPr>
          <w:bCs/>
          <w:iCs/>
        </w:rPr>
        <w:t xml:space="preserve"> </w:t>
      </w:r>
      <w:r w:rsidRPr="009C523C">
        <w:rPr>
          <w:bCs/>
          <w:iCs/>
        </w:rPr>
        <w:t>Knows how to provide instruction to help students increase their reading vocabulary.</w:t>
      </w:r>
    </w:p>
    <w:p w14:paraId="1D30FA0B" w14:textId="4D622215" w:rsidR="009C523C" w:rsidRPr="009C523C" w:rsidRDefault="009C523C" w:rsidP="00C520F9">
      <w:pPr>
        <w:rPr>
          <w:bCs/>
          <w:iCs/>
        </w:rPr>
      </w:pPr>
      <w:r w:rsidRPr="009C523C">
        <w:rPr>
          <w:bCs/>
          <w:iCs/>
        </w:rPr>
        <w:t>C.  Understands factors affecting students’ reading comprehension (e.g., oral language development, word analysis skills, prior knowledge, language background, previous reading experiences, fluency, vocabulary development, ability to monitor understanding, characteristics of specific texts).</w:t>
      </w:r>
    </w:p>
    <w:p w14:paraId="6BD8F9D5" w14:textId="77777777" w:rsidR="00C520F9" w:rsidRPr="009C523C" w:rsidRDefault="00C520F9" w:rsidP="00C520F9">
      <w:pPr>
        <w:rPr>
          <w:bCs/>
          <w:iCs/>
        </w:rPr>
      </w:pPr>
      <w:r w:rsidRPr="009C523C">
        <w:rPr>
          <w:bCs/>
          <w:iCs/>
        </w:rPr>
        <w:t>D. Understands levels of reading comprehension and knows how to model and teach skills for literal comprehension (e.g., identifying stated main idea, recalling details), inferential comprehension (e.g., inferring</w:t>
      </w:r>
      <w:r w:rsidRPr="00C520F9">
        <w:rPr>
          <w:bCs/>
          <w:iCs/>
          <w:sz w:val="24"/>
          <w:szCs w:val="24"/>
        </w:rPr>
        <w:t xml:space="preserve"> </w:t>
      </w:r>
      <w:r w:rsidRPr="009C523C">
        <w:rPr>
          <w:bCs/>
          <w:iCs/>
        </w:rPr>
        <w:t>cause-and-effect relationships, making predictions), and evaluative comprehension (e.g., analyzing character development and use of language, detecting faulty reasoning).</w:t>
      </w:r>
    </w:p>
    <w:p w14:paraId="7DF56107" w14:textId="77777777" w:rsidR="00C520F9" w:rsidRPr="009C523C" w:rsidRDefault="00C520F9" w:rsidP="00C520F9">
      <w:pPr>
        <w:rPr>
          <w:bCs/>
          <w:iCs/>
        </w:rPr>
      </w:pPr>
      <w:r w:rsidRPr="009C523C">
        <w:rPr>
          <w:bCs/>
          <w:iCs/>
        </w:rPr>
        <w:t>E. Provides instruction in comprehension skills that support students’ transition from “learning to read” to “reading to learn” (e.g., recognizing different types of text, understanding how a text is organized, using textual features such as headings and glossaries, appreciating the different purposes for reading).</w:t>
      </w:r>
    </w:p>
    <w:p w14:paraId="49984519" w14:textId="77777777" w:rsidR="00C520F9" w:rsidRPr="009C523C" w:rsidRDefault="00C520F9" w:rsidP="00C520F9">
      <w:pPr>
        <w:rPr>
          <w:bCs/>
          <w:iCs/>
        </w:rPr>
      </w:pPr>
      <w:r w:rsidRPr="009C523C">
        <w:rPr>
          <w:bCs/>
          <w:iCs/>
        </w:rPr>
        <w:t>G. Knows and teaches instructional strategies that facilitate comprehension of different types of text before, during, and after reading (e.g., previewing the organization of the text, making predictions, questioning, self-monitoring, rereading, mapping, using reading journals, discussing texts).</w:t>
      </w:r>
    </w:p>
    <w:p w14:paraId="60C89437" w14:textId="719FBE26" w:rsidR="006A5DD7" w:rsidRPr="009C523C" w:rsidRDefault="00C520F9" w:rsidP="00C520F9">
      <w:r w:rsidRPr="009C523C">
        <w:rPr>
          <w:bCs/>
          <w:iCs/>
        </w:rPr>
        <w:t>I.  Knows how to provide students with direct, explicit instruction in the use of strategies to improve their reading comprehension (e.g., previewing, self-monitoring, visualizing, re-telling).</w:t>
      </w:r>
    </w:p>
    <w:p w14:paraId="1E09465B" w14:textId="19A4B267" w:rsidR="000571C9" w:rsidRDefault="000571C9" w:rsidP="000571C9">
      <w:pPr>
        <w:rPr>
          <w:b/>
          <w:caps/>
          <w:color w:val="0000CC"/>
          <w:sz w:val="22"/>
          <w:szCs w:val="22"/>
        </w:rPr>
      </w:pPr>
      <w:r>
        <w:rPr>
          <w:b/>
          <w:caps/>
          <w:color w:val="0000CC"/>
          <w:sz w:val="22"/>
          <w:szCs w:val="22"/>
        </w:rPr>
        <w:t>Competency 009:  WRiting conventions</w:t>
      </w:r>
    </w:p>
    <w:p w14:paraId="2D23F136" w14:textId="5709BBA6" w:rsidR="000571C9" w:rsidRDefault="000571C9" w:rsidP="000571C9">
      <w:pPr>
        <w:pStyle w:val="BodyText2"/>
        <w:rPr>
          <w:iCs/>
          <w:caps/>
          <w:color w:val="0000CC"/>
          <w:sz w:val="22"/>
          <w:szCs w:val="22"/>
        </w:rPr>
      </w:pPr>
      <w:r w:rsidRPr="009C523C">
        <w:rPr>
          <w:iCs/>
          <w:caps/>
          <w:color w:val="0000CC"/>
          <w:sz w:val="22"/>
          <w:szCs w:val="22"/>
        </w:rPr>
        <w:t xml:space="preserve">The teacher understands the </w:t>
      </w:r>
      <w:r>
        <w:rPr>
          <w:iCs/>
          <w:caps/>
          <w:color w:val="0000CC"/>
          <w:sz w:val="22"/>
          <w:szCs w:val="22"/>
        </w:rPr>
        <w:t xml:space="preserve">conventions of writing in English and provides instruction that helps students </w:t>
      </w:r>
      <w:proofErr w:type="gramStart"/>
      <w:r>
        <w:rPr>
          <w:iCs/>
          <w:caps/>
          <w:color w:val="0000CC"/>
          <w:sz w:val="22"/>
          <w:szCs w:val="22"/>
        </w:rPr>
        <w:t>develop</w:t>
      </w:r>
      <w:proofErr w:type="gramEnd"/>
      <w:r>
        <w:rPr>
          <w:iCs/>
          <w:caps/>
          <w:color w:val="0000CC"/>
          <w:sz w:val="22"/>
          <w:szCs w:val="22"/>
        </w:rPr>
        <w:t xml:space="preserve"> proficiency in applying writing conventions.</w:t>
      </w:r>
    </w:p>
    <w:p w14:paraId="7E3CD8D1" w14:textId="417AEB8A" w:rsidR="00701D65" w:rsidRPr="009C523C" w:rsidRDefault="00701D65" w:rsidP="00701D65">
      <w:pPr>
        <w:rPr>
          <w:bCs/>
          <w:iCs/>
        </w:rPr>
      </w:pPr>
      <w:r w:rsidRPr="009C523C">
        <w:rPr>
          <w:bCs/>
          <w:iCs/>
        </w:rPr>
        <w:t xml:space="preserve">A. Understands that </w:t>
      </w:r>
      <w:r>
        <w:rPr>
          <w:bCs/>
          <w:iCs/>
        </w:rPr>
        <w:t>many students go through predictable stages in acquiring writing conventions-including the physical and cognitive processes involved in scribbling, recognition of environmental print, mock letters, letter formation, word writing, sentence construction, spelling, punctuation, and grammatical expression-but that individual students vary in their rates of development of these conventions</w:t>
      </w:r>
      <w:r w:rsidRPr="009C523C">
        <w:rPr>
          <w:bCs/>
          <w:iCs/>
        </w:rPr>
        <w:t>.</w:t>
      </w:r>
    </w:p>
    <w:p w14:paraId="1A33D74D" w14:textId="6A5D63B7" w:rsidR="00701D65" w:rsidRDefault="00701D65" w:rsidP="00701D65">
      <w:r>
        <w:t>B.  Understands the relationship between spelling and phonological and alphabetic awareness and understands the contribution of conventional spelling toward success in reading and writing.</w:t>
      </w:r>
    </w:p>
    <w:p w14:paraId="4373FF1F" w14:textId="0FF1D52D" w:rsidR="00121475" w:rsidRDefault="004476B4" w:rsidP="00121475">
      <w:pPr>
        <w:rPr>
          <w:b/>
          <w:caps/>
          <w:color w:val="0000CC"/>
          <w:sz w:val="22"/>
          <w:szCs w:val="22"/>
        </w:rPr>
      </w:pPr>
      <w:r>
        <w:rPr>
          <w:b/>
          <w:caps/>
          <w:color w:val="0000CC"/>
          <w:sz w:val="22"/>
          <w:szCs w:val="22"/>
        </w:rPr>
        <w:t>Competency 0</w:t>
      </w:r>
      <w:r w:rsidR="00121475">
        <w:rPr>
          <w:b/>
          <w:caps/>
          <w:color w:val="0000CC"/>
          <w:sz w:val="22"/>
          <w:szCs w:val="22"/>
        </w:rPr>
        <w:t>10:  WRitten communication</w:t>
      </w:r>
    </w:p>
    <w:p w14:paraId="1F5B2EC7" w14:textId="2762A490" w:rsidR="004352F1" w:rsidRPr="0004111B" w:rsidRDefault="00121475" w:rsidP="0004111B">
      <w:pPr>
        <w:pStyle w:val="BodyText2"/>
        <w:rPr>
          <w:iCs/>
          <w:caps/>
          <w:color w:val="0000CC"/>
          <w:sz w:val="22"/>
          <w:szCs w:val="22"/>
        </w:rPr>
      </w:pPr>
      <w:r w:rsidRPr="009C523C">
        <w:rPr>
          <w:iCs/>
          <w:caps/>
          <w:color w:val="0000CC"/>
          <w:sz w:val="22"/>
          <w:szCs w:val="22"/>
        </w:rPr>
        <w:t xml:space="preserve">The teacher understands </w:t>
      </w:r>
      <w:r>
        <w:rPr>
          <w:iCs/>
          <w:caps/>
          <w:color w:val="0000CC"/>
          <w:sz w:val="22"/>
          <w:szCs w:val="22"/>
        </w:rPr>
        <w:t>that writing to communicate is a developmental process and provides instruction that promotes students’ competence in written communication.</w:t>
      </w:r>
    </w:p>
    <w:p w14:paraId="081E5732" w14:textId="1ED3D1DF" w:rsidR="004352F1" w:rsidRDefault="004352F1" w:rsidP="004352F1">
      <w:r>
        <w:t>B.  Knows how to promote students’ development of an extensive reading and writing vocabulary by providing students with many opportunities to read and write.</w:t>
      </w:r>
    </w:p>
    <w:p w14:paraId="48288EF6" w14:textId="47D52F05" w:rsidR="004352F1" w:rsidRDefault="004352F1" w:rsidP="004352F1">
      <w:r>
        <w:lastRenderedPageBreak/>
        <w:t>C.  Monitors students’ writing development and provides motivational instruction that addresses individual students’ needs, strengths, and interests.</w:t>
      </w:r>
    </w:p>
    <w:p w14:paraId="57014BDB" w14:textId="361E6693" w:rsidR="004352F1" w:rsidRDefault="004352F1" w:rsidP="004352F1">
      <w:r>
        <w:t>H.  Understands how to foster collaboration with families and with other professionals to promote students’ development of writing skills.</w:t>
      </w:r>
    </w:p>
    <w:p w14:paraId="05B996FA" w14:textId="3E9CA735" w:rsidR="004476B4" w:rsidRDefault="004476B4" w:rsidP="004476B4">
      <w:pPr>
        <w:rPr>
          <w:b/>
          <w:caps/>
          <w:color w:val="0000CC"/>
          <w:sz w:val="22"/>
          <w:szCs w:val="22"/>
        </w:rPr>
      </w:pPr>
      <w:r>
        <w:rPr>
          <w:b/>
          <w:caps/>
          <w:color w:val="0000CC"/>
          <w:sz w:val="22"/>
          <w:szCs w:val="22"/>
        </w:rPr>
        <w:t>Competency 012:  Assessment of developing literacy</w:t>
      </w:r>
    </w:p>
    <w:p w14:paraId="3BE1BB7A" w14:textId="71D65F35" w:rsidR="004476B4" w:rsidRPr="004352F1" w:rsidRDefault="004476B4" w:rsidP="004476B4">
      <w:pPr>
        <w:pStyle w:val="BodyText2"/>
        <w:rPr>
          <w:iCs/>
          <w:caps/>
          <w:color w:val="0000CC"/>
          <w:sz w:val="22"/>
          <w:szCs w:val="22"/>
        </w:rPr>
      </w:pPr>
      <w:r w:rsidRPr="009C523C">
        <w:rPr>
          <w:iCs/>
          <w:caps/>
          <w:color w:val="0000CC"/>
          <w:sz w:val="22"/>
          <w:szCs w:val="22"/>
        </w:rPr>
        <w:t xml:space="preserve">The teacher understands </w:t>
      </w:r>
      <w:r>
        <w:rPr>
          <w:iCs/>
          <w:caps/>
          <w:color w:val="0000CC"/>
          <w:sz w:val="22"/>
          <w:szCs w:val="22"/>
        </w:rPr>
        <w:t>the basic principles of literacy assessment and uses a variety of assessments to guide literacy instruction.</w:t>
      </w:r>
    </w:p>
    <w:p w14:paraId="136A7795" w14:textId="5307442F" w:rsidR="004476B4" w:rsidRPr="009C523C" w:rsidRDefault="004476B4" w:rsidP="004476B4">
      <w:pPr>
        <w:rPr>
          <w:bCs/>
          <w:iCs/>
        </w:rPr>
      </w:pPr>
      <w:r w:rsidRPr="009C523C">
        <w:rPr>
          <w:bCs/>
          <w:iCs/>
        </w:rPr>
        <w:t xml:space="preserve">A. </w:t>
      </w:r>
      <w:r>
        <w:rPr>
          <w:bCs/>
          <w:iCs/>
        </w:rPr>
        <w:t>Knows how to select, administer, and use results from informal and formal assessments of literacy acquisition (e.g., alphabetic skills, literacy development, word analysis and word identification skills, fluency, comprehension, writing conventions, written communications, visual images, study skills) to address individual students’ needs.</w:t>
      </w:r>
    </w:p>
    <w:p w14:paraId="767A5B8E" w14:textId="71316A40" w:rsidR="004476B4" w:rsidRDefault="004476B4" w:rsidP="004476B4">
      <w:r>
        <w:t xml:space="preserve">B.  Knows </w:t>
      </w:r>
      <w:r w:rsidR="00CE31EF">
        <w:t>the characteristics of informal and formal reading comprehension assessments (e.g., criterion-referenced state tests, curriculum-based reading assessments, informal reading inventories, norm-referenced tests)</w:t>
      </w:r>
      <w:r>
        <w:t>.</w:t>
      </w:r>
    </w:p>
    <w:p w14:paraId="4C368738" w14:textId="3F1A0A04" w:rsidR="00CE31EF" w:rsidRDefault="004476B4" w:rsidP="004476B4">
      <w:r>
        <w:t xml:space="preserve">C.  </w:t>
      </w:r>
      <w:r w:rsidR="00CE31EF">
        <w:t>Analyzes students’ reading and writing performance and uses it as a basis for instruction.</w:t>
      </w:r>
    </w:p>
    <w:p w14:paraId="07ACE5F3" w14:textId="7094E2D9" w:rsidR="00753FE4" w:rsidRDefault="00753FE4" w:rsidP="004476B4">
      <w:r>
        <w:t>G.  Understands how to foster collaboration with families and communicate students’ progress in literacy development to parents/caregivers and to other professionals through a variety of means, including the use of examples of students’ work.</w:t>
      </w:r>
    </w:p>
    <w:p w14:paraId="42D019FE" w14:textId="1D0E6147" w:rsidR="00753FE4" w:rsidRDefault="00753FE4" w:rsidP="004476B4">
      <w:r>
        <w:t>N.  Selects and uses a variety of formal and informal procedures for monitoring students’ reading comprehension and adjusts instruction to meet the needs of individual students, including English-language learners.</w:t>
      </w:r>
    </w:p>
    <w:p w14:paraId="771BEF55" w14:textId="77777777" w:rsidR="004476B4" w:rsidRDefault="004476B4" w:rsidP="000571C9">
      <w:pPr>
        <w:pStyle w:val="BodyText2"/>
        <w:rPr>
          <w:szCs w:val="24"/>
        </w:rPr>
      </w:pPr>
    </w:p>
    <w:p w14:paraId="1B154956" w14:textId="0C183494" w:rsidR="00B645BD" w:rsidRPr="009456CC" w:rsidRDefault="00B645BD" w:rsidP="000571C9">
      <w:pPr>
        <w:pStyle w:val="BodyText2"/>
        <w:rPr>
          <w:szCs w:val="24"/>
        </w:rPr>
      </w:pPr>
      <w:r w:rsidRPr="009456CC">
        <w:rPr>
          <w:szCs w:val="24"/>
        </w:rPr>
        <w:t>ATTENDANCE POLICY:</w:t>
      </w:r>
    </w:p>
    <w:p w14:paraId="1AAB168D" w14:textId="4F676CF8" w:rsidR="00FE5FD6" w:rsidRPr="00FE5FD6" w:rsidRDefault="00FE5FD6" w:rsidP="00FE5FD6">
      <w:pPr>
        <w:jc w:val="both"/>
        <w:rPr>
          <w:sz w:val="24"/>
          <w:szCs w:val="24"/>
        </w:rPr>
      </w:pPr>
      <w:r w:rsidRPr="00FE5FD6">
        <w:rPr>
          <w:sz w:val="24"/>
          <w:szCs w:val="24"/>
        </w:rPr>
        <w:t>Campus Attendance Policy</w:t>
      </w:r>
      <w:r w:rsidR="006B62AC">
        <w:rPr>
          <w:sz w:val="24"/>
          <w:szCs w:val="24"/>
        </w:rPr>
        <w:t>:</w:t>
      </w:r>
    </w:p>
    <w:p w14:paraId="419FB5CE" w14:textId="4462AF3C" w:rsidR="00FE5FD6" w:rsidRPr="006B62AC" w:rsidRDefault="00FE5FD6" w:rsidP="006B62AC">
      <w:pPr>
        <w:ind w:left="720"/>
        <w:jc w:val="both"/>
        <w:rPr>
          <w:sz w:val="24"/>
          <w:szCs w:val="24"/>
        </w:rPr>
      </w:pPr>
      <w:r w:rsidRPr="00FE5FD6">
        <w:rPr>
          <w:sz w:val="24"/>
          <w:szCs w:val="24"/>
        </w:rPr>
        <w:t>All absences must be explained to the satisfaction of the instructor who will decide whether the omitted work may be made up.</w:t>
      </w:r>
      <w:r w:rsidR="006B62AC">
        <w:rPr>
          <w:sz w:val="24"/>
          <w:szCs w:val="24"/>
        </w:rPr>
        <w:t xml:space="preserve"> </w:t>
      </w:r>
      <w:r w:rsidRPr="006B62AC">
        <w:rPr>
          <w:sz w:val="24"/>
          <w:szCs w:val="24"/>
        </w:rPr>
        <w:t xml:space="preserve">Any student who misses 25% or more of the regularly scheduled classes will receive a grade of </w:t>
      </w:r>
      <w:r w:rsidRPr="006B62AC">
        <w:rPr>
          <w:sz w:val="24"/>
          <w:szCs w:val="24"/>
          <w:u w:val="single"/>
        </w:rPr>
        <w:t>F</w:t>
      </w:r>
      <w:r w:rsidRPr="006B62AC">
        <w:rPr>
          <w:sz w:val="24"/>
          <w:szCs w:val="24"/>
        </w:rPr>
        <w:t xml:space="preserve"> for that course.</w:t>
      </w:r>
      <w:r w:rsidR="006B62AC">
        <w:rPr>
          <w:sz w:val="24"/>
          <w:szCs w:val="24"/>
        </w:rPr>
        <w:t xml:space="preserve"> </w:t>
      </w:r>
      <w:r w:rsidRPr="006B62AC">
        <w:rPr>
          <w:sz w:val="24"/>
          <w:szCs w:val="24"/>
        </w:rPr>
        <w:t>When a student reaches a number of absences considered by the instructor to be excessive, the instructor will so advise the student and file an Unsatisfactory Progress Report in the office of the dean.</w:t>
      </w:r>
      <w:r w:rsidR="006B62AC">
        <w:rPr>
          <w:sz w:val="24"/>
          <w:szCs w:val="24"/>
        </w:rPr>
        <w:t xml:space="preserve"> </w:t>
      </w:r>
      <w:r w:rsidRPr="006B62AC">
        <w:rPr>
          <w:sz w:val="24"/>
          <w:szCs w:val="24"/>
        </w:rPr>
        <w:t>Additional attendance policies for each course, as defined by the instructor in the course syllabus, are part of Wayland’s attendance policy.</w:t>
      </w:r>
      <w:r w:rsidR="006B62AC">
        <w:rPr>
          <w:sz w:val="24"/>
          <w:szCs w:val="24"/>
        </w:rPr>
        <w:t xml:space="preserve"> </w:t>
      </w:r>
      <w:r w:rsidRPr="006B62AC">
        <w:rPr>
          <w:sz w:val="24"/>
          <w:szCs w:val="24"/>
        </w:rPr>
        <w:t>Attendance is addressed in the list of course requirements, as part of the point total for the course.</w:t>
      </w:r>
    </w:p>
    <w:p w14:paraId="270E728F" w14:textId="77777777" w:rsidR="00270F1E" w:rsidRPr="009456CC" w:rsidRDefault="00270F1E" w:rsidP="00270F1E">
      <w:pPr>
        <w:jc w:val="both"/>
        <w:rPr>
          <w:sz w:val="24"/>
          <w:szCs w:val="24"/>
        </w:rPr>
      </w:pPr>
    </w:p>
    <w:p w14:paraId="704D9FCE" w14:textId="77777777" w:rsidR="00FE5FD6" w:rsidRPr="003A5965" w:rsidRDefault="00FE5FD6" w:rsidP="00FE5FD6">
      <w:pPr>
        <w:rPr>
          <w:rFonts w:ascii="Arial" w:hAnsi="Arial" w:cs="Arial"/>
          <w:sz w:val="24"/>
          <w:szCs w:val="24"/>
        </w:rPr>
      </w:pPr>
      <w:r w:rsidRPr="003A5965">
        <w:rPr>
          <w:rFonts w:ascii="Arial" w:hAnsi="Arial" w:cs="Arial"/>
          <w:b/>
          <w:sz w:val="24"/>
          <w:szCs w:val="24"/>
        </w:rPr>
        <w:t>Disability Statement:</w:t>
      </w:r>
      <w:r w:rsidRPr="003A5965">
        <w:rPr>
          <w:rFonts w:ascii="Arial" w:hAnsi="Arial" w:cs="Arial"/>
          <w:sz w:val="24"/>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6CF88317" w14:textId="77777777" w:rsidR="00D37090" w:rsidRDefault="00D37090" w:rsidP="00D37090">
      <w:pPr>
        <w:jc w:val="both"/>
        <w:rPr>
          <w:sz w:val="24"/>
          <w:szCs w:val="24"/>
        </w:rPr>
      </w:pPr>
    </w:p>
    <w:p w14:paraId="14CA00DE" w14:textId="77777777" w:rsidR="005276A3" w:rsidRPr="009456CC" w:rsidRDefault="005276A3" w:rsidP="005276A3">
      <w:pPr>
        <w:rPr>
          <w:b/>
          <w:bCs/>
          <w:sz w:val="24"/>
          <w:szCs w:val="24"/>
        </w:rPr>
      </w:pPr>
      <w:r w:rsidRPr="009456CC">
        <w:rPr>
          <w:b/>
          <w:bCs/>
          <w:sz w:val="24"/>
          <w:szCs w:val="24"/>
        </w:rPr>
        <w:t xml:space="preserve">COURSE </w:t>
      </w:r>
      <w:r>
        <w:rPr>
          <w:b/>
          <w:bCs/>
          <w:sz w:val="24"/>
          <w:szCs w:val="24"/>
        </w:rPr>
        <w:t>EXPECTATIONS</w:t>
      </w:r>
      <w:r w:rsidRPr="009456CC">
        <w:rPr>
          <w:b/>
          <w:bCs/>
          <w:sz w:val="24"/>
          <w:szCs w:val="24"/>
        </w:rPr>
        <w:t>:</w:t>
      </w:r>
    </w:p>
    <w:p w14:paraId="2B3D5452" w14:textId="73C46984" w:rsidR="00C63109" w:rsidRDefault="005276A3" w:rsidP="005276A3">
      <w:pPr>
        <w:rPr>
          <w:bCs/>
          <w:sz w:val="24"/>
          <w:szCs w:val="24"/>
        </w:rPr>
      </w:pPr>
      <w:r w:rsidRPr="009456CC">
        <w:rPr>
          <w:bCs/>
          <w:sz w:val="24"/>
          <w:szCs w:val="24"/>
        </w:rPr>
        <w:t xml:space="preserve">I place great value on professionalism as it is key to being an effective teacher, and this semester is your opportunity to demonstrate professionalism.  Professionalism will be expected during </w:t>
      </w:r>
      <w:r w:rsidR="00167578">
        <w:rPr>
          <w:bCs/>
          <w:sz w:val="24"/>
          <w:szCs w:val="24"/>
        </w:rPr>
        <w:t>online discussions</w:t>
      </w:r>
      <w:r w:rsidRPr="009456CC">
        <w:rPr>
          <w:bCs/>
          <w:sz w:val="24"/>
          <w:szCs w:val="24"/>
        </w:rPr>
        <w:t>.  This component will be assessed base</w:t>
      </w:r>
      <w:r>
        <w:rPr>
          <w:bCs/>
          <w:sz w:val="24"/>
          <w:szCs w:val="24"/>
        </w:rPr>
        <w:t xml:space="preserve">d upon my perspective </w:t>
      </w:r>
      <w:r w:rsidRPr="009456CC">
        <w:rPr>
          <w:bCs/>
          <w:sz w:val="24"/>
          <w:szCs w:val="24"/>
        </w:rPr>
        <w:t xml:space="preserve">and your actions.  Additionally, because it is so important for teachers to effectively communicate ideas to colleagues, parents, and administrators, </w:t>
      </w:r>
      <w:r w:rsidRPr="005276A3">
        <w:rPr>
          <w:b/>
          <w:bCs/>
          <w:i/>
          <w:sz w:val="24"/>
          <w:szCs w:val="24"/>
          <w:u w:val="single"/>
        </w:rPr>
        <w:t>writing clear and error-free English</w:t>
      </w:r>
      <w:r w:rsidRPr="005276A3">
        <w:rPr>
          <w:b/>
          <w:bCs/>
          <w:i/>
          <w:sz w:val="24"/>
          <w:szCs w:val="24"/>
        </w:rPr>
        <w:t xml:space="preserve"> is a priority</w:t>
      </w:r>
      <w:r w:rsidRPr="009456CC">
        <w:rPr>
          <w:bCs/>
          <w:sz w:val="24"/>
          <w:szCs w:val="24"/>
        </w:rPr>
        <w:t xml:space="preserve"> at Wayland Division of Education. Therefore, your ability to express your knowledge of educational concepts and theories within the conventions of academic discourse will be assessed through written assignments. Criteria for evaluation will be based on </w:t>
      </w:r>
      <w:r w:rsidRPr="009456CC">
        <w:rPr>
          <w:b/>
          <w:bCs/>
          <w:sz w:val="24"/>
          <w:szCs w:val="24"/>
        </w:rPr>
        <w:t>both content and mechanics</w:t>
      </w:r>
      <w:r w:rsidRPr="009456CC">
        <w:rPr>
          <w:bCs/>
          <w:sz w:val="24"/>
          <w:szCs w:val="24"/>
        </w:rPr>
        <w:t xml:space="preserve">. </w:t>
      </w:r>
    </w:p>
    <w:p w14:paraId="34B89B5C" w14:textId="77777777" w:rsidR="00FE1A74" w:rsidRDefault="00FE1A74" w:rsidP="005276A3">
      <w:pPr>
        <w:rPr>
          <w:b/>
          <w:sz w:val="23"/>
          <w:szCs w:val="23"/>
        </w:rPr>
      </w:pPr>
    </w:p>
    <w:p w14:paraId="5BDAFEDF" w14:textId="7B70A380" w:rsidR="00C63109" w:rsidRPr="00C63109" w:rsidRDefault="00C63109" w:rsidP="005276A3">
      <w:pPr>
        <w:rPr>
          <w:bCs/>
          <w:sz w:val="24"/>
          <w:szCs w:val="24"/>
        </w:rPr>
      </w:pPr>
      <w:r w:rsidRPr="00C63109">
        <w:rPr>
          <w:b/>
          <w:sz w:val="24"/>
          <w:szCs w:val="24"/>
        </w:rPr>
        <w:t xml:space="preserve">Submitting Written Work: All written work in this course must be prepared according to the APA style.  </w:t>
      </w:r>
    </w:p>
    <w:p w14:paraId="465085B4" w14:textId="77777777" w:rsidR="005276A3" w:rsidRPr="009456CC" w:rsidRDefault="005276A3" w:rsidP="005276A3">
      <w:pPr>
        <w:rPr>
          <w:b/>
          <w:bCs/>
          <w:sz w:val="24"/>
          <w:szCs w:val="24"/>
        </w:rPr>
      </w:pPr>
    </w:p>
    <w:p w14:paraId="1A2635C4" w14:textId="77777777" w:rsidR="00756DB8" w:rsidRPr="009456CC" w:rsidRDefault="00756DB8" w:rsidP="00756DB8">
      <w:pPr>
        <w:jc w:val="both"/>
        <w:rPr>
          <w:b/>
          <w:caps/>
          <w:sz w:val="24"/>
          <w:szCs w:val="24"/>
        </w:rPr>
      </w:pPr>
      <w:r w:rsidRPr="009456CC">
        <w:rPr>
          <w:b/>
          <w:caps/>
          <w:sz w:val="24"/>
          <w:szCs w:val="24"/>
        </w:rPr>
        <w:t>Course grading criteria:</w:t>
      </w:r>
    </w:p>
    <w:p w14:paraId="01E8589E" w14:textId="4DCC5104" w:rsidR="00756DB8" w:rsidRPr="006B62AC" w:rsidRDefault="00756DB8" w:rsidP="006B62AC">
      <w:pPr>
        <w:jc w:val="both"/>
        <w:rPr>
          <w:sz w:val="24"/>
          <w:szCs w:val="24"/>
        </w:rPr>
      </w:pPr>
      <w:r w:rsidRPr="009456CC">
        <w:rPr>
          <w:sz w:val="24"/>
          <w:szCs w:val="24"/>
        </w:rPr>
        <w:t xml:space="preserve">All assignments are due as noted on course outline unless otherwise announced in class.  All assigned work must be word-processed.  </w:t>
      </w:r>
      <w:r w:rsidRPr="00FE5FD6">
        <w:rPr>
          <w:b/>
          <w:sz w:val="24"/>
          <w:szCs w:val="24"/>
        </w:rPr>
        <w:t xml:space="preserve">Assignments not completed on time will reflect a lowered grade of 10% deduction per day minimum.  Late work will not be accepted after </w:t>
      </w:r>
      <w:r w:rsidR="00AA4814">
        <w:rPr>
          <w:b/>
          <w:sz w:val="24"/>
          <w:szCs w:val="24"/>
        </w:rPr>
        <w:t>2</w:t>
      </w:r>
      <w:r w:rsidRPr="00FE5FD6">
        <w:rPr>
          <w:b/>
          <w:sz w:val="24"/>
          <w:szCs w:val="24"/>
        </w:rPr>
        <w:t xml:space="preserve"> calendar days</w:t>
      </w:r>
      <w:r w:rsidR="00AA4814">
        <w:rPr>
          <w:b/>
          <w:sz w:val="24"/>
          <w:szCs w:val="24"/>
        </w:rPr>
        <w:t xml:space="preserve"> of the due date</w:t>
      </w:r>
      <w:r w:rsidRPr="00FE5FD6">
        <w:rPr>
          <w:b/>
          <w:sz w:val="24"/>
          <w:szCs w:val="24"/>
        </w:rPr>
        <w:t xml:space="preserve">. </w:t>
      </w:r>
      <w:r w:rsidR="00C95D63" w:rsidRPr="009456CC">
        <w:rPr>
          <w:b/>
          <w:sz w:val="24"/>
          <w:szCs w:val="24"/>
        </w:rPr>
        <w:t>The course guide is subject to change at the instructor’s discretion. Any necessary changes will be communicated clearly to the student.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gridCol w:w="2070"/>
      </w:tblGrid>
      <w:tr w:rsidR="00373E4F" w:rsidRPr="009456CC" w14:paraId="68DA0489" w14:textId="77777777" w:rsidTr="00373E4F">
        <w:tc>
          <w:tcPr>
            <w:tcW w:w="7470" w:type="dxa"/>
          </w:tcPr>
          <w:p w14:paraId="2FD53B03" w14:textId="6A5D9B81" w:rsidR="00373E4F" w:rsidRPr="009456CC" w:rsidRDefault="00F739FF" w:rsidP="00F061E0">
            <w:pPr>
              <w:rPr>
                <w:bCs/>
                <w:sz w:val="24"/>
                <w:szCs w:val="24"/>
              </w:rPr>
            </w:pPr>
            <w:r>
              <w:rPr>
                <w:bCs/>
                <w:sz w:val="24"/>
                <w:szCs w:val="24"/>
              </w:rPr>
              <w:lastRenderedPageBreak/>
              <w:t>Lesson plans (2 @ 5</w:t>
            </w:r>
            <w:r w:rsidR="00373E4F">
              <w:rPr>
                <w:bCs/>
                <w:sz w:val="24"/>
                <w:szCs w:val="24"/>
              </w:rPr>
              <w:t>0 pts. Each)</w:t>
            </w:r>
          </w:p>
        </w:tc>
        <w:tc>
          <w:tcPr>
            <w:tcW w:w="2070" w:type="dxa"/>
            <w:vAlign w:val="center"/>
          </w:tcPr>
          <w:p w14:paraId="2245BFC1" w14:textId="01ED64CE" w:rsidR="00373E4F" w:rsidRPr="009456CC" w:rsidRDefault="00F739FF" w:rsidP="005276A3">
            <w:pPr>
              <w:jc w:val="center"/>
              <w:rPr>
                <w:bCs/>
                <w:sz w:val="24"/>
                <w:szCs w:val="24"/>
              </w:rPr>
            </w:pPr>
            <w:r>
              <w:rPr>
                <w:bCs/>
                <w:sz w:val="24"/>
                <w:szCs w:val="24"/>
              </w:rPr>
              <w:t>1</w:t>
            </w:r>
            <w:r w:rsidR="00373E4F">
              <w:rPr>
                <w:bCs/>
                <w:sz w:val="24"/>
                <w:szCs w:val="24"/>
              </w:rPr>
              <w:t>00</w:t>
            </w:r>
            <w:r w:rsidR="00373E4F" w:rsidRPr="009456CC">
              <w:rPr>
                <w:bCs/>
                <w:sz w:val="24"/>
                <w:szCs w:val="24"/>
              </w:rPr>
              <w:t xml:space="preserve"> pts.</w:t>
            </w:r>
          </w:p>
        </w:tc>
      </w:tr>
      <w:tr w:rsidR="00373E4F" w:rsidRPr="009456CC" w14:paraId="40AA65D2" w14:textId="77777777" w:rsidTr="00373E4F">
        <w:tc>
          <w:tcPr>
            <w:tcW w:w="7470" w:type="dxa"/>
          </w:tcPr>
          <w:p w14:paraId="0EECE92B" w14:textId="0B4C92D2" w:rsidR="00373E4F" w:rsidRPr="009456CC" w:rsidRDefault="00373E4F" w:rsidP="00B87634">
            <w:pPr>
              <w:rPr>
                <w:bCs/>
                <w:sz w:val="24"/>
                <w:szCs w:val="24"/>
              </w:rPr>
            </w:pPr>
            <w:r>
              <w:rPr>
                <w:bCs/>
                <w:sz w:val="24"/>
                <w:szCs w:val="24"/>
              </w:rPr>
              <w:t xml:space="preserve">Blackboard Discussions </w:t>
            </w:r>
          </w:p>
        </w:tc>
        <w:tc>
          <w:tcPr>
            <w:tcW w:w="2070" w:type="dxa"/>
            <w:vAlign w:val="center"/>
          </w:tcPr>
          <w:p w14:paraId="31B9D197" w14:textId="5E218EF6" w:rsidR="00373E4F" w:rsidRPr="009456CC" w:rsidRDefault="00373E4F" w:rsidP="005276A3">
            <w:pPr>
              <w:jc w:val="center"/>
              <w:rPr>
                <w:bCs/>
                <w:sz w:val="24"/>
                <w:szCs w:val="24"/>
              </w:rPr>
            </w:pPr>
            <w:r>
              <w:rPr>
                <w:bCs/>
                <w:sz w:val="24"/>
                <w:szCs w:val="24"/>
              </w:rPr>
              <w:t>400</w:t>
            </w:r>
            <w:r w:rsidRPr="009456CC">
              <w:rPr>
                <w:bCs/>
                <w:sz w:val="24"/>
                <w:szCs w:val="24"/>
              </w:rPr>
              <w:t xml:space="preserve"> pts.</w:t>
            </w:r>
          </w:p>
        </w:tc>
      </w:tr>
      <w:tr w:rsidR="00373E4F" w:rsidRPr="009456CC" w14:paraId="2A981755" w14:textId="77777777" w:rsidTr="00373E4F">
        <w:tc>
          <w:tcPr>
            <w:tcW w:w="7470" w:type="dxa"/>
          </w:tcPr>
          <w:p w14:paraId="7D9EAFDD" w14:textId="33C83130" w:rsidR="00373E4F" w:rsidRDefault="00F739FF" w:rsidP="00B87634">
            <w:pPr>
              <w:rPr>
                <w:bCs/>
                <w:sz w:val="24"/>
                <w:szCs w:val="24"/>
              </w:rPr>
            </w:pPr>
            <w:r>
              <w:rPr>
                <w:bCs/>
                <w:sz w:val="24"/>
                <w:szCs w:val="24"/>
              </w:rPr>
              <w:t>Field Experience</w:t>
            </w:r>
          </w:p>
        </w:tc>
        <w:tc>
          <w:tcPr>
            <w:tcW w:w="2070" w:type="dxa"/>
            <w:vAlign w:val="center"/>
          </w:tcPr>
          <w:p w14:paraId="4BCDA0A1" w14:textId="559C480B" w:rsidR="00373E4F" w:rsidRDefault="00F739FF" w:rsidP="005276A3">
            <w:pPr>
              <w:jc w:val="center"/>
              <w:rPr>
                <w:bCs/>
                <w:sz w:val="24"/>
                <w:szCs w:val="24"/>
              </w:rPr>
            </w:pPr>
            <w:r>
              <w:rPr>
                <w:bCs/>
                <w:sz w:val="24"/>
                <w:szCs w:val="24"/>
              </w:rPr>
              <w:t>3</w:t>
            </w:r>
            <w:r w:rsidR="00373E4F">
              <w:rPr>
                <w:bCs/>
                <w:sz w:val="24"/>
                <w:szCs w:val="24"/>
              </w:rPr>
              <w:t>00 pts.</w:t>
            </w:r>
          </w:p>
        </w:tc>
      </w:tr>
      <w:tr w:rsidR="00373E4F" w:rsidRPr="009456CC" w14:paraId="23B34338" w14:textId="77777777" w:rsidTr="00373E4F">
        <w:tc>
          <w:tcPr>
            <w:tcW w:w="7470" w:type="dxa"/>
          </w:tcPr>
          <w:p w14:paraId="5A066492" w14:textId="3949FF7A" w:rsidR="00373E4F" w:rsidRDefault="00373E4F" w:rsidP="00F10E2F">
            <w:pPr>
              <w:rPr>
                <w:bCs/>
                <w:sz w:val="24"/>
                <w:szCs w:val="24"/>
              </w:rPr>
            </w:pPr>
            <w:r w:rsidRPr="009456CC">
              <w:rPr>
                <w:bCs/>
                <w:sz w:val="24"/>
                <w:szCs w:val="24"/>
              </w:rPr>
              <w:t>Midterm</w:t>
            </w:r>
          </w:p>
        </w:tc>
        <w:tc>
          <w:tcPr>
            <w:tcW w:w="2070" w:type="dxa"/>
            <w:vAlign w:val="center"/>
          </w:tcPr>
          <w:p w14:paraId="424D1F36" w14:textId="721B03F1" w:rsidR="00373E4F" w:rsidRDefault="00373E4F" w:rsidP="005276A3">
            <w:pPr>
              <w:jc w:val="center"/>
              <w:rPr>
                <w:bCs/>
                <w:sz w:val="24"/>
                <w:szCs w:val="24"/>
              </w:rPr>
            </w:pPr>
            <w:r w:rsidRPr="009456CC">
              <w:rPr>
                <w:bCs/>
                <w:sz w:val="24"/>
                <w:szCs w:val="24"/>
              </w:rPr>
              <w:t>100 pts.</w:t>
            </w:r>
          </w:p>
        </w:tc>
      </w:tr>
      <w:tr w:rsidR="00373E4F" w:rsidRPr="009456CC" w14:paraId="40AD7CF8" w14:textId="77777777" w:rsidTr="00373E4F">
        <w:tc>
          <w:tcPr>
            <w:tcW w:w="7470" w:type="dxa"/>
          </w:tcPr>
          <w:p w14:paraId="56B37AEC" w14:textId="0B9EE328" w:rsidR="00373E4F" w:rsidRPr="009456CC" w:rsidRDefault="00373E4F" w:rsidP="0016393D">
            <w:pPr>
              <w:rPr>
                <w:bCs/>
                <w:sz w:val="24"/>
                <w:szCs w:val="24"/>
              </w:rPr>
            </w:pPr>
            <w:r w:rsidRPr="009456CC">
              <w:rPr>
                <w:bCs/>
                <w:sz w:val="24"/>
                <w:szCs w:val="24"/>
              </w:rPr>
              <w:t>Final Exam</w:t>
            </w:r>
          </w:p>
        </w:tc>
        <w:tc>
          <w:tcPr>
            <w:tcW w:w="2070" w:type="dxa"/>
            <w:vAlign w:val="center"/>
          </w:tcPr>
          <w:p w14:paraId="3E7F9CC1" w14:textId="0302533D" w:rsidR="00373E4F" w:rsidRPr="009456CC" w:rsidRDefault="00373E4F" w:rsidP="005276A3">
            <w:pPr>
              <w:jc w:val="center"/>
              <w:rPr>
                <w:bCs/>
                <w:sz w:val="24"/>
                <w:szCs w:val="24"/>
              </w:rPr>
            </w:pPr>
            <w:r w:rsidRPr="009456CC">
              <w:rPr>
                <w:bCs/>
                <w:sz w:val="24"/>
                <w:szCs w:val="24"/>
              </w:rPr>
              <w:t>100 pts.</w:t>
            </w:r>
          </w:p>
        </w:tc>
      </w:tr>
      <w:tr w:rsidR="00373E4F" w:rsidRPr="009456CC" w14:paraId="5B85232C" w14:textId="77777777" w:rsidTr="00373E4F">
        <w:tc>
          <w:tcPr>
            <w:tcW w:w="7470" w:type="dxa"/>
          </w:tcPr>
          <w:p w14:paraId="5A9FFC4D" w14:textId="2E91C1FD" w:rsidR="00373E4F" w:rsidRPr="009456CC" w:rsidRDefault="00373E4F" w:rsidP="0016393D">
            <w:pPr>
              <w:rPr>
                <w:bCs/>
                <w:sz w:val="24"/>
                <w:szCs w:val="24"/>
              </w:rPr>
            </w:pPr>
            <w:r w:rsidRPr="009456CC">
              <w:rPr>
                <w:bCs/>
                <w:sz w:val="24"/>
                <w:szCs w:val="24"/>
              </w:rPr>
              <w:t xml:space="preserve">                               </w:t>
            </w:r>
            <w:r w:rsidRPr="009456CC">
              <w:rPr>
                <w:b/>
                <w:bCs/>
                <w:sz w:val="24"/>
                <w:szCs w:val="24"/>
              </w:rPr>
              <w:t>Total</w:t>
            </w:r>
            <w:r>
              <w:rPr>
                <w:b/>
                <w:bCs/>
                <w:sz w:val="24"/>
                <w:szCs w:val="24"/>
              </w:rPr>
              <w:t xml:space="preserve"> Possible:</w:t>
            </w:r>
          </w:p>
        </w:tc>
        <w:tc>
          <w:tcPr>
            <w:tcW w:w="2070" w:type="dxa"/>
            <w:vAlign w:val="center"/>
          </w:tcPr>
          <w:p w14:paraId="469EF761" w14:textId="2F152B7C" w:rsidR="00373E4F" w:rsidRPr="009456CC" w:rsidRDefault="00373E4F" w:rsidP="005276A3">
            <w:pPr>
              <w:jc w:val="center"/>
              <w:rPr>
                <w:bCs/>
                <w:sz w:val="24"/>
                <w:szCs w:val="24"/>
              </w:rPr>
            </w:pPr>
            <w:r w:rsidRPr="00F10E2F">
              <w:rPr>
                <w:b/>
                <w:bCs/>
                <w:sz w:val="24"/>
                <w:szCs w:val="24"/>
              </w:rPr>
              <w:t>1000 pts.</w:t>
            </w:r>
          </w:p>
        </w:tc>
      </w:tr>
    </w:tbl>
    <w:p w14:paraId="2FD6F8C6" w14:textId="77777777" w:rsidR="00167578" w:rsidRPr="009456CC" w:rsidRDefault="00167578">
      <w:pPr>
        <w:rPr>
          <w:sz w:val="24"/>
          <w:szCs w:val="24"/>
        </w:rPr>
      </w:pPr>
    </w:p>
    <w:p w14:paraId="1A714329" w14:textId="77777777" w:rsidR="00FE5FD6" w:rsidRPr="00FE5FD6" w:rsidRDefault="00FE5FD6" w:rsidP="00FE5FD6">
      <w:pPr>
        <w:rPr>
          <w:b/>
          <w:bCs/>
          <w:iCs/>
          <w:sz w:val="24"/>
          <w:szCs w:val="24"/>
        </w:rPr>
      </w:pPr>
      <w:r w:rsidRPr="00FE5FD6">
        <w:rPr>
          <w:b/>
          <w:bCs/>
          <w:iCs/>
          <w:sz w:val="24"/>
          <w:szCs w:val="24"/>
        </w:rPr>
        <w:t>University Grading System:</w:t>
      </w:r>
    </w:p>
    <w:p w14:paraId="062A42B5" w14:textId="77777777" w:rsidR="00FE5FD6" w:rsidRPr="00FE5FD6" w:rsidRDefault="00FE5FD6" w:rsidP="00FE5FD6">
      <w:pPr>
        <w:rPr>
          <w:bCs/>
          <w:iCs/>
          <w:sz w:val="24"/>
          <w:szCs w:val="24"/>
        </w:rPr>
      </w:pPr>
      <w:r w:rsidRPr="00FE5FD6">
        <w:rPr>
          <w:bCs/>
          <w:iCs/>
          <w:sz w:val="24"/>
          <w:szCs w:val="24"/>
        </w:rPr>
        <w:t>A grade of “CR” indicates that credit in semester hours was granted but no grade or grade points were recorded.</w:t>
      </w:r>
    </w:p>
    <w:p w14:paraId="1E4DBFD2" w14:textId="77777777" w:rsidR="00FE5FD6" w:rsidRDefault="00FE5FD6" w:rsidP="00FE5FD6">
      <w:pPr>
        <w:rPr>
          <w:bCs/>
          <w:iCs/>
          <w:sz w:val="24"/>
          <w:szCs w:val="24"/>
        </w:rPr>
      </w:pPr>
      <w:r w:rsidRPr="00FE5FD6">
        <w:rPr>
          <w:bCs/>
          <w:iCs/>
          <w:sz w:val="24"/>
          <w:szCs w:val="24"/>
        </w:rPr>
        <w:t>A grade of incomplete is changed if the work required is completed prior to the date indicated in the official University calendar of the next long term, unless the instructor designates an earlier date for completion If the work is not completed by the appropriate date, the</w:t>
      </w:r>
      <w:r w:rsidRPr="00FE5FD6">
        <w:rPr>
          <w:b/>
          <w:bCs/>
          <w:iCs/>
          <w:sz w:val="24"/>
          <w:szCs w:val="24"/>
          <w:u w:val="single"/>
        </w:rPr>
        <w:t xml:space="preserve"> I </w:t>
      </w:r>
      <w:r w:rsidRPr="00FE5FD6">
        <w:rPr>
          <w:bCs/>
          <w:iCs/>
          <w:sz w:val="24"/>
          <w:szCs w:val="24"/>
        </w:rPr>
        <w:t xml:space="preserve">is converted to the grade of </w:t>
      </w:r>
      <w:r w:rsidRPr="00FE5FD6">
        <w:rPr>
          <w:b/>
          <w:bCs/>
          <w:iCs/>
          <w:sz w:val="24"/>
          <w:szCs w:val="24"/>
          <w:u w:val="single"/>
        </w:rPr>
        <w:t>F</w:t>
      </w:r>
      <w:r w:rsidRPr="00FE5FD6">
        <w:rPr>
          <w:bCs/>
          <w:iCs/>
          <w:sz w:val="24"/>
          <w:szCs w:val="24"/>
        </w:rPr>
        <w:t>. An incomplete notation cannot remain on the student’s permanent record and must be replaced by the qualitative grade (</w:t>
      </w:r>
      <w:r w:rsidRPr="00FE5FD6">
        <w:rPr>
          <w:b/>
          <w:bCs/>
          <w:iCs/>
          <w:sz w:val="24"/>
          <w:szCs w:val="24"/>
        </w:rPr>
        <w:t>A-F</w:t>
      </w:r>
      <w:r w:rsidRPr="00FE5FD6">
        <w:rPr>
          <w:bCs/>
          <w:iCs/>
          <w:sz w:val="24"/>
          <w:szCs w:val="24"/>
        </w:rPr>
        <w:t>) by the date specified in the official University calendar of the next regular term.</w:t>
      </w:r>
    </w:p>
    <w:p w14:paraId="27C49942" w14:textId="77777777" w:rsidR="00F10E2F" w:rsidRPr="00FE5FD6" w:rsidRDefault="00F10E2F" w:rsidP="00FE5FD6">
      <w:pPr>
        <w:rPr>
          <w:bCs/>
          <w:iCs/>
          <w:sz w:val="24"/>
          <w:szCs w:val="24"/>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690"/>
        <w:gridCol w:w="3240"/>
      </w:tblGrid>
      <w:tr w:rsidR="00FE5FD6" w:rsidRPr="00FE5FD6" w14:paraId="439863EA" w14:textId="77777777" w:rsidTr="00D9629A">
        <w:tc>
          <w:tcPr>
            <w:tcW w:w="3060" w:type="dxa"/>
          </w:tcPr>
          <w:p w14:paraId="3C3834C5" w14:textId="77777777" w:rsidR="00FE5FD6" w:rsidRPr="00FE5FD6" w:rsidRDefault="00FE5FD6" w:rsidP="00FE5FD6">
            <w:pPr>
              <w:rPr>
                <w:bCs/>
                <w:iCs/>
                <w:sz w:val="24"/>
                <w:szCs w:val="24"/>
              </w:rPr>
            </w:pPr>
            <w:r w:rsidRPr="00FE5FD6">
              <w:rPr>
                <w:bCs/>
                <w:iCs/>
                <w:sz w:val="24"/>
                <w:szCs w:val="24"/>
              </w:rPr>
              <w:t>A</w:t>
            </w:r>
            <w:r w:rsidRPr="00FE5FD6">
              <w:rPr>
                <w:bCs/>
                <w:iCs/>
                <w:sz w:val="24"/>
                <w:szCs w:val="24"/>
              </w:rPr>
              <w:tab/>
              <w:t>900-1000</w:t>
            </w:r>
          </w:p>
          <w:p w14:paraId="534D4175" w14:textId="77777777" w:rsidR="00FE5FD6" w:rsidRPr="00FE5FD6" w:rsidRDefault="00FE5FD6" w:rsidP="00FE5FD6">
            <w:pPr>
              <w:rPr>
                <w:bCs/>
                <w:iCs/>
                <w:sz w:val="24"/>
                <w:szCs w:val="24"/>
              </w:rPr>
            </w:pPr>
            <w:r w:rsidRPr="00FE5FD6">
              <w:rPr>
                <w:bCs/>
                <w:iCs/>
                <w:sz w:val="24"/>
                <w:szCs w:val="24"/>
              </w:rPr>
              <w:t>B</w:t>
            </w:r>
            <w:r w:rsidRPr="00FE5FD6">
              <w:rPr>
                <w:bCs/>
                <w:iCs/>
                <w:sz w:val="24"/>
                <w:szCs w:val="24"/>
              </w:rPr>
              <w:tab/>
              <w:t>800-899</w:t>
            </w:r>
          </w:p>
          <w:p w14:paraId="55D501D1" w14:textId="77777777" w:rsidR="00FE5FD6" w:rsidRPr="00FE5FD6" w:rsidRDefault="00FE5FD6" w:rsidP="00FE5FD6">
            <w:pPr>
              <w:rPr>
                <w:bCs/>
                <w:iCs/>
                <w:sz w:val="24"/>
                <w:szCs w:val="24"/>
              </w:rPr>
            </w:pPr>
            <w:r w:rsidRPr="00FE5FD6">
              <w:rPr>
                <w:bCs/>
                <w:iCs/>
                <w:sz w:val="24"/>
                <w:szCs w:val="24"/>
              </w:rPr>
              <w:t>C</w:t>
            </w:r>
            <w:r w:rsidRPr="00FE5FD6">
              <w:rPr>
                <w:bCs/>
                <w:iCs/>
                <w:sz w:val="24"/>
                <w:szCs w:val="24"/>
              </w:rPr>
              <w:tab/>
              <w:t>700-799</w:t>
            </w:r>
          </w:p>
          <w:p w14:paraId="67B3805F" w14:textId="77777777" w:rsidR="00FE5FD6" w:rsidRPr="00FE5FD6" w:rsidRDefault="00FE5FD6" w:rsidP="00FE5FD6">
            <w:pPr>
              <w:rPr>
                <w:bCs/>
                <w:iCs/>
                <w:sz w:val="24"/>
                <w:szCs w:val="24"/>
              </w:rPr>
            </w:pPr>
            <w:r w:rsidRPr="00FE5FD6">
              <w:rPr>
                <w:bCs/>
                <w:iCs/>
                <w:sz w:val="24"/>
                <w:szCs w:val="24"/>
              </w:rPr>
              <w:t>D</w:t>
            </w:r>
            <w:r w:rsidRPr="00FE5FD6">
              <w:rPr>
                <w:bCs/>
                <w:iCs/>
                <w:sz w:val="24"/>
                <w:szCs w:val="24"/>
              </w:rPr>
              <w:tab/>
              <w:t>600-699</w:t>
            </w:r>
          </w:p>
          <w:p w14:paraId="6C50A75B" w14:textId="77777777" w:rsidR="00FE5FD6" w:rsidRPr="00FE5FD6" w:rsidRDefault="00FE5FD6" w:rsidP="00FE5FD6">
            <w:pPr>
              <w:rPr>
                <w:bCs/>
                <w:iCs/>
                <w:sz w:val="24"/>
                <w:szCs w:val="24"/>
              </w:rPr>
            </w:pPr>
            <w:r w:rsidRPr="00FE5FD6">
              <w:rPr>
                <w:bCs/>
                <w:iCs/>
                <w:sz w:val="24"/>
                <w:szCs w:val="24"/>
              </w:rPr>
              <w:t>F</w:t>
            </w:r>
            <w:r w:rsidRPr="00FE5FD6">
              <w:rPr>
                <w:bCs/>
                <w:iCs/>
                <w:sz w:val="24"/>
                <w:szCs w:val="24"/>
              </w:rPr>
              <w:tab/>
              <w:t>below 600</w:t>
            </w:r>
          </w:p>
        </w:tc>
        <w:tc>
          <w:tcPr>
            <w:tcW w:w="3690" w:type="dxa"/>
          </w:tcPr>
          <w:p w14:paraId="6D314F02" w14:textId="77777777" w:rsidR="00FE5FD6" w:rsidRPr="00FE5FD6" w:rsidRDefault="00FE5FD6" w:rsidP="00FE5FD6">
            <w:pPr>
              <w:rPr>
                <w:bCs/>
                <w:iCs/>
                <w:sz w:val="24"/>
                <w:szCs w:val="24"/>
              </w:rPr>
            </w:pPr>
            <w:r w:rsidRPr="00FE5FD6">
              <w:rPr>
                <w:bCs/>
                <w:iCs/>
                <w:sz w:val="24"/>
                <w:szCs w:val="24"/>
              </w:rPr>
              <w:t>CR – for Credit</w:t>
            </w:r>
          </w:p>
          <w:p w14:paraId="17B0F0CC" w14:textId="77777777" w:rsidR="00FE5FD6" w:rsidRPr="00FE5FD6" w:rsidRDefault="00FE5FD6" w:rsidP="00FE5FD6">
            <w:pPr>
              <w:rPr>
                <w:bCs/>
                <w:iCs/>
                <w:sz w:val="24"/>
                <w:szCs w:val="24"/>
              </w:rPr>
            </w:pPr>
            <w:r w:rsidRPr="00FE5FD6">
              <w:rPr>
                <w:bCs/>
                <w:iCs/>
                <w:sz w:val="24"/>
                <w:szCs w:val="24"/>
              </w:rPr>
              <w:t>NCR – No Credit</w:t>
            </w:r>
          </w:p>
          <w:p w14:paraId="7A127954" w14:textId="77777777" w:rsidR="00FE5FD6" w:rsidRPr="00FE5FD6" w:rsidRDefault="00FE5FD6" w:rsidP="00FE5FD6">
            <w:pPr>
              <w:rPr>
                <w:bCs/>
                <w:iCs/>
                <w:sz w:val="24"/>
                <w:szCs w:val="24"/>
              </w:rPr>
            </w:pPr>
            <w:r w:rsidRPr="00FE5FD6">
              <w:rPr>
                <w:bCs/>
                <w:iCs/>
                <w:sz w:val="24"/>
                <w:szCs w:val="24"/>
              </w:rPr>
              <w:t>I-Incomplete</w:t>
            </w:r>
          </w:p>
          <w:p w14:paraId="31C586B3" w14:textId="77777777" w:rsidR="00FE5FD6" w:rsidRPr="00FE5FD6" w:rsidRDefault="00FE5FD6" w:rsidP="00FE5FD6">
            <w:pPr>
              <w:rPr>
                <w:bCs/>
                <w:iCs/>
                <w:sz w:val="24"/>
                <w:szCs w:val="24"/>
              </w:rPr>
            </w:pPr>
            <w:r w:rsidRPr="00FE5FD6">
              <w:rPr>
                <w:bCs/>
                <w:iCs/>
                <w:sz w:val="24"/>
                <w:szCs w:val="24"/>
              </w:rPr>
              <w:t>W- Withdrawal</w:t>
            </w:r>
          </w:p>
          <w:p w14:paraId="01CD4C2F" w14:textId="77777777" w:rsidR="00FE5FD6" w:rsidRPr="00FE5FD6" w:rsidRDefault="00FE5FD6" w:rsidP="00FE5FD6">
            <w:pPr>
              <w:rPr>
                <w:bCs/>
                <w:iCs/>
                <w:sz w:val="24"/>
                <w:szCs w:val="24"/>
              </w:rPr>
            </w:pPr>
            <w:r w:rsidRPr="00FE5FD6">
              <w:rPr>
                <w:bCs/>
                <w:iCs/>
                <w:sz w:val="24"/>
                <w:szCs w:val="24"/>
              </w:rPr>
              <w:t>WP- Withdrawal Passing</w:t>
            </w:r>
          </w:p>
        </w:tc>
        <w:tc>
          <w:tcPr>
            <w:tcW w:w="3240" w:type="dxa"/>
          </w:tcPr>
          <w:p w14:paraId="3BF061AB" w14:textId="77777777" w:rsidR="00FE5FD6" w:rsidRPr="00FE5FD6" w:rsidRDefault="00FE5FD6" w:rsidP="00FE5FD6">
            <w:pPr>
              <w:rPr>
                <w:bCs/>
                <w:iCs/>
                <w:sz w:val="24"/>
                <w:szCs w:val="24"/>
              </w:rPr>
            </w:pPr>
            <w:r w:rsidRPr="00FE5FD6">
              <w:rPr>
                <w:bCs/>
                <w:iCs/>
                <w:sz w:val="24"/>
                <w:szCs w:val="24"/>
              </w:rPr>
              <w:t>WF- Withdrawal Failing</w:t>
            </w:r>
          </w:p>
          <w:p w14:paraId="0FDFB89D" w14:textId="77777777" w:rsidR="00FE5FD6" w:rsidRPr="00FE5FD6" w:rsidRDefault="00FE5FD6" w:rsidP="00FE5FD6">
            <w:pPr>
              <w:rPr>
                <w:bCs/>
                <w:iCs/>
                <w:sz w:val="24"/>
                <w:szCs w:val="24"/>
              </w:rPr>
            </w:pPr>
            <w:r w:rsidRPr="00FE5FD6">
              <w:rPr>
                <w:bCs/>
                <w:iCs/>
                <w:sz w:val="24"/>
                <w:szCs w:val="24"/>
              </w:rPr>
              <w:t>X – No grade given</w:t>
            </w:r>
          </w:p>
          <w:p w14:paraId="14BA2133" w14:textId="77777777" w:rsidR="00FE5FD6" w:rsidRPr="00FE5FD6" w:rsidRDefault="00FE5FD6" w:rsidP="00FE5FD6">
            <w:pPr>
              <w:rPr>
                <w:bCs/>
                <w:iCs/>
                <w:sz w:val="24"/>
                <w:szCs w:val="24"/>
              </w:rPr>
            </w:pPr>
            <w:r w:rsidRPr="00FE5FD6">
              <w:rPr>
                <w:bCs/>
                <w:iCs/>
                <w:sz w:val="24"/>
                <w:szCs w:val="24"/>
              </w:rPr>
              <w:t>IP</w:t>
            </w:r>
            <w:proofErr w:type="gramStart"/>
            <w:r w:rsidRPr="00FE5FD6">
              <w:rPr>
                <w:bCs/>
                <w:iCs/>
                <w:sz w:val="24"/>
                <w:szCs w:val="24"/>
              </w:rPr>
              <w:t>-  In</w:t>
            </w:r>
            <w:proofErr w:type="gramEnd"/>
            <w:r w:rsidRPr="00FE5FD6">
              <w:rPr>
                <w:bCs/>
                <w:iCs/>
                <w:sz w:val="24"/>
                <w:szCs w:val="24"/>
              </w:rPr>
              <w:t xml:space="preserve"> Progress</w:t>
            </w:r>
          </w:p>
        </w:tc>
      </w:tr>
    </w:tbl>
    <w:p w14:paraId="483DDF4D" w14:textId="77777777" w:rsidR="00FE5FD6" w:rsidRPr="00FE5FD6" w:rsidRDefault="00FE5FD6" w:rsidP="00FE5FD6">
      <w:pPr>
        <w:rPr>
          <w:vanish/>
          <w:sz w:val="24"/>
          <w:szCs w:val="24"/>
        </w:rPr>
      </w:pPr>
    </w:p>
    <w:p w14:paraId="08AC57E8" w14:textId="77777777" w:rsidR="00FE5FD6" w:rsidRPr="00FE5FD6" w:rsidRDefault="00FE5FD6" w:rsidP="00FE5FD6">
      <w:pPr>
        <w:rPr>
          <w:b/>
          <w:sz w:val="24"/>
          <w:szCs w:val="24"/>
        </w:rPr>
      </w:pPr>
    </w:p>
    <w:p w14:paraId="56B504F8" w14:textId="77777777" w:rsidR="00756DB8" w:rsidRPr="009456CC" w:rsidRDefault="00756DB8" w:rsidP="00756DB8">
      <w:pPr>
        <w:rPr>
          <w:sz w:val="24"/>
          <w:szCs w:val="24"/>
        </w:rPr>
      </w:pPr>
      <w:r w:rsidRPr="009456CC">
        <w:rPr>
          <w:b/>
          <w:sz w:val="24"/>
          <w:szCs w:val="24"/>
        </w:rPr>
        <w:t xml:space="preserve">ACADEMIC HONESTY:  </w:t>
      </w:r>
    </w:p>
    <w:p w14:paraId="798C85F1" w14:textId="77777777" w:rsidR="00756DB8" w:rsidRPr="009456CC" w:rsidRDefault="00756DB8" w:rsidP="00756DB8">
      <w:pPr>
        <w:rPr>
          <w:sz w:val="24"/>
          <w:szCs w:val="24"/>
        </w:rPr>
      </w:pPr>
      <w:r w:rsidRPr="009456CC">
        <w:rPr>
          <w:sz w:val="24"/>
          <w:szCs w:val="24"/>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14:paraId="1EFB6551" w14:textId="77777777" w:rsidR="00756DB8" w:rsidRPr="009456CC" w:rsidRDefault="00756DB8" w:rsidP="00756DB8">
      <w:pPr>
        <w:rPr>
          <w:sz w:val="24"/>
          <w:szCs w:val="24"/>
        </w:rPr>
      </w:pPr>
    </w:p>
    <w:p w14:paraId="2D6A8428" w14:textId="77777777" w:rsidR="00756DB8" w:rsidRPr="009456CC" w:rsidRDefault="00756DB8" w:rsidP="00756DB8">
      <w:pPr>
        <w:rPr>
          <w:sz w:val="24"/>
          <w:szCs w:val="24"/>
        </w:rPr>
      </w:pPr>
      <w:r w:rsidRPr="009456CC">
        <w:rPr>
          <w:b/>
          <w:bCs/>
          <w:sz w:val="24"/>
          <w:szCs w:val="24"/>
        </w:rPr>
        <w:t>Plagiarism</w:t>
      </w:r>
    </w:p>
    <w:p w14:paraId="6A5CC10E" w14:textId="77777777" w:rsidR="00756DB8" w:rsidRPr="009456CC" w:rsidRDefault="00756DB8" w:rsidP="00756DB8">
      <w:pPr>
        <w:rPr>
          <w:sz w:val="24"/>
          <w:szCs w:val="24"/>
        </w:rPr>
      </w:pPr>
      <w:r w:rsidRPr="009456CC">
        <w:rPr>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03671DB7" w14:textId="77777777" w:rsidR="00756DB8" w:rsidRPr="009456CC" w:rsidRDefault="00756DB8" w:rsidP="00D90CAC">
      <w:pPr>
        <w:numPr>
          <w:ilvl w:val="0"/>
          <w:numId w:val="2"/>
        </w:numPr>
        <w:rPr>
          <w:sz w:val="24"/>
          <w:szCs w:val="24"/>
        </w:rPr>
      </w:pPr>
      <w:r w:rsidRPr="009456CC">
        <w:rPr>
          <w:sz w:val="24"/>
          <w:szCs w:val="24"/>
        </w:rPr>
        <w:t xml:space="preserve">When a student submits oral or written work for credit that includes the words, ideas, or data of others, </w:t>
      </w:r>
      <w:r w:rsidRPr="00F10E2F">
        <w:rPr>
          <w:b/>
          <w:i/>
          <w:iCs/>
          <w:sz w:val="24"/>
          <w:szCs w:val="24"/>
          <w:u w:val="single"/>
        </w:rPr>
        <w:t>the source of that information must be acknowledged through complete, accurate, and specific references</w:t>
      </w:r>
      <w:r w:rsidRPr="00F10E2F">
        <w:rPr>
          <w:b/>
          <w:sz w:val="24"/>
          <w:szCs w:val="24"/>
          <w:u w:val="single"/>
        </w:rPr>
        <w:t>,</w:t>
      </w:r>
      <w:r w:rsidRPr="009456CC">
        <w:rPr>
          <w:sz w:val="24"/>
          <w:szCs w:val="24"/>
        </w:rPr>
        <w:t xml:space="preserve"> and, </w:t>
      </w:r>
      <w:r w:rsidRPr="00F10E2F">
        <w:rPr>
          <w:sz w:val="24"/>
          <w:szCs w:val="24"/>
          <w:u w:val="single"/>
        </w:rPr>
        <w:t>if verbatim statements are included, through use of quotation marks as well</w:t>
      </w:r>
      <w:r w:rsidRPr="009456CC">
        <w:rPr>
          <w:sz w:val="24"/>
          <w:szCs w:val="24"/>
        </w:rPr>
        <w:t xml:space="preserve">. By placing one’s name on work submitted for credit, the student certifies the originality of all work not otherwise identified by appropriate acknowledgements. </w:t>
      </w:r>
      <w:r w:rsidR="00F10E2F">
        <w:rPr>
          <w:sz w:val="24"/>
          <w:szCs w:val="24"/>
        </w:rPr>
        <w:t>“</w:t>
      </w:r>
      <w:r w:rsidRPr="009456CC">
        <w:rPr>
          <w:i/>
          <w:iCs/>
          <w:sz w:val="24"/>
          <w:szCs w:val="24"/>
        </w:rPr>
        <w:t>A student will avoid being charged with plagiarism if there is an acknowledgement of indebtedness.</w:t>
      </w:r>
      <w:r w:rsidRPr="009456CC">
        <w:rPr>
          <w:sz w:val="24"/>
          <w:szCs w:val="24"/>
        </w:rPr>
        <w:t xml:space="preserve">” </w:t>
      </w:r>
    </w:p>
    <w:p w14:paraId="25EBB0FA" w14:textId="77777777" w:rsidR="00D55095" w:rsidRPr="009456CC" w:rsidRDefault="00D55095" w:rsidP="00D55095">
      <w:pPr>
        <w:ind w:left="720"/>
        <w:rPr>
          <w:sz w:val="24"/>
          <w:szCs w:val="24"/>
        </w:rPr>
      </w:pPr>
      <w:r w:rsidRPr="009456CC">
        <w:rPr>
          <w:sz w:val="24"/>
          <w:szCs w:val="24"/>
        </w:rPr>
        <w:t xml:space="preserve">Source: </w:t>
      </w:r>
      <w:r w:rsidR="0004111B">
        <w:fldChar w:fldCharType="begin"/>
      </w:r>
      <w:r w:rsidR="0004111B">
        <w:instrText xml:space="preserve"> HYPERLINK "https://webmail.wbu.edu/exchweb/bin/redir.asp?URL=http://www.spjc.cc.fl.us/webcentral/admit/honesty.htm%23plag" \t "_blank" </w:instrText>
      </w:r>
      <w:r w:rsidR="0004111B">
        <w:fldChar w:fldCharType="separate"/>
      </w:r>
      <w:r w:rsidRPr="009456CC">
        <w:rPr>
          <w:sz w:val="24"/>
          <w:szCs w:val="24"/>
          <w:u w:val="single"/>
        </w:rPr>
        <w:t>http://www.spjc.cc.fl.us/webcentral/admit/honesty.htm#plag</w:t>
      </w:r>
      <w:r w:rsidR="0004111B">
        <w:rPr>
          <w:sz w:val="24"/>
          <w:szCs w:val="24"/>
          <w:u w:val="single"/>
        </w:rPr>
        <w:fldChar w:fldCharType="end"/>
      </w:r>
      <w:r w:rsidRPr="009456CC">
        <w:rPr>
          <w:sz w:val="24"/>
          <w:szCs w:val="24"/>
        </w:rPr>
        <w:t xml:space="preserve">  </w:t>
      </w:r>
    </w:p>
    <w:p w14:paraId="5DF122D6" w14:textId="77777777" w:rsidR="00EB366E" w:rsidRDefault="00D55095" w:rsidP="00D90CAC">
      <w:pPr>
        <w:numPr>
          <w:ilvl w:val="0"/>
          <w:numId w:val="2"/>
        </w:numPr>
        <w:rPr>
          <w:sz w:val="24"/>
          <w:szCs w:val="24"/>
        </w:rPr>
      </w:pPr>
      <w:r w:rsidRPr="009456CC">
        <w:rPr>
          <w:sz w:val="24"/>
          <w:szCs w:val="24"/>
        </w:rPr>
        <w:t>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w:t>
      </w:r>
      <w:r w:rsidR="00F10E2F">
        <w:rPr>
          <w:sz w:val="24"/>
          <w:szCs w:val="24"/>
        </w:rPr>
        <w:t xml:space="preserve">  </w:t>
      </w:r>
    </w:p>
    <w:p w14:paraId="4F72719F" w14:textId="025D99CE" w:rsidR="00F9442E" w:rsidRPr="006B62AC" w:rsidRDefault="00F10E2F" w:rsidP="006B62AC">
      <w:pPr>
        <w:ind w:left="720"/>
        <w:rPr>
          <w:sz w:val="24"/>
          <w:szCs w:val="24"/>
        </w:rPr>
      </w:pPr>
      <w:r>
        <w:rPr>
          <w:b/>
          <w:sz w:val="24"/>
          <w:szCs w:val="24"/>
        </w:rPr>
        <w:t>If you are caught plagiarizing, you will receive a zero for that assignment.</w:t>
      </w:r>
    </w:p>
    <w:p w14:paraId="13C27F64" w14:textId="77777777" w:rsidR="0084696C" w:rsidRPr="006B62AC" w:rsidRDefault="0084696C" w:rsidP="006B62AC">
      <w:pPr>
        <w:rPr>
          <w:rFonts w:ascii="Cambria" w:hAnsi="Cambria"/>
          <w:bCs/>
          <w:iCs/>
          <w:sz w:val="24"/>
          <w:szCs w:val="24"/>
        </w:rPr>
      </w:pPr>
    </w:p>
    <w:p w14:paraId="1915B8F8" w14:textId="77777777" w:rsidR="00F9442E" w:rsidRPr="006B62AC" w:rsidRDefault="00F9442E" w:rsidP="006B62AC">
      <w:pPr>
        <w:rPr>
          <w:rFonts w:ascii="Cambria" w:hAnsi="Cambria"/>
          <w:bCs/>
          <w:iCs/>
          <w:sz w:val="24"/>
          <w:szCs w:val="24"/>
        </w:rPr>
      </w:pPr>
    </w:p>
    <w:p w14:paraId="7ADFECB9" w14:textId="77777777" w:rsidR="007212EF" w:rsidRPr="007212EF" w:rsidRDefault="007212EF" w:rsidP="007212EF">
      <w:pPr>
        <w:pStyle w:val="BodyText"/>
        <w:tabs>
          <w:tab w:val="left" w:pos="7065"/>
        </w:tabs>
        <w:rPr>
          <w:iCs/>
          <w:sz w:val="24"/>
          <w:szCs w:val="24"/>
        </w:rPr>
      </w:pPr>
      <w:r w:rsidRPr="007212EF">
        <w:rPr>
          <w:iCs/>
          <w:sz w:val="24"/>
          <w:szCs w:val="24"/>
        </w:rPr>
        <w:lastRenderedPageBreak/>
        <w:t xml:space="preserve">Tentative Course Schedule:  </w:t>
      </w:r>
    </w:p>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4500"/>
        <w:gridCol w:w="3060"/>
        <w:gridCol w:w="1260"/>
      </w:tblGrid>
      <w:tr w:rsidR="00412985" w:rsidRPr="007212EF" w14:paraId="0449163A" w14:textId="77777777" w:rsidTr="00412985">
        <w:tc>
          <w:tcPr>
            <w:tcW w:w="1350" w:type="dxa"/>
          </w:tcPr>
          <w:p w14:paraId="7B897FD2" w14:textId="77777777" w:rsidR="00412985" w:rsidRPr="007212EF" w:rsidRDefault="00412985" w:rsidP="007212EF">
            <w:pPr>
              <w:pStyle w:val="BodyText"/>
              <w:tabs>
                <w:tab w:val="left" w:pos="7065"/>
              </w:tabs>
              <w:rPr>
                <w:iCs/>
                <w:sz w:val="24"/>
                <w:szCs w:val="24"/>
              </w:rPr>
            </w:pPr>
            <w:r w:rsidRPr="007212EF">
              <w:rPr>
                <w:iCs/>
                <w:sz w:val="24"/>
                <w:szCs w:val="24"/>
              </w:rPr>
              <w:t>Week:</w:t>
            </w:r>
          </w:p>
        </w:tc>
        <w:tc>
          <w:tcPr>
            <w:tcW w:w="4500" w:type="dxa"/>
          </w:tcPr>
          <w:p w14:paraId="57087FEF" w14:textId="77777777" w:rsidR="00412985" w:rsidRPr="007212EF" w:rsidRDefault="00412985" w:rsidP="007212EF">
            <w:pPr>
              <w:pStyle w:val="BodyText"/>
              <w:tabs>
                <w:tab w:val="left" w:pos="7065"/>
              </w:tabs>
              <w:jc w:val="left"/>
              <w:rPr>
                <w:iCs/>
                <w:sz w:val="24"/>
                <w:szCs w:val="24"/>
              </w:rPr>
            </w:pPr>
            <w:r w:rsidRPr="007212EF">
              <w:rPr>
                <w:iCs/>
                <w:sz w:val="24"/>
                <w:szCs w:val="24"/>
              </w:rPr>
              <w:t>Reading:</w:t>
            </w:r>
          </w:p>
        </w:tc>
        <w:tc>
          <w:tcPr>
            <w:tcW w:w="3060" w:type="dxa"/>
          </w:tcPr>
          <w:p w14:paraId="7C20CE7C" w14:textId="77777777" w:rsidR="00412985" w:rsidRPr="007212EF" w:rsidRDefault="00412985" w:rsidP="007212EF">
            <w:pPr>
              <w:pStyle w:val="BodyText"/>
              <w:tabs>
                <w:tab w:val="left" w:pos="7065"/>
              </w:tabs>
              <w:jc w:val="left"/>
              <w:rPr>
                <w:iCs/>
                <w:sz w:val="24"/>
                <w:szCs w:val="24"/>
              </w:rPr>
            </w:pPr>
            <w:r w:rsidRPr="007212EF">
              <w:rPr>
                <w:iCs/>
                <w:sz w:val="24"/>
                <w:szCs w:val="24"/>
              </w:rPr>
              <w:t>Assignment Due</w:t>
            </w:r>
          </w:p>
        </w:tc>
        <w:tc>
          <w:tcPr>
            <w:tcW w:w="1260" w:type="dxa"/>
          </w:tcPr>
          <w:p w14:paraId="119E6303" w14:textId="77777777" w:rsidR="00412985" w:rsidRPr="007212EF" w:rsidRDefault="00412985" w:rsidP="007212EF">
            <w:pPr>
              <w:pStyle w:val="BodyText"/>
              <w:tabs>
                <w:tab w:val="left" w:pos="7065"/>
              </w:tabs>
              <w:jc w:val="left"/>
              <w:rPr>
                <w:iCs/>
                <w:sz w:val="24"/>
                <w:szCs w:val="24"/>
              </w:rPr>
            </w:pPr>
            <w:r w:rsidRPr="007212EF">
              <w:rPr>
                <w:iCs/>
                <w:sz w:val="24"/>
                <w:szCs w:val="24"/>
              </w:rPr>
              <w:t>Points:</w:t>
            </w:r>
          </w:p>
        </w:tc>
      </w:tr>
      <w:tr w:rsidR="00412985" w:rsidRPr="007212EF" w14:paraId="7E135515" w14:textId="77777777" w:rsidTr="00412985">
        <w:tc>
          <w:tcPr>
            <w:tcW w:w="1350" w:type="dxa"/>
            <w:shd w:val="clear" w:color="auto" w:fill="FFFFFF"/>
          </w:tcPr>
          <w:p w14:paraId="02E66207" w14:textId="77777777" w:rsidR="00412985" w:rsidRDefault="00412985" w:rsidP="007212EF">
            <w:pPr>
              <w:pStyle w:val="BodyText"/>
              <w:tabs>
                <w:tab w:val="left" w:pos="7065"/>
              </w:tabs>
              <w:jc w:val="left"/>
              <w:rPr>
                <w:iCs/>
                <w:sz w:val="24"/>
                <w:szCs w:val="24"/>
              </w:rPr>
            </w:pPr>
            <w:r w:rsidRPr="007212EF">
              <w:rPr>
                <w:iCs/>
                <w:sz w:val="24"/>
                <w:szCs w:val="24"/>
              </w:rPr>
              <w:t>Week 1</w:t>
            </w:r>
          </w:p>
          <w:p w14:paraId="5B4B476F" w14:textId="47C25F1C" w:rsidR="00412985" w:rsidRPr="007212EF" w:rsidRDefault="006B62AC" w:rsidP="00AF5BBB">
            <w:pPr>
              <w:pStyle w:val="BodyText"/>
              <w:tabs>
                <w:tab w:val="left" w:pos="7065"/>
              </w:tabs>
              <w:jc w:val="left"/>
              <w:rPr>
                <w:iCs/>
                <w:sz w:val="24"/>
                <w:szCs w:val="24"/>
              </w:rPr>
            </w:pPr>
            <w:r>
              <w:rPr>
                <w:iCs/>
                <w:sz w:val="24"/>
                <w:szCs w:val="24"/>
              </w:rPr>
              <w:t xml:space="preserve">May </w:t>
            </w:r>
            <w:proofErr w:type="gramStart"/>
            <w:r>
              <w:rPr>
                <w:iCs/>
                <w:sz w:val="24"/>
                <w:szCs w:val="24"/>
              </w:rPr>
              <w:t>23</w:t>
            </w:r>
            <w:r w:rsidRPr="006B62AC">
              <w:rPr>
                <w:iCs/>
                <w:sz w:val="24"/>
                <w:szCs w:val="24"/>
                <w:vertAlign w:val="superscript"/>
              </w:rPr>
              <w:t>rd</w:t>
            </w:r>
            <w:r>
              <w:rPr>
                <w:iCs/>
                <w:sz w:val="24"/>
                <w:szCs w:val="24"/>
              </w:rPr>
              <w:t xml:space="preserve"> </w:t>
            </w:r>
            <w:r w:rsidR="00412985">
              <w:rPr>
                <w:iCs/>
                <w:sz w:val="24"/>
                <w:szCs w:val="24"/>
              </w:rPr>
              <w:t xml:space="preserve">  </w:t>
            </w:r>
            <w:r w:rsidR="00412985" w:rsidRPr="007212EF">
              <w:rPr>
                <w:iCs/>
                <w:sz w:val="24"/>
                <w:szCs w:val="24"/>
              </w:rPr>
              <w:t xml:space="preserve">   </w:t>
            </w:r>
            <w:proofErr w:type="gramEnd"/>
          </w:p>
        </w:tc>
        <w:tc>
          <w:tcPr>
            <w:tcW w:w="4500" w:type="dxa"/>
            <w:shd w:val="clear" w:color="auto" w:fill="FFFFFF"/>
          </w:tcPr>
          <w:p w14:paraId="6A6C3207" w14:textId="34A7940F" w:rsidR="006B62AC" w:rsidRDefault="006B62AC" w:rsidP="007212EF">
            <w:pPr>
              <w:pStyle w:val="BodyText"/>
              <w:tabs>
                <w:tab w:val="left" w:pos="7065"/>
              </w:tabs>
              <w:jc w:val="left"/>
              <w:rPr>
                <w:iCs/>
                <w:sz w:val="24"/>
                <w:szCs w:val="24"/>
              </w:rPr>
            </w:pPr>
            <w:r w:rsidRPr="00CC12E3">
              <w:rPr>
                <w:iCs/>
                <w:sz w:val="24"/>
                <w:szCs w:val="24"/>
                <w:highlight w:val="yellow"/>
              </w:rPr>
              <w:t>Module 1:  Introduction to ELLs</w:t>
            </w:r>
          </w:p>
          <w:p w14:paraId="13F86DEC" w14:textId="7C87DD22" w:rsidR="00412985" w:rsidRPr="007212EF" w:rsidRDefault="006B62AC" w:rsidP="007212EF">
            <w:pPr>
              <w:pStyle w:val="BodyText"/>
              <w:tabs>
                <w:tab w:val="left" w:pos="7065"/>
              </w:tabs>
              <w:jc w:val="left"/>
              <w:rPr>
                <w:iCs/>
                <w:sz w:val="24"/>
                <w:szCs w:val="24"/>
              </w:rPr>
            </w:pPr>
            <w:r>
              <w:rPr>
                <w:iCs/>
                <w:sz w:val="24"/>
                <w:szCs w:val="24"/>
              </w:rPr>
              <w:t>Chapter 1 English Learners in 21</w:t>
            </w:r>
            <w:r w:rsidRPr="006B62AC">
              <w:rPr>
                <w:iCs/>
                <w:sz w:val="24"/>
                <w:szCs w:val="24"/>
                <w:vertAlign w:val="superscript"/>
              </w:rPr>
              <w:t>st</w:t>
            </w:r>
            <w:r>
              <w:rPr>
                <w:iCs/>
                <w:sz w:val="24"/>
                <w:szCs w:val="24"/>
              </w:rPr>
              <w:t xml:space="preserve"> Century Classrooms</w:t>
            </w:r>
          </w:p>
        </w:tc>
        <w:tc>
          <w:tcPr>
            <w:tcW w:w="3060" w:type="dxa"/>
            <w:shd w:val="clear" w:color="auto" w:fill="FFFFFF"/>
          </w:tcPr>
          <w:p w14:paraId="05943976" w14:textId="77777777" w:rsidR="00412985" w:rsidRDefault="00412985" w:rsidP="007212EF">
            <w:pPr>
              <w:pStyle w:val="BodyText"/>
              <w:tabs>
                <w:tab w:val="left" w:pos="7065"/>
              </w:tabs>
              <w:jc w:val="left"/>
              <w:rPr>
                <w:iCs/>
                <w:sz w:val="24"/>
                <w:szCs w:val="24"/>
              </w:rPr>
            </w:pPr>
            <w:r>
              <w:rPr>
                <w:iCs/>
                <w:sz w:val="24"/>
                <w:szCs w:val="24"/>
              </w:rPr>
              <w:t>Discussion Board X 2</w:t>
            </w:r>
          </w:p>
          <w:p w14:paraId="3C9DABB6" w14:textId="033B5A11" w:rsidR="00412985" w:rsidRPr="007212EF" w:rsidRDefault="00412985" w:rsidP="007212EF">
            <w:pPr>
              <w:pStyle w:val="BodyText"/>
              <w:tabs>
                <w:tab w:val="left" w:pos="7065"/>
              </w:tabs>
              <w:jc w:val="left"/>
              <w:rPr>
                <w:iCs/>
                <w:sz w:val="24"/>
                <w:szCs w:val="24"/>
              </w:rPr>
            </w:pPr>
          </w:p>
        </w:tc>
        <w:tc>
          <w:tcPr>
            <w:tcW w:w="1260" w:type="dxa"/>
            <w:shd w:val="clear" w:color="auto" w:fill="FFFFFF"/>
          </w:tcPr>
          <w:p w14:paraId="4DB8218E" w14:textId="77777777" w:rsidR="00412985" w:rsidRDefault="00412985" w:rsidP="007212EF">
            <w:pPr>
              <w:pStyle w:val="BodyText"/>
              <w:tabs>
                <w:tab w:val="left" w:pos="7065"/>
              </w:tabs>
              <w:jc w:val="center"/>
              <w:rPr>
                <w:iCs/>
                <w:sz w:val="24"/>
                <w:szCs w:val="24"/>
              </w:rPr>
            </w:pPr>
            <w:r>
              <w:rPr>
                <w:iCs/>
                <w:sz w:val="24"/>
                <w:szCs w:val="24"/>
              </w:rPr>
              <w:t>40</w:t>
            </w:r>
          </w:p>
          <w:p w14:paraId="07D128B5" w14:textId="16FAE345" w:rsidR="00412985" w:rsidRPr="007212EF" w:rsidRDefault="00412985" w:rsidP="007212EF">
            <w:pPr>
              <w:pStyle w:val="BodyText"/>
              <w:tabs>
                <w:tab w:val="left" w:pos="7065"/>
              </w:tabs>
              <w:jc w:val="center"/>
              <w:rPr>
                <w:iCs/>
                <w:sz w:val="24"/>
                <w:szCs w:val="24"/>
              </w:rPr>
            </w:pPr>
          </w:p>
        </w:tc>
      </w:tr>
      <w:tr w:rsidR="00412985" w:rsidRPr="007212EF" w14:paraId="0E6470D0" w14:textId="77777777" w:rsidTr="00412985">
        <w:tc>
          <w:tcPr>
            <w:tcW w:w="1350" w:type="dxa"/>
            <w:shd w:val="clear" w:color="auto" w:fill="FFFFFF"/>
          </w:tcPr>
          <w:p w14:paraId="46B402B6" w14:textId="77777777" w:rsidR="00412985" w:rsidRPr="007212EF" w:rsidRDefault="00412985" w:rsidP="007212EF">
            <w:pPr>
              <w:pStyle w:val="BodyText"/>
              <w:tabs>
                <w:tab w:val="left" w:pos="7065"/>
              </w:tabs>
              <w:jc w:val="left"/>
              <w:rPr>
                <w:iCs/>
                <w:sz w:val="24"/>
                <w:szCs w:val="24"/>
              </w:rPr>
            </w:pPr>
            <w:r w:rsidRPr="007212EF">
              <w:rPr>
                <w:iCs/>
                <w:sz w:val="24"/>
                <w:szCs w:val="24"/>
              </w:rPr>
              <w:t>Week 2</w:t>
            </w:r>
          </w:p>
          <w:p w14:paraId="02D8D22B" w14:textId="14666DDD" w:rsidR="00412985" w:rsidRPr="007212EF" w:rsidRDefault="006B62AC" w:rsidP="00AA4814">
            <w:pPr>
              <w:pStyle w:val="BodyText"/>
              <w:tabs>
                <w:tab w:val="left" w:pos="7065"/>
              </w:tabs>
              <w:jc w:val="left"/>
              <w:rPr>
                <w:iCs/>
                <w:sz w:val="24"/>
                <w:szCs w:val="24"/>
              </w:rPr>
            </w:pPr>
            <w:r>
              <w:rPr>
                <w:iCs/>
                <w:sz w:val="24"/>
                <w:szCs w:val="24"/>
              </w:rPr>
              <w:t>May 30</w:t>
            </w:r>
            <w:r w:rsidRPr="006B62AC">
              <w:rPr>
                <w:iCs/>
                <w:sz w:val="24"/>
                <w:szCs w:val="24"/>
                <w:vertAlign w:val="superscript"/>
              </w:rPr>
              <w:t>th</w:t>
            </w:r>
            <w:r>
              <w:rPr>
                <w:iCs/>
                <w:sz w:val="24"/>
                <w:szCs w:val="24"/>
              </w:rPr>
              <w:t xml:space="preserve"> </w:t>
            </w:r>
          </w:p>
        </w:tc>
        <w:tc>
          <w:tcPr>
            <w:tcW w:w="4500" w:type="dxa"/>
            <w:shd w:val="clear" w:color="auto" w:fill="FFFFFF"/>
          </w:tcPr>
          <w:p w14:paraId="6E9976FB" w14:textId="419C1FC4" w:rsidR="00412985" w:rsidRPr="007212EF" w:rsidRDefault="00412985" w:rsidP="006B62AC">
            <w:pPr>
              <w:pStyle w:val="BodyText"/>
              <w:tabs>
                <w:tab w:val="left" w:pos="7065"/>
              </w:tabs>
              <w:jc w:val="left"/>
              <w:rPr>
                <w:iCs/>
                <w:sz w:val="24"/>
                <w:szCs w:val="24"/>
              </w:rPr>
            </w:pPr>
            <w:r>
              <w:rPr>
                <w:iCs/>
                <w:sz w:val="24"/>
                <w:szCs w:val="24"/>
              </w:rPr>
              <w:t xml:space="preserve">Chapter 2 </w:t>
            </w:r>
            <w:r w:rsidR="006B62AC">
              <w:rPr>
                <w:iCs/>
                <w:sz w:val="24"/>
                <w:szCs w:val="24"/>
              </w:rPr>
              <w:t>Language and Language Acquisition</w:t>
            </w:r>
            <w:r>
              <w:rPr>
                <w:iCs/>
                <w:sz w:val="24"/>
                <w:szCs w:val="24"/>
              </w:rPr>
              <w:t xml:space="preserve"> </w:t>
            </w:r>
          </w:p>
        </w:tc>
        <w:tc>
          <w:tcPr>
            <w:tcW w:w="3060" w:type="dxa"/>
            <w:shd w:val="clear" w:color="auto" w:fill="FFFFFF"/>
          </w:tcPr>
          <w:p w14:paraId="1CBF889E" w14:textId="77777777" w:rsidR="00412985" w:rsidRDefault="00412985" w:rsidP="00F85586">
            <w:pPr>
              <w:pStyle w:val="BodyText"/>
              <w:tabs>
                <w:tab w:val="left" w:pos="7065"/>
              </w:tabs>
              <w:jc w:val="left"/>
              <w:rPr>
                <w:iCs/>
                <w:sz w:val="24"/>
                <w:szCs w:val="24"/>
              </w:rPr>
            </w:pPr>
            <w:r>
              <w:rPr>
                <w:iCs/>
                <w:sz w:val="24"/>
                <w:szCs w:val="24"/>
              </w:rPr>
              <w:t>Discussion Board</w:t>
            </w:r>
          </w:p>
          <w:p w14:paraId="10767F5C" w14:textId="509D3EB3" w:rsidR="00412985" w:rsidRPr="007212EF" w:rsidRDefault="00412985" w:rsidP="00F85586">
            <w:pPr>
              <w:pStyle w:val="BodyText"/>
              <w:tabs>
                <w:tab w:val="left" w:pos="7065"/>
              </w:tabs>
              <w:jc w:val="left"/>
              <w:rPr>
                <w:iCs/>
                <w:sz w:val="24"/>
                <w:szCs w:val="24"/>
              </w:rPr>
            </w:pPr>
          </w:p>
        </w:tc>
        <w:tc>
          <w:tcPr>
            <w:tcW w:w="1260" w:type="dxa"/>
            <w:shd w:val="clear" w:color="auto" w:fill="FFFFFF"/>
          </w:tcPr>
          <w:p w14:paraId="7D2D0A06" w14:textId="7F0E3FFD" w:rsidR="00412985" w:rsidRDefault="006B62AC" w:rsidP="007212EF">
            <w:pPr>
              <w:pStyle w:val="BodyText"/>
              <w:tabs>
                <w:tab w:val="left" w:pos="7065"/>
              </w:tabs>
              <w:jc w:val="center"/>
              <w:rPr>
                <w:iCs/>
                <w:sz w:val="24"/>
                <w:szCs w:val="24"/>
              </w:rPr>
            </w:pPr>
            <w:r>
              <w:rPr>
                <w:iCs/>
                <w:sz w:val="24"/>
                <w:szCs w:val="24"/>
              </w:rPr>
              <w:t>4</w:t>
            </w:r>
            <w:r w:rsidR="00412985">
              <w:rPr>
                <w:iCs/>
                <w:sz w:val="24"/>
                <w:szCs w:val="24"/>
              </w:rPr>
              <w:t>0</w:t>
            </w:r>
          </w:p>
          <w:p w14:paraId="2D00AFC9" w14:textId="60B9BD3A" w:rsidR="00FF4AC9" w:rsidRPr="007212EF" w:rsidRDefault="00FF4AC9" w:rsidP="007212EF">
            <w:pPr>
              <w:pStyle w:val="BodyText"/>
              <w:tabs>
                <w:tab w:val="left" w:pos="7065"/>
              </w:tabs>
              <w:jc w:val="center"/>
              <w:rPr>
                <w:iCs/>
                <w:sz w:val="24"/>
                <w:szCs w:val="24"/>
              </w:rPr>
            </w:pPr>
          </w:p>
        </w:tc>
      </w:tr>
      <w:tr w:rsidR="00412985" w:rsidRPr="007212EF" w14:paraId="2DA42DC2" w14:textId="77777777" w:rsidTr="00412985">
        <w:tc>
          <w:tcPr>
            <w:tcW w:w="1350" w:type="dxa"/>
            <w:shd w:val="clear" w:color="auto" w:fill="FFFFFF"/>
          </w:tcPr>
          <w:p w14:paraId="3E489748" w14:textId="77777777" w:rsidR="00412985" w:rsidRPr="007212EF" w:rsidRDefault="00412985" w:rsidP="007212EF">
            <w:pPr>
              <w:pStyle w:val="BodyText"/>
              <w:tabs>
                <w:tab w:val="left" w:pos="7065"/>
              </w:tabs>
              <w:jc w:val="left"/>
              <w:rPr>
                <w:iCs/>
                <w:sz w:val="24"/>
                <w:szCs w:val="24"/>
              </w:rPr>
            </w:pPr>
            <w:r w:rsidRPr="007212EF">
              <w:rPr>
                <w:iCs/>
                <w:sz w:val="24"/>
                <w:szCs w:val="24"/>
              </w:rPr>
              <w:t>Week 3</w:t>
            </w:r>
          </w:p>
          <w:p w14:paraId="01E07615" w14:textId="74236D28" w:rsidR="00412985" w:rsidRPr="007212EF" w:rsidRDefault="007B2449" w:rsidP="00AA4814">
            <w:pPr>
              <w:pStyle w:val="BodyText"/>
              <w:tabs>
                <w:tab w:val="left" w:pos="7065"/>
              </w:tabs>
              <w:jc w:val="left"/>
              <w:rPr>
                <w:iCs/>
                <w:sz w:val="24"/>
                <w:szCs w:val="24"/>
              </w:rPr>
            </w:pPr>
            <w:r>
              <w:rPr>
                <w:iCs/>
                <w:sz w:val="24"/>
                <w:szCs w:val="24"/>
              </w:rPr>
              <w:t xml:space="preserve">June </w:t>
            </w:r>
            <w:proofErr w:type="gramStart"/>
            <w:r>
              <w:rPr>
                <w:iCs/>
                <w:sz w:val="24"/>
                <w:szCs w:val="24"/>
              </w:rPr>
              <w:t>6</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roofErr w:type="gramEnd"/>
          </w:p>
        </w:tc>
        <w:tc>
          <w:tcPr>
            <w:tcW w:w="4500" w:type="dxa"/>
            <w:shd w:val="clear" w:color="auto" w:fill="FFFFFF"/>
          </w:tcPr>
          <w:p w14:paraId="31C2F145" w14:textId="2ABDBC75" w:rsidR="00412985" w:rsidRPr="007212EF" w:rsidRDefault="00412985" w:rsidP="00CC12E3">
            <w:pPr>
              <w:pStyle w:val="BodyText"/>
              <w:tabs>
                <w:tab w:val="left" w:pos="7065"/>
              </w:tabs>
              <w:jc w:val="left"/>
              <w:rPr>
                <w:iCs/>
                <w:sz w:val="24"/>
                <w:szCs w:val="24"/>
              </w:rPr>
            </w:pPr>
            <w:r w:rsidRPr="007212EF">
              <w:rPr>
                <w:iCs/>
                <w:sz w:val="24"/>
                <w:szCs w:val="24"/>
              </w:rPr>
              <w:t xml:space="preserve">Chapter </w:t>
            </w:r>
            <w:r w:rsidR="00CC12E3">
              <w:rPr>
                <w:iCs/>
                <w:sz w:val="24"/>
                <w:szCs w:val="24"/>
              </w:rPr>
              <w:t>5</w:t>
            </w:r>
            <w:r>
              <w:rPr>
                <w:iCs/>
                <w:sz w:val="24"/>
                <w:szCs w:val="24"/>
              </w:rPr>
              <w:t xml:space="preserve"> </w:t>
            </w:r>
            <w:r w:rsidR="00CC12E3">
              <w:rPr>
                <w:iCs/>
                <w:sz w:val="24"/>
                <w:szCs w:val="24"/>
              </w:rPr>
              <w:t>Oral Language Development in Second Language Acquisition</w:t>
            </w:r>
          </w:p>
        </w:tc>
        <w:tc>
          <w:tcPr>
            <w:tcW w:w="3060" w:type="dxa"/>
            <w:shd w:val="clear" w:color="auto" w:fill="FFFFFF"/>
          </w:tcPr>
          <w:p w14:paraId="5E006FFD" w14:textId="77777777" w:rsidR="00412985" w:rsidRDefault="00412985" w:rsidP="00E31B5A">
            <w:pPr>
              <w:pStyle w:val="BodyText"/>
              <w:tabs>
                <w:tab w:val="left" w:pos="7065"/>
              </w:tabs>
              <w:jc w:val="left"/>
              <w:rPr>
                <w:iCs/>
                <w:sz w:val="24"/>
                <w:szCs w:val="24"/>
              </w:rPr>
            </w:pPr>
            <w:r>
              <w:rPr>
                <w:iCs/>
                <w:sz w:val="24"/>
                <w:szCs w:val="24"/>
              </w:rPr>
              <w:t>Discussion Board</w:t>
            </w:r>
          </w:p>
          <w:p w14:paraId="1EAEADA6" w14:textId="4B269D1A" w:rsidR="00DF5ED6" w:rsidRPr="007212EF" w:rsidRDefault="00DF5ED6" w:rsidP="00E31B5A">
            <w:pPr>
              <w:pStyle w:val="BodyText"/>
              <w:tabs>
                <w:tab w:val="left" w:pos="7065"/>
              </w:tabs>
              <w:jc w:val="left"/>
              <w:rPr>
                <w:iCs/>
                <w:sz w:val="24"/>
                <w:szCs w:val="24"/>
              </w:rPr>
            </w:pPr>
          </w:p>
        </w:tc>
        <w:tc>
          <w:tcPr>
            <w:tcW w:w="1260" w:type="dxa"/>
            <w:shd w:val="clear" w:color="auto" w:fill="FFFFFF"/>
          </w:tcPr>
          <w:p w14:paraId="7B47C929" w14:textId="2975566E" w:rsidR="00412985" w:rsidRDefault="00CC12E3" w:rsidP="007212EF">
            <w:pPr>
              <w:pStyle w:val="BodyText"/>
              <w:tabs>
                <w:tab w:val="left" w:pos="7065"/>
              </w:tabs>
              <w:jc w:val="center"/>
              <w:rPr>
                <w:iCs/>
                <w:sz w:val="24"/>
                <w:szCs w:val="24"/>
              </w:rPr>
            </w:pPr>
            <w:r>
              <w:rPr>
                <w:iCs/>
                <w:sz w:val="24"/>
                <w:szCs w:val="24"/>
              </w:rPr>
              <w:t>4</w:t>
            </w:r>
            <w:r w:rsidR="00412985">
              <w:rPr>
                <w:iCs/>
                <w:sz w:val="24"/>
                <w:szCs w:val="24"/>
              </w:rPr>
              <w:t>0</w:t>
            </w:r>
          </w:p>
          <w:p w14:paraId="2E487B05" w14:textId="2365DBEB" w:rsidR="00FF4AC9" w:rsidRPr="007212EF" w:rsidRDefault="00FF4AC9" w:rsidP="007212EF">
            <w:pPr>
              <w:pStyle w:val="BodyText"/>
              <w:tabs>
                <w:tab w:val="left" w:pos="7065"/>
              </w:tabs>
              <w:jc w:val="center"/>
              <w:rPr>
                <w:iCs/>
                <w:sz w:val="24"/>
                <w:szCs w:val="24"/>
              </w:rPr>
            </w:pPr>
          </w:p>
        </w:tc>
      </w:tr>
      <w:tr w:rsidR="00412985" w:rsidRPr="007212EF" w14:paraId="48BABE8A" w14:textId="77777777" w:rsidTr="00412985">
        <w:tc>
          <w:tcPr>
            <w:tcW w:w="1350" w:type="dxa"/>
            <w:shd w:val="clear" w:color="auto" w:fill="FFFFFF"/>
          </w:tcPr>
          <w:p w14:paraId="0E7C3522" w14:textId="77777777" w:rsidR="00412985" w:rsidRPr="007212EF" w:rsidRDefault="00412985" w:rsidP="007212EF">
            <w:pPr>
              <w:pStyle w:val="BodyText"/>
              <w:tabs>
                <w:tab w:val="left" w:pos="7065"/>
              </w:tabs>
              <w:jc w:val="left"/>
              <w:rPr>
                <w:iCs/>
                <w:sz w:val="24"/>
                <w:szCs w:val="24"/>
              </w:rPr>
            </w:pPr>
            <w:r w:rsidRPr="007212EF">
              <w:rPr>
                <w:iCs/>
                <w:sz w:val="24"/>
                <w:szCs w:val="24"/>
              </w:rPr>
              <w:t>Week 4</w:t>
            </w:r>
          </w:p>
          <w:p w14:paraId="4E0F2208" w14:textId="6D7FD3DE" w:rsidR="00412985" w:rsidRPr="007212EF" w:rsidRDefault="007B2449" w:rsidP="00AA4814">
            <w:pPr>
              <w:pStyle w:val="BodyText"/>
              <w:tabs>
                <w:tab w:val="left" w:pos="7065"/>
              </w:tabs>
              <w:jc w:val="left"/>
              <w:rPr>
                <w:iCs/>
                <w:sz w:val="24"/>
                <w:szCs w:val="24"/>
              </w:rPr>
            </w:pPr>
            <w:r>
              <w:rPr>
                <w:iCs/>
                <w:sz w:val="24"/>
                <w:szCs w:val="24"/>
              </w:rPr>
              <w:t xml:space="preserve">June </w:t>
            </w:r>
            <w:proofErr w:type="gramStart"/>
            <w:r>
              <w:rPr>
                <w:iCs/>
                <w:sz w:val="24"/>
                <w:szCs w:val="24"/>
              </w:rPr>
              <w:t>13</w:t>
            </w:r>
            <w:r w:rsidRPr="007B2449">
              <w:rPr>
                <w:iCs/>
                <w:sz w:val="24"/>
                <w:szCs w:val="24"/>
                <w:vertAlign w:val="superscript"/>
              </w:rPr>
              <w:t>th</w:t>
            </w:r>
            <w:r>
              <w:rPr>
                <w:iCs/>
                <w:sz w:val="24"/>
                <w:szCs w:val="24"/>
              </w:rPr>
              <w:t xml:space="preserve"> </w:t>
            </w:r>
            <w:r w:rsidR="00B46705">
              <w:rPr>
                <w:iCs/>
                <w:sz w:val="24"/>
                <w:szCs w:val="24"/>
              </w:rPr>
              <w:t xml:space="preserve"> </w:t>
            </w:r>
            <w:r w:rsidR="00A82415">
              <w:rPr>
                <w:iCs/>
                <w:sz w:val="24"/>
                <w:szCs w:val="24"/>
              </w:rPr>
              <w:t xml:space="preserve"> </w:t>
            </w:r>
            <w:r w:rsidR="00412985" w:rsidRPr="007212EF">
              <w:rPr>
                <w:iCs/>
                <w:sz w:val="24"/>
                <w:szCs w:val="24"/>
              </w:rPr>
              <w:t xml:space="preserve">  </w:t>
            </w:r>
            <w:proofErr w:type="gramEnd"/>
          </w:p>
        </w:tc>
        <w:tc>
          <w:tcPr>
            <w:tcW w:w="4500" w:type="dxa"/>
            <w:shd w:val="clear" w:color="auto" w:fill="FFFFFF"/>
          </w:tcPr>
          <w:p w14:paraId="15818C4F" w14:textId="77777777" w:rsidR="00CC12E3" w:rsidRDefault="00CC12E3" w:rsidP="00412985">
            <w:pPr>
              <w:pStyle w:val="BodyText"/>
              <w:tabs>
                <w:tab w:val="left" w:pos="7065"/>
              </w:tabs>
              <w:jc w:val="left"/>
              <w:rPr>
                <w:iCs/>
                <w:sz w:val="24"/>
                <w:szCs w:val="24"/>
              </w:rPr>
            </w:pPr>
            <w:r w:rsidRPr="00CC12E3">
              <w:rPr>
                <w:iCs/>
                <w:sz w:val="24"/>
                <w:szCs w:val="24"/>
                <w:highlight w:val="yellow"/>
              </w:rPr>
              <w:t>Module 2:  Classroom Practices</w:t>
            </w:r>
          </w:p>
          <w:p w14:paraId="43DA7BCB" w14:textId="038E03EA" w:rsidR="00DF5ED6" w:rsidRPr="007212EF" w:rsidRDefault="00412985" w:rsidP="00412985">
            <w:pPr>
              <w:pStyle w:val="BodyText"/>
              <w:tabs>
                <w:tab w:val="left" w:pos="7065"/>
              </w:tabs>
              <w:jc w:val="left"/>
              <w:rPr>
                <w:iCs/>
                <w:sz w:val="24"/>
                <w:szCs w:val="24"/>
              </w:rPr>
            </w:pPr>
            <w:r w:rsidRPr="007212EF">
              <w:rPr>
                <w:iCs/>
                <w:sz w:val="24"/>
                <w:szCs w:val="24"/>
              </w:rPr>
              <w:t xml:space="preserve">Chapter </w:t>
            </w:r>
            <w:r w:rsidR="00CC12E3">
              <w:rPr>
                <w:iCs/>
                <w:sz w:val="24"/>
                <w:szCs w:val="24"/>
              </w:rPr>
              <w:t>3 Classroom Practices for Effective English Learner Instruction</w:t>
            </w:r>
          </w:p>
        </w:tc>
        <w:tc>
          <w:tcPr>
            <w:tcW w:w="3060" w:type="dxa"/>
            <w:shd w:val="clear" w:color="auto" w:fill="FFFFFF"/>
          </w:tcPr>
          <w:p w14:paraId="77E7A922" w14:textId="77777777" w:rsidR="00412985" w:rsidRDefault="00412985" w:rsidP="00E31B5A">
            <w:pPr>
              <w:pStyle w:val="BodyText"/>
              <w:tabs>
                <w:tab w:val="left" w:pos="7065"/>
              </w:tabs>
              <w:jc w:val="left"/>
              <w:rPr>
                <w:iCs/>
                <w:sz w:val="24"/>
                <w:szCs w:val="24"/>
              </w:rPr>
            </w:pPr>
            <w:r>
              <w:rPr>
                <w:iCs/>
                <w:sz w:val="24"/>
                <w:szCs w:val="24"/>
              </w:rPr>
              <w:t>Discussion Board</w:t>
            </w:r>
          </w:p>
          <w:p w14:paraId="2FCBF4A9" w14:textId="15B28850" w:rsidR="00DF5ED6" w:rsidRPr="007212EF" w:rsidRDefault="00DF5ED6" w:rsidP="00E31B5A">
            <w:pPr>
              <w:pStyle w:val="BodyText"/>
              <w:tabs>
                <w:tab w:val="left" w:pos="7065"/>
              </w:tabs>
              <w:jc w:val="left"/>
              <w:rPr>
                <w:iCs/>
                <w:sz w:val="24"/>
                <w:szCs w:val="24"/>
              </w:rPr>
            </w:pPr>
          </w:p>
        </w:tc>
        <w:tc>
          <w:tcPr>
            <w:tcW w:w="1260" w:type="dxa"/>
            <w:shd w:val="clear" w:color="auto" w:fill="FFFFFF"/>
          </w:tcPr>
          <w:p w14:paraId="07F1CD87" w14:textId="74D8583B" w:rsidR="00412985" w:rsidRDefault="00CC12E3" w:rsidP="007212EF">
            <w:pPr>
              <w:pStyle w:val="BodyText"/>
              <w:tabs>
                <w:tab w:val="left" w:pos="7065"/>
              </w:tabs>
              <w:jc w:val="center"/>
              <w:rPr>
                <w:iCs/>
                <w:sz w:val="24"/>
                <w:szCs w:val="24"/>
              </w:rPr>
            </w:pPr>
            <w:r>
              <w:rPr>
                <w:iCs/>
                <w:sz w:val="24"/>
                <w:szCs w:val="24"/>
              </w:rPr>
              <w:t>4</w:t>
            </w:r>
            <w:r w:rsidR="00412985">
              <w:rPr>
                <w:iCs/>
                <w:sz w:val="24"/>
                <w:szCs w:val="24"/>
              </w:rPr>
              <w:t>0</w:t>
            </w:r>
          </w:p>
          <w:p w14:paraId="3E75D009" w14:textId="7D24128A" w:rsidR="00FF4AC9" w:rsidRPr="007212EF" w:rsidRDefault="00FF4AC9" w:rsidP="007212EF">
            <w:pPr>
              <w:pStyle w:val="BodyText"/>
              <w:tabs>
                <w:tab w:val="left" w:pos="7065"/>
              </w:tabs>
              <w:jc w:val="center"/>
              <w:rPr>
                <w:iCs/>
                <w:sz w:val="24"/>
                <w:szCs w:val="24"/>
              </w:rPr>
            </w:pPr>
          </w:p>
        </w:tc>
      </w:tr>
      <w:tr w:rsidR="00412985" w:rsidRPr="007212EF" w14:paraId="4AB16407" w14:textId="77777777" w:rsidTr="00412985">
        <w:tc>
          <w:tcPr>
            <w:tcW w:w="1350" w:type="dxa"/>
            <w:shd w:val="clear" w:color="auto" w:fill="FFFFFF"/>
          </w:tcPr>
          <w:p w14:paraId="3F2C82BC" w14:textId="25F07E14" w:rsidR="00412985" w:rsidRPr="007212EF" w:rsidRDefault="00412985" w:rsidP="007212EF">
            <w:pPr>
              <w:pStyle w:val="BodyText"/>
              <w:tabs>
                <w:tab w:val="left" w:pos="7065"/>
              </w:tabs>
              <w:jc w:val="left"/>
              <w:rPr>
                <w:iCs/>
                <w:sz w:val="24"/>
                <w:szCs w:val="24"/>
              </w:rPr>
            </w:pPr>
            <w:r w:rsidRPr="007212EF">
              <w:rPr>
                <w:iCs/>
                <w:sz w:val="24"/>
                <w:szCs w:val="24"/>
              </w:rPr>
              <w:t>Week 5</w:t>
            </w:r>
          </w:p>
          <w:p w14:paraId="29A02E88" w14:textId="1D7D046D" w:rsidR="00412985" w:rsidRPr="007212EF" w:rsidRDefault="007B2449" w:rsidP="00AA4814">
            <w:pPr>
              <w:pStyle w:val="BodyText"/>
              <w:tabs>
                <w:tab w:val="left" w:pos="7065"/>
              </w:tabs>
              <w:jc w:val="left"/>
              <w:rPr>
                <w:iCs/>
                <w:sz w:val="24"/>
                <w:szCs w:val="24"/>
              </w:rPr>
            </w:pPr>
            <w:r>
              <w:rPr>
                <w:iCs/>
                <w:sz w:val="24"/>
                <w:szCs w:val="24"/>
              </w:rPr>
              <w:t xml:space="preserve">June </w:t>
            </w:r>
            <w:proofErr w:type="gramStart"/>
            <w:r>
              <w:rPr>
                <w:iCs/>
                <w:sz w:val="24"/>
                <w:szCs w:val="24"/>
              </w:rPr>
              <w:t>20</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roofErr w:type="gramEnd"/>
          </w:p>
        </w:tc>
        <w:tc>
          <w:tcPr>
            <w:tcW w:w="4500" w:type="dxa"/>
            <w:shd w:val="clear" w:color="auto" w:fill="FFFFFF"/>
          </w:tcPr>
          <w:p w14:paraId="55789900" w14:textId="77777777" w:rsidR="00FF4AC9" w:rsidRDefault="00412985" w:rsidP="00DF5ED6">
            <w:pPr>
              <w:pStyle w:val="BodyText"/>
              <w:tabs>
                <w:tab w:val="left" w:pos="7065"/>
              </w:tabs>
              <w:jc w:val="left"/>
              <w:rPr>
                <w:iCs/>
                <w:sz w:val="24"/>
                <w:szCs w:val="24"/>
              </w:rPr>
            </w:pPr>
            <w:r>
              <w:rPr>
                <w:iCs/>
                <w:sz w:val="24"/>
                <w:szCs w:val="24"/>
              </w:rPr>
              <w:t xml:space="preserve">Chapter </w:t>
            </w:r>
            <w:r w:rsidR="00CC12E3">
              <w:rPr>
                <w:iCs/>
                <w:sz w:val="24"/>
                <w:szCs w:val="24"/>
              </w:rPr>
              <w:t>4 New Literacies and ELLs</w:t>
            </w:r>
          </w:p>
          <w:p w14:paraId="5E31180F" w14:textId="0E927570" w:rsidR="00CC12E3" w:rsidRPr="007212EF" w:rsidRDefault="00CC12E3" w:rsidP="00DF5ED6">
            <w:pPr>
              <w:pStyle w:val="BodyText"/>
              <w:tabs>
                <w:tab w:val="left" w:pos="7065"/>
              </w:tabs>
              <w:jc w:val="left"/>
              <w:rPr>
                <w:iCs/>
                <w:sz w:val="24"/>
                <w:szCs w:val="24"/>
              </w:rPr>
            </w:pPr>
            <w:r>
              <w:rPr>
                <w:iCs/>
                <w:sz w:val="24"/>
                <w:szCs w:val="24"/>
              </w:rPr>
              <w:t>Chapter 6 First Steps to Literacy: English Learners Beginning to Write and Read</w:t>
            </w:r>
          </w:p>
        </w:tc>
        <w:tc>
          <w:tcPr>
            <w:tcW w:w="3060" w:type="dxa"/>
            <w:shd w:val="clear" w:color="auto" w:fill="FFFFFF"/>
          </w:tcPr>
          <w:p w14:paraId="001B6288" w14:textId="1711EFA5" w:rsidR="00412985" w:rsidRDefault="00412985" w:rsidP="007212EF">
            <w:pPr>
              <w:pStyle w:val="BodyText"/>
              <w:tabs>
                <w:tab w:val="left" w:pos="7065"/>
              </w:tabs>
              <w:jc w:val="left"/>
              <w:rPr>
                <w:iCs/>
                <w:sz w:val="24"/>
                <w:szCs w:val="24"/>
              </w:rPr>
            </w:pPr>
            <w:r>
              <w:rPr>
                <w:iCs/>
                <w:sz w:val="24"/>
                <w:szCs w:val="24"/>
              </w:rPr>
              <w:t>Discussion Board</w:t>
            </w:r>
            <w:r w:rsidR="00CC12E3">
              <w:rPr>
                <w:iCs/>
                <w:sz w:val="24"/>
                <w:szCs w:val="24"/>
              </w:rPr>
              <w:t xml:space="preserve"> X 2</w:t>
            </w:r>
          </w:p>
          <w:p w14:paraId="359FAAFD" w14:textId="349B75D1" w:rsidR="00CF2B4A" w:rsidRPr="007212EF" w:rsidRDefault="00CF2B4A" w:rsidP="007212EF">
            <w:pPr>
              <w:pStyle w:val="BodyText"/>
              <w:tabs>
                <w:tab w:val="left" w:pos="7065"/>
              </w:tabs>
              <w:jc w:val="left"/>
              <w:rPr>
                <w:iCs/>
                <w:sz w:val="24"/>
                <w:szCs w:val="24"/>
              </w:rPr>
            </w:pPr>
          </w:p>
        </w:tc>
        <w:tc>
          <w:tcPr>
            <w:tcW w:w="1260" w:type="dxa"/>
            <w:shd w:val="clear" w:color="auto" w:fill="FFFFFF"/>
          </w:tcPr>
          <w:p w14:paraId="35D9D2A4" w14:textId="303FB510" w:rsidR="00412985" w:rsidRDefault="00CC12E3" w:rsidP="007212EF">
            <w:pPr>
              <w:pStyle w:val="BodyText"/>
              <w:tabs>
                <w:tab w:val="left" w:pos="7065"/>
              </w:tabs>
              <w:jc w:val="center"/>
              <w:rPr>
                <w:iCs/>
                <w:sz w:val="24"/>
                <w:szCs w:val="24"/>
              </w:rPr>
            </w:pPr>
            <w:r>
              <w:rPr>
                <w:iCs/>
                <w:sz w:val="24"/>
                <w:szCs w:val="24"/>
              </w:rPr>
              <w:t>8</w:t>
            </w:r>
            <w:r w:rsidR="00412985">
              <w:rPr>
                <w:iCs/>
                <w:sz w:val="24"/>
                <w:szCs w:val="24"/>
              </w:rPr>
              <w:t>0</w:t>
            </w:r>
          </w:p>
          <w:p w14:paraId="0072AF08" w14:textId="5479657E" w:rsidR="00412985" w:rsidRPr="007212EF" w:rsidRDefault="00412985" w:rsidP="00CC12E3">
            <w:pPr>
              <w:pStyle w:val="BodyText"/>
              <w:tabs>
                <w:tab w:val="left" w:pos="7065"/>
              </w:tabs>
              <w:jc w:val="center"/>
              <w:rPr>
                <w:iCs/>
                <w:sz w:val="24"/>
                <w:szCs w:val="24"/>
              </w:rPr>
            </w:pPr>
          </w:p>
        </w:tc>
      </w:tr>
      <w:tr w:rsidR="00412985" w:rsidRPr="007212EF" w14:paraId="49979D41" w14:textId="77777777" w:rsidTr="00412985">
        <w:tc>
          <w:tcPr>
            <w:tcW w:w="1350" w:type="dxa"/>
            <w:shd w:val="clear" w:color="auto" w:fill="FFFFFF"/>
          </w:tcPr>
          <w:p w14:paraId="12573B23" w14:textId="00CFE797" w:rsidR="00412985" w:rsidRPr="007212EF" w:rsidRDefault="00412985" w:rsidP="007212EF">
            <w:pPr>
              <w:pStyle w:val="BodyText"/>
              <w:tabs>
                <w:tab w:val="left" w:pos="7065"/>
              </w:tabs>
              <w:jc w:val="left"/>
              <w:rPr>
                <w:iCs/>
                <w:sz w:val="24"/>
                <w:szCs w:val="24"/>
              </w:rPr>
            </w:pPr>
            <w:r w:rsidRPr="007212EF">
              <w:rPr>
                <w:iCs/>
                <w:sz w:val="24"/>
                <w:szCs w:val="24"/>
              </w:rPr>
              <w:t xml:space="preserve">Week 6 </w:t>
            </w:r>
          </w:p>
          <w:p w14:paraId="37845D72" w14:textId="34F99D76" w:rsidR="00412985" w:rsidRPr="007212EF" w:rsidRDefault="007B2449" w:rsidP="00AA4814">
            <w:pPr>
              <w:pStyle w:val="BodyText"/>
              <w:tabs>
                <w:tab w:val="left" w:pos="7065"/>
              </w:tabs>
              <w:jc w:val="left"/>
              <w:rPr>
                <w:iCs/>
                <w:sz w:val="24"/>
                <w:szCs w:val="24"/>
              </w:rPr>
            </w:pPr>
            <w:r>
              <w:rPr>
                <w:iCs/>
                <w:sz w:val="24"/>
                <w:szCs w:val="24"/>
              </w:rPr>
              <w:t xml:space="preserve">June </w:t>
            </w:r>
            <w:proofErr w:type="gramStart"/>
            <w:r>
              <w:rPr>
                <w:iCs/>
                <w:sz w:val="24"/>
                <w:szCs w:val="24"/>
              </w:rPr>
              <w:t>27</w:t>
            </w:r>
            <w:r w:rsidRPr="007B2449">
              <w:rPr>
                <w:iCs/>
                <w:sz w:val="24"/>
                <w:szCs w:val="24"/>
                <w:vertAlign w:val="superscript"/>
              </w:rPr>
              <w:t>th</w:t>
            </w:r>
            <w:r>
              <w:rPr>
                <w:iCs/>
                <w:sz w:val="24"/>
                <w:szCs w:val="24"/>
              </w:rPr>
              <w:t xml:space="preserve"> </w:t>
            </w:r>
            <w:r w:rsidR="00A82415">
              <w:rPr>
                <w:iCs/>
                <w:sz w:val="24"/>
                <w:szCs w:val="24"/>
              </w:rPr>
              <w:t xml:space="preserve"> </w:t>
            </w:r>
            <w:r w:rsidR="00412985">
              <w:rPr>
                <w:iCs/>
                <w:sz w:val="24"/>
                <w:szCs w:val="24"/>
              </w:rPr>
              <w:t xml:space="preserve"> </w:t>
            </w:r>
            <w:r w:rsidR="00412985" w:rsidRPr="007212EF">
              <w:rPr>
                <w:iCs/>
                <w:sz w:val="24"/>
                <w:szCs w:val="24"/>
              </w:rPr>
              <w:t xml:space="preserve">     </w:t>
            </w:r>
            <w:proofErr w:type="gramEnd"/>
          </w:p>
        </w:tc>
        <w:tc>
          <w:tcPr>
            <w:tcW w:w="4500" w:type="dxa"/>
            <w:shd w:val="clear" w:color="auto" w:fill="FFFFFF"/>
          </w:tcPr>
          <w:p w14:paraId="17545AD1" w14:textId="36781041" w:rsidR="00412985" w:rsidRPr="007212EF" w:rsidRDefault="00412985" w:rsidP="00E31B5A">
            <w:pPr>
              <w:pStyle w:val="BodyText"/>
              <w:tabs>
                <w:tab w:val="left" w:pos="7065"/>
              </w:tabs>
              <w:jc w:val="left"/>
              <w:rPr>
                <w:iCs/>
                <w:sz w:val="24"/>
                <w:szCs w:val="24"/>
              </w:rPr>
            </w:pPr>
            <w:r>
              <w:rPr>
                <w:iCs/>
                <w:sz w:val="24"/>
                <w:szCs w:val="24"/>
              </w:rPr>
              <w:t>Review Ch. 1-6</w:t>
            </w:r>
          </w:p>
        </w:tc>
        <w:tc>
          <w:tcPr>
            <w:tcW w:w="3060" w:type="dxa"/>
            <w:shd w:val="clear" w:color="auto" w:fill="FFFFFF"/>
          </w:tcPr>
          <w:p w14:paraId="1A2CBF7F" w14:textId="77777777" w:rsidR="00412985" w:rsidRDefault="00412985" w:rsidP="00F5450A">
            <w:pPr>
              <w:pStyle w:val="BodyText"/>
              <w:tabs>
                <w:tab w:val="left" w:pos="7065"/>
              </w:tabs>
              <w:jc w:val="left"/>
              <w:rPr>
                <w:iCs/>
                <w:sz w:val="24"/>
                <w:szCs w:val="24"/>
              </w:rPr>
            </w:pPr>
            <w:r>
              <w:rPr>
                <w:iCs/>
                <w:sz w:val="24"/>
                <w:szCs w:val="24"/>
              </w:rPr>
              <w:t>Midterm</w:t>
            </w:r>
          </w:p>
          <w:p w14:paraId="44E543F0" w14:textId="4B0398D5" w:rsidR="00412985" w:rsidRPr="007212EF" w:rsidRDefault="00CC12E3" w:rsidP="00E31B5A">
            <w:pPr>
              <w:pStyle w:val="BodyText"/>
              <w:tabs>
                <w:tab w:val="left" w:pos="7065"/>
              </w:tabs>
              <w:jc w:val="left"/>
              <w:rPr>
                <w:iCs/>
                <w:sz w:val="24"/>
                <w:szCs w:val="24"/>
              </w:rPr>
            </w:pPr>
            <w:r>
              <w:rPr>
                <w:iCs/>
                <w:sz w:val="24"/>
                <w:szCs w:val="24"/>
              </w:rPr>
              <w:t>Lesson Plan</w:t>
            </w:r>
          </w:p>
        </w:tc>
        <w:tc>
          <w:tcPr>
            <w:tcW w:w="1260" w:type="dxa"/>
            <w:shd w:val="clear" w:color="auto" w:fill="FFFFFF"/>
          </w:tcPr>
          <w:p w14:paraId="2A6C1E83" w14:textId="77777777" w:rsidR="00412985" w:rsidRDefault="00412985" w:rsidP="007212EF">
            <w:pPr>
              <w:pStyle w:val="BodyText"/>
              <w:tabs>
                <w:tab w:val="left" w:pos="7065"/>
              </w:tabs>
              <w:jc w:val="center"/>
              <w:rPr>
                <w:iCs/>
                <w:sz w:val="24"/>
                <w:szCs w:val="24"/>
              </w:rPr>
            </w:pPr>
            <w:r>
              <w:rPr>
                <w:iCs/>
                <w:sz w:val="24"/>
                <w:szCs w:val="24"/>
              </w:rPr>
              <w:t>100</w:t>
            </w:r>
          </w:p>
          <w:p w14:paraId="44B29989" w14:textId="34283C4C" w:rsidR="000D4D3B" w:rsidRDefault="00F739FF" w:rsidP="007212EF">
            <w:pPr>
              <w:pStyle w:val="BodyText"/>
              <w:tabs>
                <w:tab w:val="left" w:pos="7065"/>
              </w:tabs>
              <w:jc w:val="center"/>
              <w:rPr>
                <w:iCs/>
                <w:sz w:val="24"/>
                <w:szCs w:val="24"/>
              </w:rPr>
            </w:pPr>
            <w:r>
              <w:rPr>
                <w:iCs/>
                <w:sz w:val="24"/>
                <w:szCs w:val="24"/>
              </w:rPr>
              <w:t xml:space="preserve"> 5</w:t>
            </w:r>
            <w:r w:rsidR="00CC12E3">
              <w:rPr>
                <w:iCs/>
                <w:sz w:val="24"/>
                <w:szCs w:val="24"/>
              </w:rPr>
              <w:t>0</w:t>
            </w:r>
          </w:p>
          <w:p w14:paraId="10DB56A4" w14:textId="301AB12D" w:rsidR="00412985" w:rsidRPr="007212EF" w:rsidRDefault="00412985" w:rsidP="007212EF">
            <w:pPr>
              <w:pStyle w:val="BodyText"/>
              <w:tabs>
                <w:tab w:val="left" w:pos="7065"/>
              </w:tabs>
              <w:jc w:val="center"/>
              <w:rPr>
                <w:iCs/>
                <w:sz w:val="24"/>
                <w:szCs w:val="24"/>
              </w:rPr>
            </w:pPr>
          </w:p>
        </w:tc>
      </w:tr>
      <w:tr w:rsidR="00412985" w:rsidRPr="007212EF" w14:paraId="714ED0BD" w14:textId="77777777" w:rsidTr="00412985">
        <w:tc>
          <w:tcPr>
            <w:tcW w:w="1350" w:type="dxa"/>
            <w:shd w:val="clear" w:color="auto" w:fill="FFFFFF"/>
          </w:tcPr>
          <w:p w14:paraId="5878B1FC" w14:textId="77777777" w:rsidR="00412985" w:rsidRPr="007212EF" w:rsidRDefault="00412985" w:rsidP="007212EF">
            <w:pPr>
              <w:pStyle w:val="BodyText"/>
              <w:tabs>
                <w:tab w:val="left" w:pos="7065"/>
              </w:tabs>
              <w:jc w:val="left"/>
              <w:rPr>
                <w:iCs/>
                <w:sz w:val="24"/>
                <w:szCs w:val="24"/>
              </w:rPr>
            </w:pPr>
            <w:r w:rsidRPr="007212EF">
              <w:rPr>
                <w:iCs/>
                <w:sz w:val="24"/>
                <w:szCs w:val="24"/>
              </w:rPr>
              <w:t>Week 7</w:t>
            </w:r>
          </w:p>
          <w:p w14:paraId="2950F58D" w14:textId="7F2417A4" w:rsidR="00412985" w:rsidRPr="007212EF" w:rsidRDefault="007B2449" w:rsidP="00AA4814">
            <w:pPr>
              <w:pStyle w:val="BodyText"/>
              <w:tabs>
                <w:tab w:val="left" w:pos="7065"/>
              </w:tabs>
              <w:jc w:val="left"/>
              <w:rPr>
                <w:iCs/>
                <w:sz w:val="24"/>
                <w:szCs w:val="24"/>
              </w:rPr>
            </w:pPr>
            <w:r>
              <w:rPr>
                <w:iCs/>
                <w:sz w:val="24"/>
                <w:szCs w:val="24"/>
              </w:rPr>
              <w:t xml:space="preserve">July </w:t>
            </w:r>
            <w:proofErr w:type="gramStart"/>
            <w:r>
              <w:rPr>
                <w:iCs/>
                <w:sz w:val="24"/>
                <w:szCs w:val="24"/>
              </w:rPr>
              <w:t>3</w:t>
            </w:r>
            <w:r w:rsidRPr="007B2449">
              <w:rPr>
                <w:iCs/>
                <w:sz w:val="24"/>
                <w:szCs w:val="24"/>
                <w:vertAlign w:val="superscript"/>
              </w:rPr>
              <w:t>rd</w:t>
            </w:r>
            <w:r>
              <w:rPr>
                <w:iCs/>
                <w:sz w:val="24"/>
                <w:szCs w:val="24"/>
              </w:rPr>
              <w:t xml:space="preserve"> </w:t>
            </w:r>
            <w:r w:rsidR="00A82415">
              <w:rPr>
                <w:iCs/>
                <w:sz w:val="24"/>
                <w:szCs w:val="24"/>
              </w:rPr>
              <w:t xml:space="preserve"> </w:t>
            </w:r>
            <w:r w:rsidR="00412985">
              <w:rPr>
                <w:iCs/>
                <w:sz w:val="24"/>
                <w:szCs w:val="24"/>
              </w:rPr>
              <w:t xml:space="preserve">   </w:t>
            </w:r>
            <w:r w:rsidR="00412985" w:rsidRPr="007212EF">
              <w:rPr>
                <w:iCs/>
                <w:sz w:val="24"/>
                <w:szCs w:val="24"/>
              </w:rPr>
              <w:t xml:space="preserve">     </w:t>
            </w:r>
            <w:proofErr w:type="gramEnd"/>
          </w:p>
        </w:tc>
        <w:tc>
          <w:tcPr>
            <w:tcW w:w="4500" w:type="dxa"/>
            <w:shd w:val="clear" w:color="auto" w:fill="FFFFFF"/>
          </w:tcPr>
          <w:p w14:paraId="03D3C898" w14:textId="0C226564" w:rsidR="0044328D" w:rsidRDefault="0044328D" w:rsidP="00550CE5">
            <w:pPr>
              <w:pStyle w:val="BodyText"/>
              <w:tabs>
                <w:tab w:val="left" w:pos="7065"/>
              </w:tabs>
              <w:jc w:val="left"/>
              <w:rPr>
                <w:iCs/>
                <w:sz w:val="24"/>
                <w:szCs w:val="24"/>
              </w:rPr>
            </w:pPr>
            <w:r w:rsidRPr="0044328D">
              <w:rPr>
                <w:iCs/>
                <w:sz w:val="24"/>
                <w:szCs w:val="24"/>
                <w:highlight w:val="yellow"/>
              </w:rPr>
              <w:t xml:space="preserve">Module 3:  </w:t>
            </w:r>
            <w:r w:rsidR="00735B69" w:rsidRPr="00735B69">
              <w:rPr>
                <w:iCs/>
                <w:sz w:val="24"/>
                <w:szCs w:val="24"/>
                <w:highlight w:val="yellow"/>
              </w:rPr>
              <w:t>Teaching &amp; Assessment</w:t>
            </w:r>
          </w:p>
          <w:p w14:paraId="1F34A338" w14:textId="2DDDFDC2" w:rsidR="00412985" w:rsidRPr="007212EF" w:rsidRDefault="00412985" w:rsidP="00550CE5">
            <w:pPr>
              <w:pStyle w:val="BodyText"/>
              <w:tabs>
                <w:tab w:val="left" w:pos="7065"/>
              </w:tabs>
              <w:jc w:val="left"/>
              <w:rPr>
                <w:iCs/>
                <w:sz w:val="24"/>
                <w:szCs w:val="24"/>
              </w:rPr>
            </w:pPr>
            <w:r w:rsidRPr="007212EF">
              <w:rPr>
                <w:iCs/>
                <w:sz w:val="24"/>
                <w:szCs w:val="24"/>
              </w:rPr>
              <w:t xml:space="preserve">Chapter </w:t>
            </w:r>
            <w:r w:rsidR="0044328D">
              <w:rPr>
                <w:iCs/>
                <w:sz w:val="24"/>
                <w:szCs w:val="24"/>
              </w:rPr>
              <w:t>7 Words and Meanings:  English Learners’ Vocabulary Development</w:t>
            </w:r>
          </w:p>
        </w:tc>
        <w:tc>
          <w:tcPr>
            <w:tcW w:w="3060" w:type="dxa"/>
            <w:shd w:val="clear" w:color="auto" w:fill="FFFFFF"/>
          </w:tcPr>
          <w:p w14:paraId="4A918FAB" w14:textId="77777777" w:rsidR="00412985" w:rsidRDefault="00412985" w:rsidP="008A755D">
            <w:pPr>
              <w:pStyle w:val="BodyText"/>
              <w:tabs>
                <w:tab w:val="left" w:pos="7065"/>
              </w:tabs>
              <w:jc w:val="left"/>
              <w:rPr>
                <w:iCs/>
                <w:sz w:val="24"/>
                <w:szCs w:val="24"/>
              </w:rPr>
            </w:pPr>
            <w:r>
              <w:rPr>
                <w:iCs/>
                <w:sz w:val="24"/>
                <w:szCs w:val="24"/>
              </w:rPr>
              <w:t>Discussion Board</w:t>
            </w:r>
          </w:p>
          <w:p w14:paraId="11708BBA" w14:textId="4682268B" w:rsidR="00CF2B4A" w:rsidRPr="007212EF" w:rsidRDefault="00CF2B4A" w:rsidP="008A755D">
            <w:pPr>
              <w:pStyle w:val="BodyText"/>
              <w:tabs>
                <w:tab w:val="left" w:pos="7065"/>
              </w:tabs>
              <w:jc w:val="left"/>
              <w:rPr>
                <w:iCs/>
                <w:sz w:val="24"/>
                <w:szCs w:val="24"/>
              </w:rPr>
            </w:pPr>
          </w:p>
        </w:tc>
        <w:tc>
          <w:tcPr>
            <w:tcW w:w="1260" w:type="dxa"/>
            <w:shd w:val="clear" w:color="auto" w:fill="FFFFFF"/>
          </w:tcPr>
          <w:p w14:paraId="4CF43084" w14:textId="5DED3BE0" w:rsidR="00412985" w:rsidRDefault="005C58C3" w:rsidP="008A755D">
            <w:pPr>
              <w:pStyle w:val="BodyText"/>
              <w:tabs>
                <w:tab w:val="left" w:pos="7065"/>
              </w:tabs>
              <w:jc w:val="center"/>
              <w:rPr>
                <w:iCs/>
                <w:sz w:val="24"/>
                <w:szCs w:val="24"/>
              </w:rPr>
            </w:pPr>
            <w:r>
              <w:rPr>
                <w:iCs/>
                <w:sz w:val="24"/>
                <w:szCs w:val="24"/>
              </w:rPr>
              <w:t>4</w:t>
            </w:r>
            <w:r w:rsidR="00412985">
              <w:rPr>
                <w:iCs/>
                <w:sz w:val="24"/>
                <w:szCs w:val="24"/>
              </w:rPr>
              <w:t>0</w:t>
            </w:r>
          </w:p>
          <w:p w14:paraId="7E6E8770" w14:textId="0A0D804F" w:rsidR="00CF2B4A" w:rsidRPr="007212EF" w:rsidRDefault="00CF2B4A" w:rsidP="008A755D">
            <w:pPr>
              <w:pStyle w:val="BodyText"/>
              <w:tabs>
                <w:tab w:val="left" w:pos="7065"/>
              </w:tabs>
              <w:jc w:val="center"/>
              <w:rPr>
                <w:iCs/>
                <w:sz w:val="24"/>
                <w:szCs w:val="24"/>
              </w:rPr>
            </w:pPr>
          </w:p>
        </w:tc>
      </w:tr>
      <w:tr w:rsidR="00412985" w:rsidRPr="007212EF" w14:paraId="0C8707F1" w14:textId="77777777" w:rsidTr="00412985">
        <w:tc>
          <w:tcPr>
            <w:tcW w:w="1350" w:type="dxa"/>
            <w:shd w:val="clear" w:color="auto" w:fill="FFFFFF"/>
          </w:tcPr>
          <w:p w14:paraId="77AAE901" w14:textId="6EC31B20" w:rsidR="00412985" w:rsidRPr="007212EF" w:rsidRDefault="00412985" w:rsidP="007212EF">
            <w:pPr>
              <w:pStyle w:val="BodyText"/>
              <w:tabs>
                <w:tab w:val="left" w:pos="7065"/>
              </w:tabs>
              <w:jc w:val="left"/>
              <w:rPr>
                <w:iCs/>
                <w:sz w:val="24"/>
                <w:szCs w:val="24"/>
              </w:rPr>
            </w:pPr>
            <w:r w:rsidRPr="007212EF">
              <w:rPr>
                <w:iCs/>
                <w:sz w:val="24"/>
                <w:szCs w:val="24"/>
              </w:rPr>
              <w:t>Week 8</w:t>
            </w:r>
          </w:p>
          <w:p w14:paraId="72B9BF6D" w14:textId="2C9564BF" w:rsidR="00412985" w:rsidRPr="007212EF" w:rsidRDefault="007B2449" w:rsidP="00AA4814">
            <w:pPr>
              <w:pStyle w:val="BodyText"/>
              <w:tabs>
                <w:tab w:val="left" w:pos="7065"/>
              </w:tabs>
              <w:jc w:val="left"/>
              <w:rPr>
                <w:iCs/>
                <w:sz w:val="24"/>
                <w:szCs w:val="24"/>
              </w:rPr>
            </w:pPr>
            <w:r>
              <w:rPr>
                <w:iCs/>
                <w:sz w:val="24"/>
                <w:szCs w:val="24"/>
              </w:rPr>
              <w:t xml:space="preserve">July </w:t>
            </w:r>
            <w:proofErr w:type="gramStart"/>
            <w:r>
              <w:rPr>
                <w:iCs/>
                <w:sz w:val="24"/>
                <w:szCs w:val="24"/>
              </w:rPr>
              <w:t>10</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roofErr w:type="gramEnd"/>
          </w:p>
        </w:tc>
        <w:tc>
          <w:tcPr>
            <w:tcW w:w="4500" w:type="dxa"/>
            <w:shd w:val="clear" w:color="auto" w:fill="FFFFFF"/>
          </w:tcPr>
          <w:p w14:paraId="6BA0CDF9" w14:textId="47F11378" w:rsidR="00550CE5" w:rsidRPr="007212EF" w:rsidRDefault="00550CE5" w:rsidP="005C58C3">
            <w:pPr>
              <w:pStyle w:val="BodyText"/>
              <w:tabs>
                <w:tab w:val="left" w:pos="7065"/>
              </w:tabs>
              <w:jc w:val="left"/>
              <w:rPr>
                <w:iCs/>
                <w:sz w:val="24"/>
                <w:szCs w:val="24"/>
              </w:rPr>
            </w:pPr>
            <w:r>
              <w:rPr>
                <w:iCs/>
                <w:sz w:val="24"/>
                <w:szCs w:val="24"/>
              </w:rPr>
              <w:t xml:space="preserve">Chapter 8 </w:t>
            </w:r>
            <w:r w:rsidR="005C58C3">
              <w:rPr>
                <w:iCs/>
                <w:sz w:val="24"/>
                <w:szCs w:val="24"/>
              </w:rPr>
              <w:t>English Learners and Process Writing</w:t>
            </w:r>
          </w:p>
        </w:tc>
        <w:tc>
          <w:tcPr>
            <w:tcW w:w="3060" w:type="dxa"/>
            <w:shd w:val="clear" w:color="auto" w:fill="FFFFFF"/>
          </w:tcPr>
          <w:p w14:paraId="637959F7" w14:textId="77777777" w:rsidR="00412985" w:rsidRDefault="00412985" w:rsidP="00E31B5A">
            <w:pPr>
              <w:pStyle w:val="BodyText"/>
              <w:tabs>
                <w:tab w:val="left" w:pos="7065"/>
              </w:tabs>
              <w:jc w:val="left"/>
              <w:rPr>
                <w:iCs/>
                <w:sz w:val="24"/>
                <w:szCs w:val="24"/>
              </w:rPr>
            </w:pPr>
            <w:r>
              <w:rPr>
                <w:iCs/>
                <w:sz w:val="24"/>
                <w:szCs w:val="24"/>
              </w:rPr>
              <w:t>Discussion Board</w:t>
            </w:r>
          </w:p>
          <w:p w14:paraId="1C803141" w14:textId="43001A0F" w:rsidR="00CF2B4A" w:rsidRPr="007212EF" w:rsidRDefault="00CF2B4A" w:rsidP="00E31B5A">
            <w:pPr>
              <w:pStyle w:val="BodyText"/>
              <w:tabs>
                <w:tab w:val="left" w:pos="7065"/>
              </w:tabs>
              <w:jc w:val="left"/>
              <w:rPr>
                <w:iCs/>
                <w:sz w:val="24"/>
                <w:szCs w:val="24"/>
              </w:rPr>
            </w:pPr>
          </w:p>
        </w:tc>
        <w:tc>
          <w:tcPr>
            <w:tcW w:w="1260" w:type="dxa"/>
            <w:shd w:val="clear" w:color="auto" w:fill="FFFFFF"/>
          </w:tcPr>
          <w:p w14:paraId="51858560" w14:textId="4B63820D" w:rsidR="00412985" w:rsidRDefault="005C58C3" w:rsidP="007212EF">
            <w:pPr>
              <w:pStyle w:val="BodyText"/>
              <w:tabs>
                <w:tab w:val="left" w:pos="7065"/>
              </w:tabs>
              <w:jc w:val="center"/>
              <w:rPr>
                <w:iCs/>
                <w:sz w:val="24"/>
                <w:szCs w:val="24"/>
              </w:rPr>
            </w:pPr>
            <w:r>
              <w:rPr>
                <w:iCs/>
                <w:sz w:val="24"/>
                <w:szCs w:val="24"/>
              </w:rPr>
              <w:t>4</w:t>
            </w:r>
            <w:r w:rsidR="00412985">
              <w:rPr>
                <w:iCs/>
                <w:sz w:val="24"/>
                <w:szCs w:val="24"/>
              </w:rPr>
              <w:t>0</w:t>
            </w:r>
          </w:p>
          <w:p w14:paraId="5DE74676" w14:textId="75F49699" w:rsidR="00CF2B4A" w:rsidRPr="007212EF" w:rsidRDefault="00CF2B4A" w:rsidP="007212EF">
            <w:pPr>
              <w:pStyle w:val="BodyText"/>
              <w:tabs>
                <w:tab w:val="left" w:pos="7065"/>
              </w:tabs>
              <w:jc w:val="center"/>
              <w:rPr>
                <w:iCs/>
                <w:sz w:val="24"/>
                <w:szCs w:val="24"/>
              </w:rPr>
            </w:pPr>
          </w:p>
        </w:tc>
      </w:tr>
      <w:tr w:rsidR="00412985" w:rsidRPr="007212EF" w14:paraId="62C174DE" w14:textId="77777777" w:rsidTr="00412985">
        <w:tc>
          <w:tcPr>
            <w:tcW w:w="1350" w:type="dxa"/>
            <w:shd w:val="clear" w:color="auto" w:fill="FFFFFF"/>
          </w:tcPr>
          <w:p w14:paraId="334871AF" w14:textId="77777777" w:rsidR="00412985" w:rsidRPr="007212EF" w:rsidRDefault="00412985" w:rsidP="007212EF">
            <w:pPr>
              <w:pStyle w:val="BodyText"/>
              <w:tabs>
                <w:tab w:val="left" w:pos="7065"/>
              </w:tabs>
              <w:jc w:val="left"/>
              <w:rPr>
                <w:iCs/>
                <w:sz w:val="24"/>
                <w:szCs w:val="24"/>
              </w:rPr>
            </w:pPr>
            <w:r w:rsidRPr="007212EF">
              <w:rPr>
                <w:iCs/>
                <w:sz w:val="24"/>
                <w:szCs w:val="24"/>
              </w:rPr>
              <w:t>Week 9</w:t>
            </w:r>
          </w:p>
          <w:p w14:paraId="7D3E04D6" w14:textId="08A3A29A" w:rsidR="00412985" w:rsidRPr="007212EF" w:rsidRDefault="007B2449" w:rsidP="00AA4814">
            <w:pPr>
              <w:pStyle w:val="BodyText"/>
              <w:tabs>
                <w:tab w:val="left" w:pos="7065"/>
              </w:tabs>
              <w:jc w:val="left"/>
              <w:rPr>
                <w:iCs/>
                <w:sz w:val="24"/>
                <w:szCs w:val="24"/>
              </w:rPr>
            </w:pPr>
            <w:r>
              <w:rPr>
                <w:iCs/>
                <w:sz w:val="24"/>
                <w:szCs w:val="24"/>
              </w:rPr>
              <w:t xml:space="preserve">July </w:t>
            </w:r>
            <w:proofErr w:type="gramStart"/>
            <w:r>
              <w:rPr>
                <w:iCs/>
                <w:sz w:val="24"/>
                <w:szCs w:val="24"/>
              </w:rPr>
              <w:t>17</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roofErr w:type="gramEnd"/>
          </w:p>
        </w:tc>
        <w:tc>
          <w:tcPr>
            <w:tcW w:w="4500" w:type="dxa"/>
            <w:shd w:val="clear" w:color="auto" w:fill="FFFFFF"/>
          </w:tcPr>
          <w:p w14:paraId="555241F9" w14:textId="2AB41D3A" w:rsidR="002A1067" w:rsidRPr="007212EF" w:rsidRDefault="00412985" w:rsidP="005C58C3">
            <w:pPr>
              <w:pStyle w:val="BodyText"/>
              <w:tabs>
                <w:tab w:val="left" w:pos="7065"/>
              </w:tabs>
              <w:jc w:val="left"/>
              <w:rPr>
                <w:iCs/>
                <w:sz w:val="24"/>
                <w:szCs w:val="24"/>
              </w:rPr>
            </w:pPr>
            <w:r w:rsidRPr="007212EF">
              <w:rPr>
                <w:iCs/>
                <w:sz w:val="24"/>
                <w:szCs w:val="24"/>
              </w:rPr>
              <w:t xml:space="preserve">Chapter </w:t>
            </w:r>
            <w:r w:rsidR="005C58C3">
              <w:rPr>
                <w:iCs/>
                <w:sz w:val="24"/>
                <w:szCs w:val="24"/>
              </w:rPr>
              <w:t>9 Reading and Literature Instruction for English Learners</w:t>
            </w:r>
          </w:p>
        </w:tc>
        <w:tc>
          <w:tcPr>
            <w:tcW w:w="3060" w:type="dxa"/>
            <w:shd w:val="clear" w:color="auto" w:fill="FFFFFF"/>
          </w:tcPr>
          <w:p w14:paraId="7FAFE72B" w14:textId="77777777" w:rsidR="00412985" w:rsidRDefault="00412985" w:rsidP="008A755D">
            <w:pPr>
              <w:pStyle w:val="BodyText"/>
              <w:tabs>
                <w:tab w:val="left" w:pos="7065"/>
              </w:tabs>
              <w:jc w:val="left"/>
              <w:rPr>
                <w:iCs/>
                <w:sz w:val="24"/>
                <w:szCs w:val="24"/>
              </w:rPr>
            </w:pPr>
            <w:r>
              <w:rPr>
                <w:iCs/>
                <w:sz w:val="24"/>
                <w:szCs w:val="24"/>
              </w:rPr>
              <w:t>Discussion Board</w:t>
            </w:r>
          </w:p>
          <w:p w14:paraId="28EFC1CC" w14:textId="78090CF3" w:rsidR="00CF2B4A" w:rsidRPr="007212EF" w:rsidRDefault="009C3F49" w:rsidP="008A755D">
            <w:pPr>
              <w:pStyle w:val="BodyText"/>
              <w:tabs>
                <w:tab w:val="left" w:pos="7065"/>
              </w:tabs>
              <w:jc w:val="left"/>
              <w:rPr>
                <w:iCs/>
                <w:sz w:val="24"/>
                <w:szCs w:val="24"/>
              </w:rPr>
            </w:pPr>
            <w:r>
              <w:rPr>
                <w:iCs/>
                <w:sz w:val="24"/>
                <w:szCs w:val="24"/>
              </w:rPr>
              <w:t>Lesson Plan</w:t>
            </w:r>
          </w:p>
        </w:tc>
        <w:tc>
          <w:tcPr>
            <w:tcW w:w="1260" w:type="dxa"/>
            <w:shd w:val="clear" w:color="auto" w:fill="FFFFFF"/>
          </w:tcPr>
          <w:p w14:paraId="4DD36479" w14:textId="4419D3F1" w:rsidR="00412985" w:rsidRDefault="005C58C3" w:rsidP="007212EF">
            <w:pPr>
              <w:pStyle w:val="BodyText"/>
              <w:tabs>
                <w:tab w:val="left" w:pos="7065"/>
              </w:tabs>
              <w:jc w:val="center"/>
              <w:rPr>
                <w:iCs/>
                <w:sz w:val="24"/>
                <w:szCs w:val="24"/>
              </w:rPr>
            </w:pPr>
            <w:r>
              <w:rPr>
                <w:iCs/>
                <w:sz w:val="24"/>
                <w:szCs w:val="24"/>
              </w:rPr>
              <w:t>4</w:t>
            </w:r>
            <w:r w:rsidR="00412985">
              <w:rPr>
                <w:iCs/>
                <w:sz w:val="24"/>
                <w:szCs w:val="24"/>
              </w:rPr>
              <w:t>0</w:t>
            </w:r>
          </w:p>
          <w:p w14:paraId="0FBD0DA7" w14:textId="75A42C0E" w:rsidR="00CF2B4A" w:rsidRPr="007212EF" w:rsidRDefault="00F739FF" w:rsidP="009C3F49">
            <w:pPr>
              <w:pStyle w:val="BodyText"/>
              <w:tabs>
                <w:tab w:val="left" w:pos="7065"/>
              </w:tabs>
              <w:jc w:val="center"/>
              <w:rPr>
                <w:iCs/>
                <w:sz w:val="24"/>
                <w:szCs w:val="24"/>
              </w:rPr>
            </w:pPr>
            <w:r>
              <w:rPr>
                <w:iCs/>
                <w:sz w:val="24"/>
                <w:szCs w:val="24"/>
              </w:rPr>
              <w:t>5</w:t>
            </w:r>
            <w:r w:rsidR="009C3F49">
              <w:rPr>
                <w:iCs/>
                <w:sz w:val="24"/>
                <w:szCs w:val="24"/>
              </w:rPr>
              <w:t>0</w:t>
            </w:r>
          </w:p>
        </w:tc>
      </w:tr>
      <w:tr w:rsidR="00412985" w:rsidRPr="007212EF" w14:paraId="0E617828" w14:textId="77777777" w:rsidTr="00412985">
        <w:tc>
          <w:tcPr>
            <w:tcW w:w="1350" w:type="dxa"/>
            <w:shd w:val="clear" w:color="auto" w:fill="FFFFFF"/>
          </w:tcPr>
          <w:p w14:paraId="32AD4124" w14:textId="00605160" w:rsidR="00412985" w:rsidRPr="007212EF" w:rsidRDefault="00412985" w:rsidP="007212EF">
            <w:pPr>
              <w:pStyle w:val="BodyText"/>
              <w:tabs>
                <w:tab w:val="left" w:pos="7065"/>
              </w:tabs>
              <w:jc w:val="left"/>
              <w:rPr>
                <w:iCs/>
                <w:sz w:val="24"/>
                <w:szCs w:val="24"/>
              </w:rPr>
            </w:pPr>
            <w:r w:rsidRPr="007212EF">
              <w:rPr>
                <w:iCs/>
                <w:sz w:val="24"/>
                <w:szCs w:val="24"/>
              </w:rPr>
              <w:t>Week 10</w:t>
            </w:r>
          </w:p>
          <w:p w14:paraId="3BA8C969" w14:textId="39E8D2DC" w:rsidR="00412985" w:rsidRPr="007212EF" w:rsidRDefault="007B2449" w:rsidP="00AA4814">
            <w:pPr>
              <w:pStyle w:val="BodyText"/>
              <w:tabs>
                <w:tab w:val="left" w:pos="7065"/>
              </w:tabs>
              <w:jc w:val="left"/>
              <w:rPr>
                <w:iCs/>
                <w:sz w:val="24"/>
                <w:szCs w:val="24"/>
              </w:rPr>
            </w:pPr>
            <w:r>
              <w:rPr>
                <w:iCs/>
                <w:sz w:val="24"/>
                <w:szCs w:val="24"/>
              </w:rPr>
              <w:t xml:space="preserve">July </w:t>
            </w:r>
            <w:proofErr w:type="gramStart"/>
            <w:r>
              <w:rPr>
                <w:iCs/>
                <w:sz w:val="24"/>
                <w:szCs w:val="24"/>
              </w:rPr>
              <w:t>24</w:t>
            </w:r>
            <w:r w:rsidRPr="007B2449">
              <w:rPr>
                <w:iCs/>
                <w:sz w:val="24"/>
                <w:szCs w:val="24"/>
                <w:vertAlign w:val="superscript"/>
              </w:rPr>
              <w:t>th</w:t>
            </w:r>
            <w:r>
              <w:rPr>
                <w:iCs/>
                <w:sz w:val="24"/>
                <w:szCs w:val="24"/>
              </w:rPr>
              <w:t xml:space="preserve"> </w:t>
            </w:r>
            <w:r w:rsidR="00B46705">
              <w:rPr>
                <w:iCs/>
                <w:sz w:val="24"/>
                <w:szCs w:val="24"/>
              </w:rPr>
              <w:t xml:space="preserve"> </w:t>
            </w:r>
            <w:r w:rsidR="00412985">
              <w:rPr>
                <w:iCs/>
                <w:sz w:val="24"/>
                <w:szCs w:val="24"/>
              </w:rPr>
              <w:t xml:space="preserve">    </w:t>
            </w:r>
            <w:r w:rsidR="00412985" w:rsidRPr="007212EF">
              <w:rPr>
                <w:iCs/>
                <w:sz w:val="24"/>
                <w:szCs w:val="24"/>
              </w:rPr>
              <w:t xml:space="preserve">    </w:t>
            </w:r>
            <w:proofErr w:type="gramEnd"/>
          </w:p>
        </w:tc>
        <w:tc>
          <w:tcPr>
            <w:tcW w:w="4500" w:type="dxa"/>
            <w:shd w:val="clear" w:color="auto" w:fill="FFFFFF"/>
          </w:tcPr>
          <w:p w14:paraId="13A33AE5" w14:textId="77777777" w:rsidR="00412985" w:rsidRDefault="00412985" w:rsidP="002A1067">
            <w:pPr>
              <w:pStyle w:val="BodyText"/>
              <w:tabs>
                <w:tab w:val="left" w:pos="7065"/>
              </w:tabs>
              <w:jc w:val="left"/>
              <w:rPr>
                <w:iCs/>
                <w:sz w:val="24"/>
                <w:szCs w:val="24"/>
              </w:rPr>
            </w:pPr>
            <w:r w:rsidRPr="007212EF">
              <w:rPr>
                <w:iCs/>
                <w:sz w:val="24"/>
                <w:szCs w:val="24"/>
              </w:rPr>
              <w:t xml:space="preserve">Chapter </w:t>
            </w:r>
            <w:r w:rsidR="005C58C3">
              <w:rPr>
                <w:iCs/>
                <w:sz w:val="24"/>
                <w:szCs w:val="24"/>
              </w:rPr>
              <w:t xml:space="preserve">10 Content Reading and Writing: </w:t>
            </w:r>
            <w:proofErr w:type="spellStart"/>
            <w:r w:rsidR="005C58C3">
              <w:rPr>
                <w:iCs/>
                <w:sz w:val="24"/>
                <w:szCs w:val="24"/>
              </w:rPr>
              <w:t>Prereading</w:t>
            </w:r>
            <w:proofErr w:type="spellEnd"/>
            <w:r w:rsidR="005C58C3">
              <w:rPr>
                <w:iCs/>
                <w:sz w:val="24"/>
                <w:szCs w:val="24"/>
              </w:rPr>
              <w:t xml:space="preserve"> and During Reading</w:t>
            </w:r>
          </w:p>
          <w:p w14:paraId="5B5B9A69" w14:textId="427312B1" w:rsidR="005C58C3" w:rsidRPr="007212EF" w:rsidRDefault="005C58C3" w:rsidP="002A1067">
            <w:pPr>
              <w:pStyle w:val="BodyText"/>
              <w:tabs>
                <w:tab w:val="left" w:pos="7065"/>
              </w:tabs>
              <w:jc w:val="left"/>
              <w:rPr>
                <w:iCs/>
                <w:sz w:val="24"/>
                <w:szCs w:val="24"/>
              </w:rPr>
            </w:pPr>
            <w:r>
              <w:rPr>
                <w:iCs/>
                <w:sz w:val="24"/>
                <w:szCs w:val="24"/>
              </w:rPr>
              <w:t xml:space="preserve">Chapter 11 Content Reading and Writing: </w:t>
            </w:r>
            <w:proofErr w:type="spellStart"/>
            <w:r>
              <w:rPr>
                <w:iCs/>
                <w:sz w:val="24"/>
                <w:szCs w:val="24"/>
              </w:rPr>
              <w:t>Postreading</w:t>
            </w:r>
            <w:proofErr w:type="spellEnd"/>
            <w:r>
              <w:rPr>
                <w:iCs/>
                <w:sz w:val="24"/>
                <w:szCs w:val="24"/>
              </w:rPr>
              <w:t xml:space="preserve"> Strategies for Organizing and Remembering</w:t>
            </w:r>
          </w:p>
        </w:tc>
        <w:tc>
          <w:tcPr>
            <w:tcW w:w="3060" w:type="dxa"/>
            <w:shd w:val="clear" w:color="auto" w:fill="FFFFFF"/>
          </w:tcPr>
          <w:p w14:paraId="48E0FC79" w14:textId="5BC2BCE3" w:rsidR="00412985" w:rsidRDefault="00412985" w:rsidP="00711FBA">
            <w:pPr>
              <w:pStyle w:val="BodyText"/>
              <w:tabs>
                <w:tab w:val="left" w:pos="7065"/>
              </w:tabs>
              <w:jc w:val="left"/>
              <w:rPr>
                <w:iCs/>
                <w:sz w:val="24"/>
                <w:szCs w:val="24"/>
              </w:rPr>
            </w:pPr>
            <w:r>
              <w:rPr>
                <w:iCs/>
                <w:sz w:val="24"/>
                <w:szCs w:val="24"/>
              </w:rPr>
              <w:t>Discussion Board</w:t>
            </w:r>
            <w:r w:rsidR="000D4D3B">
              <w:rPr>
                <w:iCs/>
                <w:sz w:val="24"/>
                <w:szCs w:val="24"/>
              </w:rPr>
              <w:t xml:space="preserve"> X 2</w:t>
            </w:r>
          </w:p>
          <w:p w14:paraId="0F683AC7" w14:textId="2CA39765" w:rsidR="00F739FF" w:rsidRDefault="00F739FF" w:rsidP="00711FBA">
            <w:pPr>
              <w:pStyle w:val="BodyText"/>
              <w:tabs>
                <w:tab w:val="left" w:pos="7065"/>
              </w:tabs>
              <w:jc w:val="left"/>
              <w:rPr>
                <w:iCs/>
                <w:sz w:val="24"/>
                <w:szCs w:val="24"/>
              </w:rPr>
            </w:pPr>
            <w:r>
              <w:rPr>
                <w:iCs/>
                <w:sz w:val="24"/>
                <w:szCs w:val="24"/>
              </w:rPr>
              <w:t>Field Experience</w:t>
            </w:r>
          </w:p>
          <w:p w14:paraId="0707E4AE" w14:textId="68C9F288" w:rsidR="00CF2B4A" w:rsidRPr="007212EF" w:rsidRDefault="00CF2B4A" w:rsidP="00711FBA">
            <w:pPr>
              <w:pStyle w:val="BodyText"/>
              <w:tabs>
                <w:tab w:val="left" w:pos="7065"/>
              </w:tabs>
              <w:jc w:val="left"/>
              <w:rPr>
                <w:iCs/>
                <w:sz w:val="24"/>
                <w:szCs w:val="24"/>
              </w:rPr>
            </w:pPr>
          </w:p>
        </w:tc>
        <w:tc>
          <w:tcPr>
            <w:tcW w:w="1260" w:type="dxa"/>
            <w:shd w:val="clear" w:color="auto" w:fill="FFFFFF"/>
          </w:tcPr>
          <w:p w14:paraId="56C9B34A" w14:textId="3ECBF2F8" w:rsidR="00412985" w:rsidRDefault="00883290" w:rsidP="00711FBA">
            <w:pPr>
              <w:pStyle w:val="BodyText"/>
              <w:tabs>
                <w:tab w:val="left" w:pos="7065"/>
              </w:tabs>
              <w:jc w:val="center"/>
              <w:rPr>
                <w:iCs/>
                <w:sz w:val="24"/>
                <w:szCs w:val="24"/>
              </w:rPr>
            </w:pPr>
            <w:r>
              <w:rPr>
                <w:iCs/>
                <w:sz w:val="24"/>
                <w:szCs w:val="24"/>
              </w:rPr>
              <w:t>4</w:t>
            </w:r>
            <w:r w:rsidR="00412985">
              <w:rPr>
                <w:iCs/>
                <w:sz w:val="24"/>
                <w:szCs w:val="24"/>
              </w:rPr>
              <w:t>0</w:t>
            </w:r>
          </w:p>
          <w:p w14:paraId="1AF3D2E3" w14:textId="16EE1619" w:rsidR="00F739FF" w:rsidRDefault="00F739FF" w:rsidP="00711FBA">
            <w:pPr>
              <w:pStyle w:val="BodyText"/>
              <w:tabs>
                <w:tab w:val="left" w:pos="7065"/>
              </w:tabs>
              <w:jc w:val="center"/>
              <w:rPr>
                <w:iCs/>
                <w:sz w:val="24"/>
                <w:szCs w:val="24"/>
              </w:rPr>
            </w:pPr>
            <w:r>
              <w:rPr>
                <w:iCs/>
                <w:sz w:val="24"/>
                <w:szCs w:val="24"/>
              </w:rPr>
              <w:t>300</w:t>
            </w:r>
            <w:bookmarkStart w:id="0" w:name="_GoBack"/>
            <w:bookmarkEnd w:id="0"/>
          </w:p>
          <w:p w14:paraId="49E91899" w14:textId="54F50796" w:rsidR="00CF2B4A" w:rsidRPr="007212EF" w:rsidRDefault="00CF2B4A" w:rsidP="00711FBA">
            <w:pPr>
              <w:pStyle w:val="BodyText"/>
              <w:tabs>
                <w:tab w:val="left" w:pos="7065"/>
              </w:tabs>
              <w:jc w:val="center"/>
              <w:rPr>
                <w:iCs/>
                <w:sz w:val="24"/>
                <w:szCs w:val="24"/>
              </w:rPr>
            </w:pPr>
          </w:p>
        </w:tc>
      </w:tr>
      <w:tr w:rsidR="00412985" w:rsidRPr="007212EF" w14:paraId="10619904" w14:textId="77777777" w:rsidTr="00412985">
        <w:tc>
          <w:tcPr>
            <w:tcW w:w="1350" w:type="dxa"/>
            <w:shd w:val="clear" w:color="auto" w:fill="FFFFFF"/>
          </w:tcPr>
          <w:p w14:paraId="4C4B5073" w14:textId="78170FEC" w:rsidR="00412985" w:rsidRPr="007212EF" w:rsidRDefault="00412985" w:rsidP="007212EF">
            <w:pPr>
              <w:pStyle w:val="BodyText"/>
              <w:tabs>
                <w:tab w:val="left" w:pos="7065"/>
              </w:tabs>
              <w:jc w:val="left"/>
              <w:rPr>
                <w:iCs/>
                <w:sz w:val="24"/>
                <w:szCs w:val="24"/>
              </w:rPr>
            </w:pPr>
            <w:r w:rsidRPr="007212EF">
              <w:rPr>
                <w:iCs/>
                <w:sz w:val="24"/>
                <w:szCs w:val="24"/>
              </w:rPr>
              <w:t>Week 11</w:t>
            </w:r>
          </w:p>
          <w:p w14:paraId="005A3548" w14:textId="4D2B01DC" w:rsidR="00412985" w:rsidRPr="007212EF" w:rsidRDefault="007B2449" w:rsidP="00AA4814">
            <w:pPr>
              <w:pStyle w:val="BodyText"/>
              <w:tabs>
                <w:tab w:val="left" w:pos="7065"/>
              </w:tabs>
              <w:jc w:val="left"/>
              <w:rPr>
                <w:iCs/>
                <w:sz w:val="24"/>
                <w:szCs w:val="24"/>
              </w:rPr>
            </w:pPr>
            <w:r>
              <w:rPr>
                <w:iCs/>
                <w:sz w:val="24"/>
                <w:szCs w:val="24"/>
              </w:rPr>
              <w:t xml:space="preserve">July </w:t>
            </w:r>
            <w:proofErr w:type="gramStart"/>
            <w:r>
              <w:rPr>
                <w:iCs/>
                <w:sz w:val="24"/>
                <w:szCs w:val="24"/>
              </w:rPr>
              <w:t>31</w:t>
            </w:r>
            <w:r w:rsidRPr="007B2449">
              <w:rPr>
                <w:iCs/>
                <w:sz w:val="24"/>
                <w:szCs w:val="24"/>
                <w:vertAlign w:val="superscript"/>
              </w:rPr>
              <w:t>st</w:t>
            </w:r>
            <w:r>
              <w:rPr>
                <w:iCs/>
                <w:sz w:val="24"/>
                <w:szCs w:val="24"/>
              </w:rPr>
              <w:t xml:space="preserve"> </w:t>
            </w:r>
            <w:r w:rsidR="00A82415">
              <w:rPr>
                <w:iCs/>
                <w:sz w:val="24"/>
                <w:szCs w:val="24"/>
              </w:rPr>
              <w:t xml:space="preserve"> </w:t>
            </w:r>
            <w:r w:rsidR="00412985">
              <w:rPr>
                <w:iCs/>
                <w:sz w:val="24"/>
                <w:szCs w:val="24"/>
              </w:rPr>
              <w:t xml:space="preserve">  </w:t>
            </w:r>
            <w:r w:rsidR="00412985" w:rsidRPr="007212EF">
              <w:rPr>
                <w:iCs/>
                <w:sz w:val="24"/>
                <w:szCs w:val="24"/>
              </w:rPr>
              <w:t xml:space="preserve">    </w:t>
            </w:r>
            <w:proofErr w:type="gramEnd"/>
          </w:p>
        </w:tc>
        <w:tc>
          <w:tcPr>
            <w:tcW w:w="4500" w:type="dxa"/>
            <w:shd w:val="clear" w:color="auto" w:fill="FFFFFF"/>
          </w:tcPr>
          <w:p w14:paraId="5FDAF073" w14:textId="34532673" w:rsidR="00412985" w:rsidRPr="007212EF" w:rsidRDefault="00412985" w:rsidP="00932030">
            <w:pPr>
              <w:pStyle w:val="BodyText"/>
              <w:tabs>
                <w:tab w:val="left" w:pos="7065"/>
              </w:tabs>
              <w:jc w:val="left"/>
              <w:rPr>
                <w:iCs/>
                <w:sz w:val="24"/>
                <w:szCs w:val="24"/>
              </w:rPr>
            </w:pPr>
            <w:r w:rsidRPr="007212EF">
              <w:rPr>
                <w:iCs/>
                <w:sz w:val="24"/>
                <w:szCs w:val="24"/>
              </w:rPr>
              <w:t>Review Chapters</w:t>
            </w:r>
            <w:r>
              <w:rPr>
                <w:iCs/>
                <w:sz w:val="24"/>
                <w:szCs w:val="24"/>
              </w:rPr>
              <w:t xml:space="preserve"> 7-1</w:t>
            </w:r>
            <w:r w:rsidR="00883290">
              <w:rPr>
                <w:iCs/>
                <w:sz w:val="24"/>
                <w:szCs w:val="24"/>
              </w:rPr>
              <w:t>1</w:t>
            </w:r>
          </w:p>
        </w:tc>
        <w:tc>
          <w:tcPr>
            <w:tcW w:w="3060" w:type="dxa"/>
            <w:shd w:val="clear" w:color="auto" w:fill="FFFFFF"/>
          </w:tcPr>
          <w:p w14:paraId="6D4751FA" w14:textId="64499B53" w:rsidR="00412985" w:rsidRPr="007212EF" w:rsidRDefault="00DF5ED6" w:rsidP="00F061E0">
            <w:pPr>
              <w:pStyle w:val="BodyText"/>
              <w:tabs>
                <w:tab w:val="left" w:pos="7065"/>
              </w:tabs>
              <w:jc w:val="left"/>
              <w:rPr>
                <w:iCs/>
                <w:sz w:val="24"/>
                <w:szCs w:val="24"/>
              </w:rPr>
            </w:pPr>
            <w:r>
              <w:rPr>
                <w:iCs/>
                <w:sz w:val="24"/>
                <w:szCs w:val="24"/>
              </w:rPr>
              <w:t>Final Exam</w:t>
            </w:r>
          </w:p>
        </w:tc>
        <w:tc>
          <w:tcPr>
            <w:tcW w:w="1260" w:type="dxa"/>
            <w:shd w:val="clear" w:color="auto" w:fill="FFFFFF"/>
          </w:tcPr>
          <w:p w14:paraId="5B741BF6" w14:textId="77777777" w:rsidR="00412985" w:rsidRPr="007212EF" w:rsidRDefault="00412985" w:rsidP="007212EF">
            <w:pPr>
              <w:pStyle w:val="BodyText"/>
              <w:tabs>
                <w:tab w:val="left" w:pos="7065"/>
              </w:tabs>
              <w:jc w:val="center"/>
              <w:rPr>
                <w:iCs/>
                <w:sz w:val="24"/>
                <w:szCs w:val="24"/>
              </w:rPr>
            </w:pPr>
            <w:r>
              <w:rPr>
                <w:iCs/>
                <w:sz w:val="24"/>
                <w:szCs w:val="24"/>
              </w:rPr>
              <w:t>100</w:t>
            </w:r>
          </w:p>
        </w:tc>
      </w:tr>
    </w:tbl>
    <w:p w14:paraId="0B37F078" w14:textId="77777777" w:rsidR="007212EF" w:rsidRPr="007212EF" w:rsidRDefault="007212EF" w:rsidP="007212EF">
      <w:pPr>
        <w:pStyle w:val="BodyText"/>
        <w:tabs>
          <w:tab w:val="left" w:pos="7065"/>
        </w:tabs>
        <w:jc w:val="left"/>
      </w:pPr>
    </w:p>
    <w:p w14:paraId="7C10E00A" w14:textId="77777777" w:rsidR="007212EF" w:rsidRPr="00297E4E" w:rsidRDefault="007212EF" w:rsidP="001741EE">
      <w:pPr>
        <w:pStyle w:val="BodyText"/>
        <w:tabs>
          <w:tab w:val="left" w:pos="7065"/>
        </w:tabs>
        <w:jc w:val="left"/>
      </w:pPr>
    </w:p>
    <w:sectPr w:rsidR="007212EF" w:rsidRPr="00297E4E" w:rsidSect="00452098">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3616B" w14:textId="77777777" w:rsidR="0044328D" w:rsidRDefault="0044328D">
      <w:r>
        <w:separator/>
      </w:r>
    </w:p>
  </w:endnote>
  <w:endnote w:type="continuationSeparator" w:id="0">
    <w:p w14:paraId="7A5A7E22" w14:textId="77777777" w:rsidR="0044328D" w:rsidRDefault="0044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F4A2D" w14:textId="77777777" w:rsidR="0044328D" w:rsidRDefault="0044328D"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2D7038" w14:textId="77777777" w:rsidR="0044328D" w:rsidRDefault="004432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9E91A" w14:textId="77777777" w:rsidR="0044328D" w:rsidRDefault="0044328D"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20C9">
      <w:rPr>
        <w:rStyle w:val="PageNumber"/>
        <w:noProof/>
      </w:rPr>
      <w:t>6</w:t>
    </w:r>
    <w:r>
      <w:rPr>
        <w:rStyle w:val="PageNumber"/>
      </w:rPr>
      <w:fldChar w:fldCharType="end"/>
    </w:r>
  </w:p>
  <w:p w14:paraId="78707391" w14:textId="77777777" w:rsidR="0044328D" w:rsidRDefault="004432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209EE" w14:textId="77777777" w:rsidR="0044328D" w:rsidRDefault="0044328D">
      <w:r>
        <w:separator/>
      </w:r>
    </w:p>
  </w:footnote>
  <w:footnote w:type="continuationSeparator" w:id="0">
    <w:p w14:paraId="667969E6" w14:textId="77777777" w:rsidR="0044328D" w:rsidRDefault="004432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A485C" w14:textId="77777777" w:rsidR="0044328D" w:rsidRDefault="0044328D">
    <w:pPr>
      <w:pStyle w:val="Header"/>
    </w:pPr>
  </w:p>
  <w:p w14:paraId="61F69D8E" w14:textId="77777777" w:rsidR="0044328D" w:rsidRDefault="0044328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30A9"/>
    <w:multiLevelType w:val="multilevel"/>
    <w:tmpl w:val="1C8A2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C3225"/>
    <w:multiLevelType w:val="hybridMultilevel"/>
    <w:tmpl w:val="71484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23E59"/>
    <w:multiLevelType w:val="hybridMultilevel"/>
    <w:tmpl w:val="DE32B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AD6300"/>
    <w:multiLevelType w:val="hybridMultilevel"/>
    <w:tmpl w:val="48D4433E"/>
    <w:lvl w:ilvl="0" w:tplc="E1868350">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F">
      <w:start w:val="1"/>
      <w:numFmt w:val="decimal"/>
      <w:lvlText w:val="%3."/>
      <w:lvlJc w:val="left"/>
      <w:pPr>
        <w:tabs>
          <w:tab w:val="num" w:pos="3240"/>
        </w:tabs>
        <w:ind w:left="3240" w:hanging="360"/>
      </w:pPr>
      <w:rPr>
        <w:rFonts w:hint="default"/>
        <w:color w:val="auto"/>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36FD55C3"/>
    <w:multiLevelType w:val="hybridMultilevel"/>
    <w:tmpl w:val="FCA03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83295A"/>
    <w:multiLevelType w:val="hybridMultilevel"/>
    <w:tmpl w:val="266EAFF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7D5891"/>
    <w:multiLevelType w:val="hybridMultilevel"/>
    <w:tmpl w:val="4A30A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B407A6"/>
    <w:multiLevelType w:val="hybridMultilevel"/>
    <w:tmpl w:val="19E84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8E405C"/>
    <w:multiLevelType w:val="hybridMultilevel"/>
    <w:tmpl w:val="BA001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297706"/>
    <w:multiLevelType w:val="hybridMultilevel"/>
    <w:tmpl w:val="26BE9B54"/>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3C228F"/>
    <w:multiLevelType w:val="hybridMultilevel"/>
    <w:tmpl w:val="38A45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4967AA"/>
    <w:multiLevelType w:val="hybridMultilevel"/>
    <w:tmpl w:val="10365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0B118C"/>
    <w:multiLevelType w:val="hybridMultilevel"/>
    <w:tmpl w:val="FB884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4A668C"/>
    <w:multiLevelType w:val="hybridMultilevel"/>
    <w:tmpl w:val="857C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7"/>
  </w:num>
  <w:num w:numId="4">
    <w:abstractNumId w:val="6"/>
  </w:num>
  <w:num w:numId="5">
    <w:abstractNumId w:val="8"/>
  </w:num>
  <w:num w:numId="6">
    <w:abstractNumId w:val="5"/>
  </w:num>
  <w:num w:numId="7">
    <w:abstractNumId w:val="9"/>
  </w:num>
  <w:num w:numId="8">
    <w:abstractNumId w:val="11"/>
  </w:num>
  <w:num w:numId="9">
    <w:abstractNumId w:val="13"/>
  </w:num>
  <w:num w:numId="10">
    <w:abstractNumId w:val="3"/>
  </w:num>
  <w:num w:numId="11">
    <w:abstractNumId w:val="1"/>
  </w:num>
  <w:num w:numId="12">
    <w:abstractNumId w:val="2"/>
  </w:num>
  <w:num w:numId="13">
    <w:abstractNumId w:val="10"/>
  </w:num>
  <w:num w:numId="1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AD0"/>
    <w:rsid w:val="0000018A"/>
    <w:rsid w:val="000015CB"/>
    <w:rsid w:val="00002489"/>
    <w:rsid w:val="00002ED6"/>
    <w:rsid w:val="00010CAF"/>
    <w:rsid w:val="00017F8A"/>
    <w:rsid w:val="00025C3E"/>
    <w:rsid w:val="00030631"/>
    <w:rsid w:val="00032938"/>
    <w:rsid w:val="00034EBD"/>
    <w:rsid w:val="0004111B"/>
    <w:rsid w:val="00055E2E"/>
    <w:rsid w:val="000571C9"/>
    <w:rsid w:val="00060121"/>
    <w:rsid w:val="00060B4A"/>
    <w:rsid w:val="000635FF"/>
    <w:rsid w:val="000638A1"/>
    <w:rsid w:val="00070AD0"/>
    <w:rsid w:val="000731B4"/>
    <w:rsid w:val="000744A6"/>
    <w:rsid w:val="00076AA4"/>
    <w:rsid w:val="00081DEF"/>
    <w:rsid w:val="000820C9"/>
    <w:rsid w:val="00084093"/>
    <w:rsid w:val="000A28CC"/>
    <w:rsid w:val="000A756B"/>
    <w:rsid w:val="000A7AFC"/>
    <w:rsid w:val="000B22DA"/>
    <w:rsid w:val="000B6362"/>
    <w:rsid w:val="000B65AB"/>
    <w:rsid w:val="000C5E07"/>
    <w:rsid w:val="000D0CC2"/>
    <w:rsid w:val="000D4D3B"/>
    <w:rsid w:val="000E39B5"/>
    <w:rsid w:val="000E7D28"/>
    <w:rsid w:val="000F69D6"/>
    <w:rsid w:val="001020E4"/>
    <w:rsid w:val="0010562D"/>
    <w:rsid w:val="00106F18"/>
    <w:rsid w:val="00121475"/>
    <w:rsid w:val="00136086"/>
    <w:rsid w:val="001463F5"/>
    <w:rsid w:val="001469C3"/>
    <w:rsid w:val="001557DC"/>
    <w:rsid w:val="0016393D"/>
    <w:rsid w:val="00165D7F"/>
    <w:rsid w:val="00167578"/>
    <w:rsid w:val="0017354C"/>
    <w:rsid w:val="001741EE"/>
    <w:rsid w:val="0017620B"/>
    <w:rsid w:val="001764D8"/>
    <w:rsid w:val="00176821"/>
    <w:rsid w:val="0018009C"/>
    <w:rsid w:val="0018726C"/>
    <w:rsid w:val="00187B34"/>
    <w:rsid w:val="00195C14"/>
    <w:rsid w:val="001973F6"/>
    <w:rsid w:val="00197B18"/>
    <w:rsid w:val="001A0D65"/>
    <w:rsid w:val="001A75C2"/>
    <w:rsid w:val="001B28C9"/>
    <w:rsid w:val="001D2D18"/>
    <w:rsid w:val="001D3F6F"/>
    <w:rsid w:val="001D75DC"/>
    <w:rsid w:val="001E4C58"/>
    <w:rsid w:val="001E782B"/>
    <w:rsid w:val="001F007C"/>
    <w:rsid w:val="001F1324"/>
    <w:rsid w:val="001F38A1"/>
    <w:rsid w:val="00214A3F"/>
    <w:rsid w:val="00247871"/>
    <w:rsid w:val="002521BB"/>
    <w:rsid w:val="0025225B"/>
    <w:rsid w:val="002524D1"/>
    <w:rsid w:val="00263F42"/>
    <w:rsid w:val="00265D70"/>
    <w:rsid w:val="00270F1E"/>
    <w:rsid w:val="002867A2"/>
    <w:rsid w:val="00297E4E"/>
    <w:rsid w:val="002A1067"/>
    <w:rsid w:val="002A4C14"/>
    <w:rsid w:val="002B42CC"/>
    <w:rsid w:val="002B7657"/>
    <w:rsid w:val="002C50F3"/>
    <w:rsid w:val="002C7168"/>
    <w:rsid w:val="002D1DA1"/>
    <w:rsid w:val="002E1718"/>
    <w:rsid w:val="002E36B8"/>
    <w:rsid w:val="002E3D79"/>
    <w:rsid w:val="002F004D"/>
    <w:rsid w:val="0031548B"/>
    <w:rsid w:val="0032198A"/>
    <w:rsid w:val="003328D2"/>
    <w:rsid w:val="00335559"/>
    <w:rsid w:val="00337986"/>
    <w:rsid w:val="003430D0"/>
    <w:rsid w:val="00345177"/>
    <w:rsid w:val="003558ED"/>
    <w:rsid w:val="0035664C"/>
    <w:rsid w:val="00357580"/>
    <w:rsid w:val="003628A9"/>
    <w:rsid w:val="00373E4F"/>
    <w:rsid w:val="00373F5A"/>
    <w:rsid w:val="00382D0D"/>
    <w:rsid w:val="00384A9A"/>
    <w:rsid w:val="003A01A3"/>
    <w:rsid w:val="003A4DD4"/>
    <w:rsid w:val="003C1192"/>
    <w:rsid w:val="003C304F"/>
    <w:rsid w:val="003D0C63"/>
    <w:rsid w:val="003E00F4"/>
    <w:rsid w:val="003E2647"/>
    <w:rsid w:val="0040013B"/>
    <w:rsid w:val="0040429B"/>
    <w:rsid w:val="00406046"/>
    <w:rsid w:val="00411584"/>
    <w:rsid w:val="00412985"/>
    <w:rsid w:val="004141E8"/>
    <w:rsid w:val="00414E55"/>
    <w:rsid w:val="00423118"/>
    <w:rsid w:val="00425D45"/>
    <w:rsid w:val="00425DA3"/>
    <w:rsid w:val="004352F1"/>
    <w:rsid w:val="004357DD"/>
    <w:rsid w:val="0044328D"/>
    <w:rsid w:val="004476B4"/>
    <w:rsid w:val="00452098"/>
    <w:rsid w:val="00453921"/>
    <w:rsid w:val="00457CAB"/>
    <w:rsid w:val="004843DD"/>
    <w:rsid w:val="00487775"/>
    <w:rsid w:val="004A5495"/>
    <w:rsid w:val="004C00FE"/>
    <w:rsid w:val="004C3ECC"/>
    <w:rsid w:val="004C444E"/>
    <w:rsid w:val="004C5331"/>
    <w:rsid w:val="004C67E7"/>
    <w:rsid w:val="004D094B"/>
    <w:rsid w:val="004D34CE"/>
    <w:rsid w:val="004E2921"/>
    <w:rsid w:val="004E2958"/>
    <w:rsid w:val="004E313F"/>
    <w:rsid w:val="004F2C0D"/>
    <w:rsid w:val="004F2E9C"/>
    <w:rsid w:val="004F7DA2"/>
    <w:rsid w:val="00504146"/>
    <w:rsid w:val="00505DC9"/>
    <w:rsid w:val="005106CB"/>
    <w:rsid w:val="005118A2"/>
    <w:rsid w:val="00513F4C"/>
    <w:rsid w:val="005276A3"/>
    <w:rsid w:val="0053200F"/>
    <w:rsid w:val="00540650"/>
    <w:rsid w:val="0054601C"/>
    <w:rsid w:val="0055025E"/>
    <w:rsid w:val="00550CE5"/>
    <w:rsid w:val="005549B2"/>
    <w:rsid w:val="0056528F"/>
    <w:rsid w:val="0057246A"/>
    <w:rsid w:val="005724D5"/>
    <w:rsid w:val="005765C1"/>
    <w:rsid w:val="00580580"/>
    <w:rsid w:val="00584744"/>
    <w:rsid w:val="0059567B"/>
    <w:rsid w:val="005A428F"/>
    <w:rsid w:val="005B104D"/>
    <w:rsid w:val="005B298C"/>
    <w:rsid w:val="005C0672"/>
    <w:rsid w:val="005C22C1"/>
    <w:rsid w:val="005C58C3"/>
    <w:rsid w:val="005C5C3B"/>
    <w:rsid w:val="005C7D95"/>
    <w:rsid w:val="005D0834"/>
    <w:rsid w:val="005E218D"/>
    <w:rsid w:val="00601391"/>
    <w:rsid w:val="006073BC"/>
    <w:rsid w:val="0061198E"/>
    <w:rsid w:val="006173BD"/>
    <w:rsid w:val="00617D66"/>
    <w:rsid w:val="006203DF"/>
    <w:rsid w:val="00624B25"/>
    <w:rsid w:val="00625E55"/>
    <w:rsid w:val="00626722"/>
    <w:rsid w:val="0065092C"/>
    <w:rsid w:val="00650CB7"/>
    <w:rsid w:val="00651EA3"/>
    <w:rsid w:val="00663985"/>
    <w:rsid w:val="00673AB1"/>
    <w:rsid w:val="006858E3"/>
    <w:rsid w:val="006924F8"/>
    <w:rsid w:val="006962D1"/>
    <w:rsid w:val="006A0E9A"/>
    <w:rsid w:val="006A5036"/>
    <w:rsid w:val="006A5DD7"/>
    <w:rsid w:val="006A6109"/>
    <w:rsid w:val="006B116B"/>
    <w:rsid w:val="006B2EA3"/>
    <w:rsid w:val="006B62AC"/>
    <w:rsid w:val="006D2F2D"/>
    <w:rsid w:val="006D3EE5"/>
    <w:rsid w:val="006D3FC1"/>
    <w:rsid w:val="006D6958"/>
    <w:rsid w:val="006E4C48"/>
    <w:rsid w:val="006F1D3F"/>
    <w:rsid w:val="006F3E59"/>
    <w:rsid w:val="006F447F"/>
    <w:rsid w:val="00701D65"/>
    <w:rsid w:val="00704AF5"/>
    <w:rsid w:val="0070743A"/>
    <w:rsid w:val="0070780E"/>
    <w:rsid w:val="00711FBA"/>
    <w:rsid w:val="00720B3B"/>
    <w:rsid w:val="007212EF"/>
    <w:rsid w:val="00721A9C"/>
    <w:rsid w:val="00724D9D"/>
    <w:rsid w:val="00735B69"/>
    <w:rsid w:val="00753FE4"/>
    <w:rsid w:val="00756DB8"/>
    <w:rsid w:val="00772A9C"/>
    <w:rsid w:val="007769E4"/>
    <w:rsid w:val="007911D1"/>
    <w:rsid w:val="00794BF1"/>
    <w:rsid w:val="00795AD8"/>
    <w:rsid w:val="00797544"/>
    <w:rsid w:val="007A0A2E"/>
    <w:rsid w:val="007A2536"/>
    <w:rsid w:val="007B2449"/>
    <w:rsid w:val="007B472F"/>
    <w:rsid w:val="007B5100"/>
    <w:rsid w:val="007C5159"/>
    <w:rsid w:val="007D2CDB"/>
    <w:rsid w:val="007D7120"/>
    <w:rsid w:val="007E6A7F"/>
    <w:rsid w:val="007E6AB4"/>
    <w:rsid w:val="007E7902"/>
    <w:rsid w:val="00812D73"/>
    <w:rsid w:val="00822DD8"/>
    <w:rsid w:val="00832C21"/>
    <w:rsid w:val="0084696C"/>
    <w:rsid w:val="00860BA8"/>
    <w:rsid w:val="008625F5"/>
    <w:rsid w:val="00862C1D"/>
    <w:rsid w:val="00864D8A"/>
    <w:rsid w:val="00883290"/>
    <w:rsid w:val="0088665C"/>
    <w:rsid w:val="00895206"/>
    <w:rsid w:val="0089769C"/>
    <w:rsid w:val="008A21D3"/>
    <w:rsid w:val="008A755D"/>
    <w:rsid w:val="008A766F"/>
    <w:rsid w:val="008B6AAD"/>
    <w:rsid w:val="008C261A"/>
    <w:rsid w:val="008F0FF4"/>
    <w:rsid w:val="00902A48"/>
    <w:rsid w:val="009038FD"/>
    <w:rsid w:val="009069D9"/>
    <w:rsid w:val="00910285"/>
    <w:rsid w:val="009207C3"/>
    <w:rsid w:val="009227D7"/>
    <w:rsid w:val="00932030"/>
    <w:rsid w:val="0093296F"/>
    <w:rsid w:val="0093417E"/>
    <w:rsid w:val="009360CD"/>
    <w:rsid w:val="009377E0"/>
    <w:rsid w:val="0094158F"/>
    <w:rsid w:val="009456CC"/>
    <w:rsid w:val="00951A05"/>
    <w:rsid w:val="00980913"/>
    <w:rsid w:val="00996031"/>
    <w:rsid w:val="009A1989"/>
    <w:rsid w:val="009A622A"/>
    <w:rsid w:val="009B0186"/>
    <w:rsid w:val="009B256E"/>
    <w:rsid w:val="009B5137"/>
    <w:rsid w:val="009B6C74"/>
    <w:rsid w:val="009C3F49"/>
    <w:rsid w:val="009C523C"/>
    <w:rsid w:val="009C535C"/>
    <w:rsid w:val="009D1182"/>
    <w:rsid w:val="009D76EE"/>
    <w:rsid w:val="009E4A6D"/>
    <w:rsid w:val="00A03721"/>
    <w:rsid w:val="00A07299"/>
    <w:rsid w:val="00A14346"/>
    <w:rsid w:val="00A16C43"/>
    <w:rsid w:val="00A254B8"/>
    <w:rsid w:val="00A26D7C"/>
    <w:rsid w:val="00A321B2"/>
    <w:rsid w:val="00A47FF0"/>
    <w:rsid w:val="00A61192"/>
    <w:rsid w:val="00A65EBF"/>
    <w:rsid w:val="00A66353"/>
    <w:rsid w:val="00A72DB2"/>
    <w:rsid w:val="00A73718"/>
    <w:rsid w:val="00A82415"/>
    <w:rsid w:val="00A90F2D"/>
    <w:rsid w:val="00A9484E"/>
    <w:rsid w:val="00A96F82"/>
    <w:rsid w:val="00AA190F"/>
    <w:rsid w:val="00AA453D"/>
    <w:rsid w:val="00AA4814"/>
    <w:rsid w:val="00AC023F"/>
    <w:rsid w:val="00AC5C37"/>
    <w:rsid w:val="00AC60B1"/>
    <w:rsid w:val="00AE5957"/>
    <w:rsid w:val="00AF5BBB"/>
    <w:rsid w:val="00AF5C3B"/>
    <w:rsid w:val="00B02A53"/>
    <w:rsid w:val="00B07F1C"/>
    <w:rsid w:val="00B100EC"/>
    <w:rsid w:val="00B13821"/>
    <w:rsid w:val="00B1734F"/>
    <w:rsid w:val="00B21126"/>
    <w:rsid w:val="00B2754E"/>
    <w:rsid w:val="00B33081"/>
    <w:rsid w:val="00B3766C"/>
    <w:rsid w:val="00B44717"/>
    <w:rsid w:val="00B46705"/>
    <w:rsid w:val="00B46D53"/>
    <w:rsid w:val="00B544F0"/>
    <w:rsid w:val="00B558F3"/>
    <w:rsid w:val="00B645BD"/>
    <w:rsid w:val="00B702D3"/>
    <w:rsid w:val="00B72C32"/>
    <w:rsid w:val="00B852CC"/>
    <w:rsid w:val="00B87634"/>
    <w:rsid w:val="00B91695"/>
    <w:rsid w:val="00B94DDC"/>
    <w:rsid w:val="00BA15CA"/>
    <w:rsid w:val="00BB797F"/>
    <w:rsid w:val="00BC1D72"/>
    <w:rsid w:val="00BE5BA2"/>
    <w:rsid w:val="00BF1D5D"/>
    <w:rsid w:val="00BF3B11"/>
    <w:rsid w:val="00BF3EB4"/>
    <w:rsid w:val="00C024B2"/>
    <w:rsid w:val="00C05917"/>
    <w:rsid w:val="00C072BD"/>
    <w:rsid w:val="00C14F9D"/>
    <w:rsid w:val="00C15907"/>
    <w:rsid w:val="00C21213"/>
    <w:rsid w:val="00C253CD"/>
    <w:rsid w:val="00C34F88"/>
    <w:rsid w:val="00C35D79"/>
    <w:rsid w:val="00C42517"/>
    <w:rsid w:val="00C439A4"/>
    <w:rsid w:val="00C520F9"/>
    <w:rsid w:val="00C54206"/>
    <w:rsid w:val="00C63109"/>
    <w:rsid w:val="00C67BB9"/>
    <w:rsid w:val="00C746EB"/>
    <w:rsid w:val="00C77819"/>
    <w:rsid w:val="00C83779"/>
    <w:rsid w:val="00C90218"/>
    <w:rsid w:val="00C92B46"/>
    <w:rsid w:val="00C92B84"/>
    <w:rsid w:val="00C93322"/>
    <w:rsid w:val="00C95D63"/>
    <w:rsid w:val="00CA2461"/>
    <w:rsid w:val="00CB03AC"/>
    <w:rsid w:val="00CB0A15"/>
    <w:rsid w:val="00CC12E3"/>
    <w:rsid w:val="00CC6D9C"/>
    <w:rsid w:val="00CD1AA1"/>
    <w:rsid w:val="00CD683D"/>
    <w:rsid w:val="00CE31EF"/>
    <w:rsid w:val="00CE710A"/>
    <w:rsid w:val="00CE7CB4"/>
    <w:rsid w:val="00CE7CD1"/>
    <w:rsid w:val="00CF2B4A"/>
    <w:rsid w:val="00D04093"/>
    <w:rsid w:val="00D04E6D"/>
    <w:rsid w:val="00D17E2E"/>
    <w:rsid w:val="00D37090"/>
    <w:rsid w:val="00D50AE8"/>
    <w:rsid w:val="00D55095"/>
    <w:rsid w:val="00D56E57"/>
    <w:rsid w:val="00D602B9"/>
    <w:rsid w:val="00D66C1E"/>
    <w:rsid w:val="00D706E2"/>
    <w:rsid w:val="00D7129E"/>
    <w:rsid w:val="00D752B2"/>
    <w:rsid w:val="00D90CAC"/>
    <w:rsid w:val="00D91582"/>
    <w:rsid w:val="00D923FA"/>
    <w:rsid w:val="00D93D0F"/>
    <w:rsid w:val="00D9629A"/>
    <w:rsid w:val="00DA47AE"/>
    <w:rsid w:val="00DC22A6"/>
    <w:rsid w:val="00DD3124"/>
    <w:rsid w:val="00DE069A"/>
    <w:rsid w:val="00DE6950"/>
    <w:rsid w:val="00DE7025"/>
    <w:rsid w:val="00DF5ED6"/>
    <w:rsid w:val="00E004D5"/>
    <w:rsid w:val="00E13798"/>
    <w:rsid w:val="00E13B1C"/>
    <w:rsid w:val="00E20217"/>
    <w:rsid w:val="00E21C0B"/>
    <w:rsid w:val="00E3009B"/>
    <w:rsid w:val="00E31B5A"/>
    <w:rsid w:val="00E379CE"/>
    <w:rsid w:val="00E4059A"/>
    <w:rsid w:val="00E55B87"/>
    <w:rsid w:val="00E57D4E"/>
    <w:rsid w:val="00E606A1"/>
    <w:rsid w:val="00E6640E"/>
    <w:rsid w:val="00E73083"/>
    <w:rsid w:val="00E73B2E"/>
    <w:rsid w:val="00E8440A"/>
    <w:rsid w:val="00E86A79"/>
    <w:rsid w:val="00E90980"/>
    <w:rsid w:val="00E93462"/>
    <w:rsid w:val="00EA2277"/>
    <w:rsid w:val="00EA5C08"/>
    <w:rsid w:val="00EB366E"/>
    <w:rsid w:val="00ED086D"/>
    <w:rsid w:val="00ED1E92"/>
    <w:rsid w:val="00ED5CA1"/>
    <w:rsid w:val="00EE62A2"/>
    <w:rsid w:val="00EF1AE6"/>
    <w:rsid w:val="00F04DFF"/>
    <w:rsid w:val="00F05D46"/>
    <w:rsid w:val="00F061E0"/>
    <w:rsid w:val="00F067DC"/>
    <w:rsid w:val="00F10E2F"/>
    <w:rsid w:val="00F25546"/>
    <w:rsid w:val="00F2743A"/>
    <w:rsid w:val="00F46987"/>
    <w:rsid w:val="00F5450A"/>
    <w:rsid w:val="00F55E5E"/>
    <w:rsid w:val="00F57C9B"/>
    <w:rsid w:val="00F70043"/>
    <w:rsid w:val="00F739FF"/>
    <w:rsid w:val="00F7404D"/>
    <w:rsid w:val="00F758FF"/>
    <w:rsid w:val="00F81F52"/>
    <w:rsid w:val="00F85586"/>
    <w:rsid w:val="00F931BB"/>
    <w:rsid w:val="00F93E7F"/>
    <w:rsid w:val="00F9442E"/>
    <w:rsid w:val="00FA4ABF"/>
    <w:rsid w:val="00FC3E82"/>
    <w:rsid w:val="00FD3F05"/>
    <w:rsid w:val="00FE1A74"/>
    <w:rsid w:val="00FE5FD6"/>
    <w:rsid w:val="00FF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32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0F4"/>
  </w:style>
  <w:style w:type="paragraph" w:styleId="Heading1">
    <w:name w:val="heading 1"/>
    <w:basedOn w:val="Normal"/>
    <w:next w:val="Normal"/>
    <w:qFormat/>
    <w:rsid w:val="003E00F4"/>
    <w:pPr>
      <w:keepNext/>
      <w:outlineLvl w:val="0"/>
    </w:pPr>
    <w:rPr>
      <w:sz w:val="24"/>
    </w:rPr>
  </w:style>
  <w:style w:type="paragraph" w:styleId="Heading2">
    <w:name w:val="heading 2"/>
    <w:basedOn w:val="Normal"/>
    <w:next w:val="Normal"/>
    <w:qFormat/>
    <w:rsid w:val="003E00F4"/>
    <w:pPr>
      <w:keepNext/>
      <w:ind w:left="1380"/>
      <w:jc w:val="both"/>
      <w:outlineLvl w:val="1"/>
    </w:pPr>
    <w:rPr>
      <w:sz w:val="24"/>
    </w:rPr>
  </w:style>
  <w:style w:type="paragraph" w:styleId="Heading3">
    <w:name w:val="heading 3"/>
    <w:basedOn w:val="Normal"/>
    <w:next w:val="Normal"/>
    <w:qFormat/>
    <w:rsid w:val="003E00F4"/>
    <w:pPr>
      <w:keepNext/>
      <w:outlineLvl w:val="2"/>
    </w:pPr>
    <w:rPr>
      <w:b/>
      <w:bCs/>
      <w:sz w:val="24"/>
    </w:rPr>
  </w:style>
  <w:style w:type="paragraph" w:styleId="Heading4">
    <w:name w:val="heading 4"/>
    <w:basedOn w:val="Normal"/>
    <w:next w:val="Normal"/>
    <w:qFormat/>
    <w:rsid w:val="003E00F4"/>
    <w:pPr>
      <w:keepNext/>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E00F4"/>
    <w:pPr>
      <w:jc w:val="both"/>
    </w:pPr>
    <w:rPr>
      <w:b/>
      <w:bCs/>
    </w:rPr>
  </w:style>
  <w:style w:type="paragraph" w:styleId="BodyText2">
    <w:name w:val="Body Text 2"/>
    <w:basedOn w:val="Normal"/>
    <w:rsid w:val="003E00F4"/>
    <w:rPr>
      <w:b/>
      <w:bCs/>
      <w:sz w:val="24"/>
    </w:rPr>
  </w:style>
  <w:style w:type="character" w:styleId="Hyperlink">
    <w:name w:val="Hyperlink"/>
    <w:rsid w:val="000015CB"/>
    <w:rPr>
      <w:color w:val="0000FF"/>
      <w:u w:val="single"/>
    </w:rPr>
  </w:style>
  <w:style w:type="paragraph" w:styleId="Footer">
    <w:name w:val="footer"/>
    <w:basedOn w:val="Normal"/>
    <w:rsid w:val="00EA2277"/>
    <w:pPr>
      <w:tabs>
        <w:tab w:val="center" w:pos="4320"/>
        <w:tab w:val="right" w:pos="8640"/>
      </w:tabs>
    </w:pPr>
  </w:style>
  <w:style w:type="character" w:styleId="PageNumber">
    <w:name w:val="page number"/>
    <w:basedOn w:val="DefaultParagraphFont"/>
    <w:rsid w:val="00EA2277"/>
  </w:style>
  <w:style w:type="table" w:styleId="TableGrid">
    <w:name w:val="Table Grid"/>
    <w:basedOn w:val="TableNormal"/>
    <w:uiPriority w:val="59"/>
    <w:rsid w:val="00CE7C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214A3F"/>
    <w:pPr>
      <w:spacing w:after="120"/>
      <w:ind w:left="360"/>
    </w:pPr>
  </w:style>
  <w:style w:type="paragraph" w:styleId="BodyTextIndent2">
    <w:name w:val="Body Text Indent 2"/>
    <w:basedOn w:val="Normal"/>
    <w:rsid w:val="00214A3F"/>
    <w:pPr>
      <w:spacing w:after="120" w:line="480" w:lineRule="auto"/>
      <w:ind w:left="360"/>
    </w:pPr>
  </w:style>
  <w:style w:type="paragraph" w:styleId="Title">
    <w:name w:val="Title"/>
    <w:basedOn w:val="Normal"/>
    <w:qFormat/>
    <w:rsid w:val="00214A3F"/>
    <w:pPr>
      <w:jc w:val="center"/>
    </w:pPr>
    <w:rPr>
      <w:b/>
      <w:bCs/>
      <w:sz w:val="24"/>
      <w:szCs w:val="24"/>
    </w:rPr>
  </w:style>
  <w:style w:type="paragraph" w:styleId="Header">
    <w:name w:val="header"/>
    <w:basedOn w:val="Normal"/>
    <w:rsid w:val="00214A3F"/>
    <w:pPr>
      <w:tabs>
        <w:tab w:val="center" w:pos="4320"/>
        <w:tab w:val="right" w:pos="8640"/>
      </w:tabs>
    </w:pPr>
    <w:rPr>
      <w:sz w:val="24"/>
    </w:rPr>
  </w:style>
  <w:style w:type="paragraph" w:styleId="BalloonText">
    <w:name w:val="Balloon Text"/>
    <w:basedOn w:val="Normal"/>
    <w:link w:val="BalloonTextChar"/>
    <w:rsid w:val="001F38A1"/>
    <w:rPr>
      <w:rFonts w:ascii="Tahoma" w:hAnsi="Tahoma"/>
      <w:sz w:val="16"/>
      <w:szCs w:val="16"/>
      <w:lang w:val="x-none" w:eastAsia="x-none"/>
    </w:rPr>
  </w:style>
  <w:style w:type="character" w:customStyle="1" w:styleId="BalloonTextChar">
    <w:name w:val="Balloon Text Char"/>
    <w:link w:val="BalloonText"/>
    <w:rsid w:val="001F38A1"/>
    <w:rPr>
      <w:rFonts w:ascii="Tahoma" w:hAnsi="Tahoma" w:cs="Tahoma"/>
      <w:sz w:val="16"/>
      <w:szCs w:val="16"/>
    </w:rPr>
  </w:style>
  <w:style w:type="character" w:styleId="IntenseEmphasis">
    <w:name w:val="Intense Emphasis"/>
    <w:uiPriority w:val="21"/>
    <w:qFormat/>
    <w:rsid w:val="00C95D63"/>
    <w:rPr>
      <w:b/>
      <w:bCs/>
      <w:i/>
      <w:iCs/>
      <w:color w:val="4F81BD"/>
      <w:sz w:val="28"/>
    </w:rPr>
  </w:style>
  <w:style w:type="paragraph" w:styleId="ListParagraph">
    <w:name w:val="List Paragraph"/>
    <w:basedOn w:val="Normal"/>
    <w:uiPriority w:val="34"/>
    <w:qFormat/>
    <w:rsid w:val="00E55B87"/>
    <w:pPr>
      <w:spacing w:after="200"/>
      <w:ind w:left="720"/>
      <w:contextualSpacing/>
      <w:jc w:val="center"/>
    </w:pPr>
    <w:rPr>
      <w:rFonts w:ascii="Calibri" w:eastAsia="Calibri" w:hAnsi="Calibri"/>
      <w:sz w:val="22"/>
      <w:szCs w:val="22"/>
    </w:rPr>
  </w:style>
  <w:style w:type="paragraph" w:customStyle="1" w:styleId="Default">
    <w:name w:val="Default"/>
    <w:rsid w:val="00C63109"/>
    <w:pPr>
      <w:autoSpaceDE w:val="0"/>
      <w:autoSpaceDN w:val="0"/>
      <w:adjustRightInd w:val="0"/>
    </w:pPr>
    <w:rPr>
      <w:rFonts w:eastAsiaTheme="minorHAnsi"/>
      <w:color w:val="000000"/>
      <w:sz w:val="24"/>
      <w:szCs w:val="24"/>
    </w:rPr>
  </w:style>
  <w:style w:type="paragraph" w:styleId="NormalWeb">
    <w:name w:val="Normal (Web)"/>
    <w:basedOn w:val="Normal"/>
    <w:uiPriority w:val="99"/>
    <w:rsid w:val="00D706E2"/>
    <w:pPr>
      <w:spacing w:before="100" w:beforeAutospacing="1" w:after="100" w:afterAutospacing="1"/>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0F4"/>
  </w:style>
  <w:style w:type="paragraph" w:styleId="Heading1">
    <w:name w:val="heading 1"/>
    <w:basedOn w:val="Normal"/>
    <w:next w:val="Normal"/>
    <w:qFormat/>
    <w:rsid w:val="003E00F4"/>
    <w:pPr>
      <w:keepNext/>
      <w:outlineLvl w:val="0"/>
    </w:pPr>
    <w:rPr>
      <w:sz w:val="24"/>
    </w:rPr>
  </w:style>
  <w:style w:type="paragraph" w:styleId="Heading2">
    <w:name w:val="heading 2"/>
    <w:basedOn w:val="Normal"/>
    <w:next w:val="Normal"/>
    <w:qFormat/>
    <w:rsid w:val="003E00F4"/>
    <w:pPr>
      <w:keepNext/>
      <w:ind w:left="1380"/>
      <w:jc w:val="both"/>
      <w:outlineLvl w:val="1"/>
    </w:pPr>
    <w:rPr>
      <w:sz w:val="24"/>
    </w:rPr>
  </w:style>
  <w:style w:type="paragraph" w:styleId="Heading3">
    <w:name w:val="heading 3"/>
    <w:basedOn w:val="Normal"/>
    <w:next w:val="Normal"/>
    <w:qFormat/>
    <w:rsid w:val="003E00F4"/>
    <w:pPr>
      <w:keepNext/>
      <w:outlineLvl w:val="2"/>
    </w:pPr>
    <w:rPr>
      <w:b/>
      <w:bCs/>
      <w:sz w:val="24"/>
    </w:rPr>
  </w:style>
  <w:style w:type="paragraph" w:styleId="Heading4">
    <w:name w:val="heading 4"/>
    <w:basedOn w:val="Normal"/>
    <w:next w:val="Normal"/>
    <w:qFormat/>
    <w:rsid w:val="003E00F4"/>
    <w:pPr>
      <w:keepNext/>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E00F4"/>
    <w:pPr>
      <w:jc w:val="both"/>
    </w:pPr>
    <w:rPr>
      <w:b/>
      <w:bCs/>
    </w:rPr>
  </w:style>
  <w:style w:type="paragraph" w:styleId="BodyText2">
    <w:name w:val="Body Text 2"/>
    <w:basedOn w:val="Normal"/>
    <w:rsid w:val="003E00F4"/>
    <w:rPr>
      <w:b/>
      <w:bCs/>
      <w:sz w:val="24"/>
    </w:rPr>
  </w:style>
  <w:style w:type="character" w:styleId="Hyperlink">
    <w:name w:val="Hyperlink"/>
    <w:rsid w:val="000015CB"/>
    <w:rPr>
      <w:color w:val="0000FF"/>
      <w:u w:val="single"/>
    </w:rPr>
  </w:style>
  <w:style w:type="paragraph" w:styleId="Footer">
    <w:name w:val="footer"/>
    <w:basedOn w:val="Normal"/>
    <w:rsid w:val="00EA2277"/>
    <w:pPr>
      <w:tabs>
        <w:tab w:val="center" w:pos="4320"/>
        <w:tab w:val="right" w:pos="8640"/>
      </w:tabs>
    </w:pPr>
  </w:style>
  <w:style w:type="character" w:styleId="PageNumber">
    <w:name w:val="page number"/>
    <w:basedOn w:val="DefaultParagraphFont"/>
    <w:rsid w:val="00EA2277"/>
  </w:style>
  <w:style w:type="table" w:styleId="TableGrid">
    <w:name w:val="Table Grid"/>
    <w:basedOn w:val="TableNormal"/>
    <w:uiPriority w:val="59"/>
    <w:rsid w:val="00CE7C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214A3F"/>
    <w:pPr>
      <w:spacing w:after="120"/>
      <w:ind w:left="360"/>
    </w:pPr>
  </w:style>
  <w:style w:type="paragraph" w:styleId="BodyTextIndent2">
    <w:name w:val="Body Text Indent 2"/>
    <w:basedOn w:val="Normal"/>
    <w:rsid w:val="00214A3F"/>
    <w:pPr>
      <w:spacing w:after="120" w:line="480" w:lineRule="auto"/>
      <w:ind w:left="360"/>
    </w:pPr>
  </w:style>
  <w:style w:type="paragraph" w:styleId="Title">
    <w:name w:val="Title"/>
    <w:basedOn w:val="Normal"/>
    <w:qFormat/>
    <w:rsid w:val="00214A3F"/>
    <w:pPr>
      <w:jc w:val="center"/>
    </w:pPr>
    <w:rPr>
      <w:b/>
      <w:bCs/>
      <w:sz w:val="24"/>
      <w:szCs w:val="24"/>
    </w:rPr>
  </w:style>
  <w:style w:type="paragraph" w:styleId="Header">
    <w:name w:val="header"/>
    <w:basedOn w:val="Normal"/>
    <w:rsid w:val="00214A3F"/>
    <w:pPr>
      <w:tabs>
        <w:tab w:val="center" w:pos="4320"/>
        <w:tab w:val="right" w:pos="8640"/>
      </w:tabs>
    </w:pPr>
    <w:rPr>
      <w:sz w:val="24"/>
    </w:rPr>
  </w:style>
  <w:style w:type="paragraph" w:styleId="BalloonText">
    <w:name w:val="Balloon Text"/>
    <w:basedOn w:val="Normal"/>
    <w:link w:val="BalloonTextChar"/>
    <w:rsid w:val="001F38A1"/>
    <w:rPr>
      <w:rFonts w:ascii="Tahoma" w:hAnsi="Tahoma"/>
      <w:sz w:val="16"/>
      <w:szCs w:val="16"/>
      <w:lang w:val="x-none" w:eastAsia="x-none"/>
    </w:rPr>
  </w:style>
  <w:style w:type="character" w:customStyle="1" w:styleId="BalloonTextChar">
    <w:name w:val="Balloon Text Char"/>
    <w:link w:val="BalloonText"/>
    <w:rsid w:val="001F38A1"/>
    <w:rPr>
      <w:rFonts w:ascii="Tahoma" w:hAnsi="Tahoma" w:cs="Tahoma"/>
      <w:sz w:val="16"/>
      <w:szCs w:val="16"/>
    </w:rPr>
  </w:style>
  <w:style w:type="character" w:styleId="IntenseEmphasis">
    <w:name w:val="Intense Emphasis"/>
    <w:uiPriority w:val="21"/>
    <w:qFormat/>
    <w:rsid w:val="00C95D63"/>
    <w:rPr>
      <w:b/>
      <w:bCs/>
      <w:i/>
      <w:iCs/>
      <w:color w:val="4F81BD"/>
      <w:sz w:val="28"/>
    </w:rPr>
  </w:style>
  <w:style w:type="paragraph" w:styleId="ListParagraph">
    <w:name w:val="List Paragraph"/>
    <w:basedOn w:val="Normal"/>
    <w:uiPriority w:val="34"/>
    <w:qFormat/>
    <w:rsid w:val="00E55B87"/>
    <w:pPr>
      <w:spacing w:after="200"/>
      <w:ind w:left="720"/>
      <w:contextualSpacing/>
      <w:jc w:val="center"/>
    </w:pPr>
    <w:rPr>
      <w:rFonts w:ascii="Calibri" w:eastAsia="Calibri" w:hAnsi="Calibri"/>
      <w:sz w:val="22"/>
      <w:szCs w:val="22"/>
    </w:rPr>
  </w:style>
  <w:style w:type="paragraph" w:customStyle="1" w:styleId="Default">
    <w:name w:val="Default"/>
    <w:rsid w:val="00C63109"/>
    <w:pPr>
      <w:autoSpaceDE w:val="0"/>
      <w:autoSpaceDN w:val="0"/>
      <w:adjustRightInd w:val="0"/>
    </w:pPr>
    <w:rPr>
      <w:rFonts w:eastAsiaTheme="minorHAnsi"/>
      <w:color w:val="000000"/>
      <w:sz w:val="24"/>
      <w:szCs w:val="24"/>
    </w:rPr>
  </w:style>
  <w:style w:type="paragraph" w:styleId="NormalWeb">
    <w:name w:val="Normal (Web)"/>
    <w:basedOn w:val="Normal"/>
    <w:uiPriority w:val="99"/>
    <w:rsid w:val="00D706E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8D0FE-96FC-774B-B5C5-4C56E5AA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Pages>
  <Words>3010</Words>
  <Characters>17158</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Please attach to the syllabus</vt:lpstr>
    </vt:vector>
  </TitlesOfParts>
  <Company>Wayland Baptist University</Company>
  <LinksUpToDate>false</LinksUpToDate>
  <CharactersWithSpaces>20128</CharactersWithSpaces>
  <SharedDoc>false</SharedDoc>
  <HLinks>
    <vt:vector size="6" baseType="variant">
      <vt:variant>
        <vt:i4>7405605</vt:i4>
      </vt:variant>
      <vt:variant>
        <vt:i4>0</vt:i4>
      </vt:variant>
      <vt:variant>
        <vt:i4>0</vt:i4>
      </vt:variant>
      <vt:variant>
        <vt:i4>5</vt:i4>
      </vt:variant>
      <vt:variant>
        <vt:lpwstr>https://webmail.wbu.edu/exchweb/bin/redir.asp?URL=http://www.spjc.cc.fl.us/webcentral/admit/honesty.htm%23plag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attach to the syllabus</dc:title>
  <dc:creator>nesmiths</dc:creator>
  <cp:lastModifiedBy>Christy Reed</cp:lastModifiedBy>
  <cp:revision>24</cp:revision>
  <cp:lastPrinted>2013-08-22T19:43:00Z</cp:lastPrinted>
  <dcterms:created xsi:type="dcterms:W3CDTF">2016-04-16T17:20:00Z</dcterms:created>
  <dcterms:modified xsi:type="dcterms:W3CDTF">2016-04-16T22:08:00Z</dcterms:modified>
</cp:coreProperties>
</file>